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48E1" w14:textId="247E5943" w:rsidR="002946B8" w:rsidRPr="002946B8" w:rsidRDefault="002946B8" w:rsidP="002946B8">
      <w:pPr>
        <w:spacing w:before="100" w:beforeAutospacing="1" w:after="100" w:afterAutospacing="1"/>
        <w:jc w:val="center"/>
        <w:rPr>
          <w:color w:val="C45911" w:themeColor="accent2" w:themeShade="BF"/>
        </w:rPr>
      </w:pPr>
      <w:r w:rsidRPr="002946B8">
        <w:rPr>
          <w:color w:val="C45911" w:themeColor="accent2" w:themeShade="BF"/>
        </w:rPr>
        <w:t>Обучение в 2024 году</w:t>
      </w:r>
      <w:r>
        <w:rPr>
          <w:color w:val="C45911" w:themeColor="accent2" w:themeShade="BF"/>
        </w:rPr>
        <w:t xml:space="preserve"> (для новых </w:t>
      </w:r>
      <w:r w:rsidR="000A1C23">
        <w:rPr>
          <w:color w:val="C45911" w:themeColor="accent2" w:themeShade="BF"/>
        </w:rPr>
        <w:t>территорий РФ</w:t>
      </w:r>
      <w:r>
        <w:rPr>
          <w:color w:val="C45911" w:themeColor="accent2" w:themeShade="BF"/>
        </w:rPr>
        <w:t>)</w:t>
      </w:r>
      <w:r w:rsidRPr="002946B8">
        <w:rPr>
          <w:color w:val="C45911" w:themeColor="accent2" w:themeShade="BF"/>
        </w:rPr>
        <w:t xml:space="preserve">. </w:t>
      </w:r>
    </w:p>
    <w:p w14:paraId="4CAC66FD" w14:textId="42339874" w:rsidR="002946B8" w:rsidRPr="002946B8" w:rsidRDefault="002946B8" w:rsidP="002946B8">
      <w:pPr>
        <w:spacing w:before="100" w:beforeAutospacing="1" w:after="100" w:afterAutospacing="1"/>
        <w:jc w:val="both"/>
        <w:rPr>
          <w:sz w:val="18"/>
          <w:szCs w:val="18"/>
        </w:rPr>
      </w:pPr>
      <w:r w:rsidRPr="002946B8">
        <w:rPr>
          <w:bCs/>
          <w:iCs/>
          <w:sz w:val="20"/>
          <w:szCs w:val="20"/>
        </w:rPr>
        <w:t xml:space="preserve">Решением Правления СРО ААС </w:t>
      </w:r>
      <w:r>
        <w:rPr>
          <w:bCs/>
          <w:iCs/>
          <w:sz w:val="20"/>
          <w:szCs w:val="20"/>
        </w:rPr>
        <w:t xml:space="preserve">от 26.01.2024 года (Протокол № 662) </w:t>
      </w:r>
      <w:r w:rsidRPr="002946B8">
        <w:rPr>
          <w:bCs/>
          <w:iCs/>
          <w:sz w:val="20"/>
          <w:szCs w:val="20"/>
        </w:rPr>
        <w:t>утвержден перечень программ повышения квалификации (общей продолжительностью 120 часов), предназначенных для обучения лиц, имеющих документы, действительные по состоянию на 30 сентября 2022 г., подтверждающие право осуществлять аудиторскую деятельность (участвовать в осуществлении аудиторской деятельности), выданные органами (организациями) Украины, субъекта (Донецкая Народная Республика, Луганская Народная Республика, Запорожская область, Херсонская область) для целей получения в СРО ААС квалификационного аттестата аудитора (на основании Постановления Правительства Российской Федерации от 12.03.2022 №353 «Об особенностях разрешительной деятельности в Российской Федерации» (в редакции Постановления Правительства Российской Федерации от 23.12.2023 N 2269)):</w:t>
      </w:r>
    </w:p>
    <w:tbl>
      <w:tblPr>
        <w:tblW w:w="10773"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6" w:type="dxa"/>
          <w:left w:w="60" w:type="dxa"/>
          <w:bottom w:w="23" w:type="dxa"/>
          <w:right w:w="7" w:type="dxa"/>
        </w:tblCellMar>
        <w:tblLook w:val="04A0" w:firstRow="1" w:lastRow="0" w:firstColumn="1" w:lastColumn="0" w:noHBand="0" w:noVBand="1"/>
      </w:tblPr>
      <w:tblGrid>
        <w:gridCol w:w="709"/>
        <w:gridCol w:w="1134"/>
        <w:gridCol w:w="6237"/>
        <w:gridCol w:w="992"/>
        <w:gridCol w:w="1701"/>
      </w:tblGrid>
      <w:tr w:rsidR="002946B8" w14:paraId="13D45857" w14:textId="77777777" w:rsidTr="002946B8">
        <w:trPr>
          <w:trHeight w:val="746"/>
        </w:trPr>
        <w:tc>
          <w:tcPr>
            <w:tcW w:w="709" w:type="dxa"/>
            <w:tcBorders>
              <w:top w:val="single" w:sz="6" w:space="0" w:color="000000"/>
              <w:left w:val="single" w:sz="6" w:space="0" w:color="000000"/>
              <w:bottom w:val="single" w:sz="6" w:space="0" w:color="000000"/>
              <w:right w:val="single" w:sz="6" w:space="0" w:color="000000"/>
            </w:tcBorders>
            <w:vAlign w:val="center"/>
          </w:tcPr>
          <w:p w14:paraId="20D7C9F3" w14:textId="5CC5A235" w:rsidR="002946B8" w:rsidRPr="00314759" w:rsidRDefault="002946B8" w:rsidP="002946B8">
            <w:pPr>
              <w:ind w:right="198"/>
              <w:jc w:val="center"/>
            </w:pPr>
            <w:r>
              <w:rPr>
                <w:b/>
                <w:color w:val="212121"/>
              </w:rPr>
              <w:t>№  п/п</w:t>
            </w:r>
          </w:p>
        </w:tc>
        <w:tc>
          <w:tcPr>
            <w:tcW w:w="1134" w:type="dxa"/>
            <w:tcBorders>
              <w:top w:val="single" w:sz="6" w:space="0" w:color="000000"/>
              <w:left w:val="single" w:sz="6" w:space="0" w:color="000000"/>
              <w:bottom w:val="single" w:sz="6" w:space="0" w:color="000000"/>
              <w:right w:val="single" w:sz="6" w:space="0" w:color="000000"/>
            </w:tcBorders>
            <w:vAlign w:val="center"/>
          </w:tcPr>
          <w:p w14:paraId="016BE871" w14:textId="24ECA3AC" w:rsidR="002946B8" w:rsidRPr="000344DB" w:rsidRDefault="002946B8" w:rsidP="002946B8">
            <w:pPr>
              <w:jc w:val="center"/>
              <w:rPr>
                <w:rFonts w:eastAsia="SimSun" w:cs="Mangal"/>
                <w:b/>
                <w:kern w:val="1"/>
                <w:lang w:eastAsia="hi-IN" w:bidi="hi-IN"/>
              </w:rPr>
            </w:pPr>
            <w:r>
              <w:rPr>
                <w:b/>
                <w:color w:val="212121"/>
              </w:rPr>
              <w:t>Номер</w:t>
            </w:r>
          </w:p>
        </w:tc>
        <w:tc>
          <w:tcPr>
            <w:tcW w:w="6237" w:type="dxa"/>
            <w:tcBorders>
              <w:top w:val="single" w:sz="6" w:space="0" w:color="000000"/>
              <w:left w:val="single" w:sz="6" w:space="0" w:color="000000"/>
              <w:bottom w:val="single" w:sz="6" w:space="0" w:color="000000"/>
              <w:right w:val="single" w:sz="6" w:space="0" w:color="000000"/>
            </w:tcBorders>
            <w:vAlign w:val="center"/>
          </w:tcPr>
          <w:p w14:paraId="116B3CFB" w14:textId="254FBDDA" w:rsidR="002946B8" w:rsidRPr="00314759" w:rsidRDefault="002946B8" w:rsidP="002946B8">
            <w:pPr>
              <w:jc w:val="center"/>
            </w:pPr>
            <w:r>
              <w:rPr>
                <w:b/>
                <w:color w:val="212121"/>
              </w:rPr>
              <w:t>Наименование программы</w:t>
            </w:r>
          </w:p>
        </w:tc>
        <w:tc>
          <w:tcPr>
            <w:tcW w:w="992" w:type="dxa"/>
            <w:tcBorders>
              <w:top w:val="single" w:sz="6" w:space="0" w:color="000000"/>
              <w:left w:val="single" w:sz="6" w:space="0" w:color="000000"/>
              <w:bottom w:val="single" w:sz="6" w:space="0" w:color="000000"/>
              <w:right w:val="single" w:sz="6" w:space="0" w:color="000000"/>
            </w:tcBorders>
            <w:vAlign w:val="center"/>
          </w:tcPr>
          <w:p w14:paraId="5A0F2A85" w14:textId="7F3308CB" w:rsidR="002946B8" w:rsidRPr="00314759" w:rsidRDefault="002946B8" w:rsidP="002946B8">
            <w:pPr>
              <w:jc w:val="center"/>
            </w:pPr>
            <w:r>
              <w:rPr>
                <w:b/>
                <w:color w:val="212121"/>
              </w:rPr>
              <w:t>Кол-во часов</w:t>
            </w:r>
          </w:p>
        </w:tc>
        <w:tc>
          <w:tcPr>
            <w:tcW w:w="1701" w:type="dxa"/>
            <w:tcBorders>
              <w:top w:val="single" w:sz="6" w:space="0" w:color="000000"/>
              <w:left w:val="single" w:sz="6" w:space="0" w:color="000000"/>
              <w:bottom w:val="single" w:sz="6" w:space="0" w:color="000000"/>
              <w:right w:val="single" w:sz="6" w:space="0" w:color="000000"/>
            </w:tcBorders>
            <w:vAlign w:val="center"/>
          </w:tcPr>
          <w:p w14:paraId="63E54137" w14:textId="77777777" w:rsidR="002946B8" w:rsidRDefault="002946B8" w:rsidP="002946B8">
            <w:pPr>
              <w:tabs>
                <w:tab w:val="right" w:pos="2246"/>
              </w:tabs>
              <w:jc w:val="center"/>
            </w:pPr>
            <w:r>
              <w:rPr>
                <w:b/>
                <w:color w:val="212121"/>
              </w:rPr>
              <w:t>Дата утверждения</w:t>
            </w:r>
          </w:p>
          <w:p w14:paraId="6D03C35A" w14:textId="77777777" w:rsidR="002946B8" w:rsidRDefault="002946B8" w:rsidP="002946B8">
            <w:pPr>
              <w:jc w:val="center"/>
            </w:pPr>
            <w:r>
              <w:rPr>
                <w:b/>
                <w:color w:val="212121"/>
              </w:rPr>
              <w:t>ПК решением</w:t>
            </w:r>
          </w:p>
          <w:p w14:paraId="446A54DF" w14:textId="77777777" w:rsidR="002946B8" w:rsidRDefault="002946B8" w:rsidP="002946B8">
            <w:pPr>
              <w:jc w:val="center"/>
            </w:pPr>
            <w:r>
              <w:rPr>
                <w:b/>
                <w:color w:val="212121"/>
              </w:rPr>
              <w:t>Правления</w:t>
            </w:r>
          </w:p>
          <w:p w14:paraId="12DF1925" w14:textId="3E46CE8C" w:rsidR="002946B8" w:rsidRDefault="002946B8" w:rsidP="002946B8">
            <w:pPr>
              <w:jc w:val="center"/>
            </w:pPr>
            <w:r>
              <w:rPr>
                <w:b/>
                <w:color w:val="212121"/>
              </w:rPr>
              <w:t>СРО ААС</w:t>
            </w:r>
          </w:p>
        </w:tc>
      </w:tr>
      <w:tr w:rsidR="002946B8" w14:paraId="6942F82C" w14:textId="77777777" w:rsidTr="002946B8">
        <w:trPr>
          <w:trHeight w:val="746"/>
        </w:trPr>
        <w:tc>
          <w:tcPr>
            <w:tcW w:w="709" w:type="dxa"/>
            <w:vAlign w:val="center"/>
          </w:tcPr>
          <w:p w14:paraId="3A344DC4" w14:textId="77777777" w:rsidR="002946B8" w:rsidRPr="00314759" w:rsidRDefault="002946B8" w:rsidP="002946B8">
            <w:pPr>
              <w:ind w:right="198"/>
              <w:jc w:val="center"/>
            </w:pPr>
          </w:p>
        </w:tc>
        <w:tc>
          <w:tcPr>
            <w:tcW w:w="1134" w:type="dxa"/>
          </w:tcPr>
          <w:p w14:paraId="03982A41" w14:textId="77777777" w:rsidR="002946B8" w:rsidRPr="000344DB" w:rsidRDefault="002946B8" w:rsidP="002946B8">
            <w:pPr>
              <w:jc w:val="center"/>
              <w:rPr>
                <w:rFonts w:eastAsia="SimSun" w:cs="Mangal"/>
                <w:b/>
                <w:kern w:val="1"/>
                <w:lang w:eastAsia="hi-IN" w:bidi="hi-IN"/>
              </w:rPr>
            </w:pPr>
          </w:p>
        </w:tc>
        <w:tc>
          <w:tcPr>
            <w:tcW w:w="6237" w:type="dxa"/>
            <w:vAlign w:val="center"/>
          </w:tcPr>
          <w:p w14:paraId="7F99AF1D" w14:textId="125B5219" w:rsidR="002946B8" w:rsidRPr="000344DB" w:rsidRDefault="002946B8" w:rsidP="002946B8">
            <w:pPr>
              <w:jc w:val="center"/>
              <w:rPr>
                <w:rFonts w:eastAsia="SimSun" w:cs="Mangal"/>
                <w:b/>
                <w:kern w:val="1"/>
                <w:lang w:eastAsia="hi-IN" w:bidi="hi-IN"/>
              </w:rPr>
            </w:pPr>
            <w:r w:rsidRPr="000344DB">
              <w:rPr>
                <w:rFonts w:eastAsia="SimSun" w:cs="Mangal"/>
                <w:b/>
                <w:kern w:val="1"/>
                <w:lang w:eastAsia="hi-IN" w:bidi="hi-IN"/>
              </w:rPr>
              <w:t xml:space="preserve">Раздел 7. Программы повышения квалификации </w:t>
            </w:r>
            <w:r w:rsidRPr="000344DB">
              <w:rPr>
                <w:rFonts w:eastAsia="SimSun" w:cs="Mangal"/>
                <w:b/>
                <w:bCs/>
                <w:kern w:val="1"/>
                <w:lang w:eastAsia="hi-IN" w:bidi="hi-IN"/>
              </w:rPr>
              <w:t>имеющих право осуществлять аудиторскую деятельность (участвовать в ней) физических лиц Донецкой и Луганской Народных республик, Запорожской и Херсонской областей</w:t>
            </w:r>
          </w:p>
        </w:tc>
        <w:tc>
          <w:tcPr>
            <w:tcW w:w="992" w:type="dxa"/>
            <w:vAlign w:val="center"/>
          </w:tcPr>
          <w:p w14:paraId="45DFF1E2" w14:textId="77777777" w:rsidR="002946B8" w:rsidRPr="00314759" w:rsidRDefault="002946B8" w:rsidP="002946B8">
            <w:pPr>
              <w:jc w:val="center"/>
            </w:pPr>
          </w:p>
        </w:tc>
        <w:tc>
          <w:tcPr>
            <w:tcW w:w="1701" w:type="dxa"/>
            <w:vAlign w:val="center"/>
          </w:tcPr>
          <w:p w14:paraId="3B4F38CE" w14:textId="77777777" w:rsidR="002946B8" w:rsidRDefault="002946B8" w:rsidP="002946B8">
            <w:pPr>
              <w:jc w:val="center"/>
            </w:pPr>
          </w:p>
        </w:tc>
      </w:tr>
      <w:tr w:rsidR="002946B8" w:rsidRPr="00C258CF" w14:paraId="5A9D734E" w14:textId="77777777" w:rsidTr="002946B8">
        <w:trPr>
          <w:trHeight w:val="746"/>
        </w:trPr>
        <w:tc>
          <w:tcPr>
            <w:tcW w:w="709" w:type="dxa"/>
            <w:vAlign w:val="center"/>
          </w:tcPr>
          <w:p w14:paraId="544DC869" w14:textId="57B1F6DC" w:rsidR="002946B8" w:rsidRPr="00EB5855" w:rsidRDefault="002946B8" w:rsidP="002946B8">
            <w:pPr>
              <w:jc w:val="center"/>
            </w:pPr>
            <w:r>
              <w:t>1</w:t>
            </w:r>
          </w:p>
        </w:tc>
        <w:tc>
          <w:tcPr>
            <w:tcW w:w="1134" w:type="dxa"/>
            <w:vAlign w:val="center"/>
          </w:tcPr>
          <w:p w14:paraId="3C5C3E6C" w14:textId="55E63457" w:rsidR="002946B8" w:rsidRDefault="002946B8" w:rsidP="002946B8">
            <w:pPr>
              <w:ind w:firstLine="83"/>
            </w:pPr>
            <w:r w:rsidRPr="00EE45DB">
              <w:t>6-</w:t>
            </w:r>
            <w:r w:rsidR="00813CA4">
              <w:t>11</w:t>
            </w:r>
            <w:r w:rsidRPr="00EE45DB">
              <w:t>-01</w:t>
            </w:r>
          </w:p>
        </w:tc>
        <w:tc>
          <w:tcPr>
            <w:tcW w:w="6237" w:type="dxa"/>
            <w:vAlign w:val="center"/>
          </w:tcPr>
          <w:p w14:paraId="470E56EF" w14:textId="23C0F3F8" w:rsidR="002946B8" w:rsidRPr="00EB5855" w:rsidRDefault="002946B8" w:rsidP="002946B8">
            <w:pPr>
              <w:ind w:firstLine="83"/>
              <w:jc w:val="center"/>
            </w:pPr>
            <w:r>
              <w:t xml:space="preserve">Основы правового регулирования </w:t>
            </w:r>
            <w:r w:rsidRPr="00330D43">
              <w:t xml:space="preserve">хозяйственной деятельности и трудовых отношений в </w:t>
            </w:r>
            <w:r>
              <w:t>Р</w:t>
            </w:r>
            <w:r w:rsidRPr="00330D43">
              <w:t xml:space="preserve">оссийской </w:t>
            </w:r>
            <w:r>
              <w:t>Ф</w:t>
            </w:r>
            <w:r w:rsidRPr="00330D43">
              <w:t>едерации</w:t>
            </w:r>
          </w:p>
        </w:tc>
        <w:tc>
          <w:tcPr>
            <w:tcW w:w="992" w:type="dxa"/>
            <w:vAlign w:val="center"/>
          </w:tcPr>
          <w:p w14:paraId="0C29F328" w14:textId="77777777" w:rsidR="002946B8" w:rsidRPr="00EB5855" w:rsidRDefault="002946B8" w:rsidP="002946B8">
            <w:pPr>
              <w:ind w:firstLine="83"/>
              <w:jc w:val="center"/>
            </w:pPr>
            <w:r>
              <w:rPr>
                <w:lang w:val="en-US"/>
              </w:rPr>
              <w:t>16</w:t>
            </w:r>
          </w:p>
        </w:tc>
        <w:tc>
          <w:tcPr>
            <w:tcW w:w="1701" w:type="dxa"/>
            <w:vAlign w:val="center"/>
          </w:tcPr>
          <w:p w14:paraId="40620153" w14:textId="77777777" w:rsidR="002946B8" w:rsidRPr="003776E5" w:rsidRDefault="002946B8" w:rsidP="002946B8">
            <w:pPr>
              <w:jc w:val="center"/>
            </w:pPr>
            <w:r w:rsidRPr="003776E5">
              <w:t>протокол 662</w:t>
            </w:r>
          </w:p>
          <w:p w14:paraId="0AD9A50C" w14:textId="77777777" w:rsidR="002946B8" w:rsidRPr="003776E5" w:rsidRDefault="002946B8" w:rsidP="002946B8">
            <w:pPr>
              <w:jc w:val="center"/>
            </w:pPr>
            <w:r w:rsidRPr="003776E5">
              <w:t>от 26.01.2024</w:t>
            </w:r>
          </w:p>
        </w:tc>
      </w:tr>
      <w:tr w:rsidR="002946B8" w:rsidRPr="00C258CF" w14:paraId="3CB1C36C" w14:textId="77777777" w:rsidTr="002946B8">
        <w:trPr>
          <w:trHeight w:val="746"/>
        </w:trPr>
        <w:tc>
          <w:tcPr>
            <w:tcW w:w="709" w:type="dxa"/>
            <w:vAlign w:val="center"/>
          </w:tcPr>
          <w:p w14:paraId="655D6F25" w14:textId="6158451D" w:rsidR="002946B8" w:rsidRPr="00EB5855" w:rsidRDefault="002946B8" w:rsidP="002946B8">
            <w:pPr>
              <w:jc w:val="center"/>
            </w:pPr>
            <w:r>
              <w:t>2</w:t>
            </w:r>
          </w:p>
        </w:tc>
        <w:tc>
          <w:tcPr>
            <w:tcW w:w="1134" w:type="dxa"/>
            <w:vAlign w:val="center"/>
          </w:tcPr>
          <w:p w14:paraId="02B8FDFA" w14:textId="6044AC8B" w:rsidR="002946B8" w:rsidRDefault="002946B8" w:rsidP="002946B8">
            <w:pPr>
              <w:ind w:firstLine="83"/>
            </w:pPr>
            <w:r w:rsidRPr="008718AD">
              <w:t>6-</w:t>
            </w:r>
            <w:r w:rsidR="00813CA4">
              <w:t>11</w:t>
            </w:r>
            <w:r w:rsidRPr="008718AD">
              <w:t>-</w:t>
            </w:r>
            <w:r>
              <w:t>02</w:t>
            </w:r>
          </w:p>
        </w:tc>
        <w:tc>
          <w:tcPr>
            <w:tcW w:w="6237" w:type="dxa"/>
            <w:vAlign w:val="center"/>
          </w:tcPr>
          <w:p w14:paraId="4C7DC94A" w14:textId="39D38598" w:rsidR="002946B8" w:rsidRPr="00EB5855" w:rsidRDefault="002946B8" w:rsidP="002946B8">
            <w:pPr>
              <w:ind w:firstLine="83"/>
              <w:jc w:val="center"/>
            </w:pPr>
            <w:r>
              <w:t>Основы правового регулирования аудиторской деятельности</w:t>
            </w:r>
            <w:r w:rsidRPr="00330D43">
              <w:t xml:space="preserve"> в </w:t>
            </w:r>
            <w:r>
              <w:t>Р</w:t>
            </w:r>
            <w:r w:rsidRPr="00330D43">
              <w:t xml:space="preserve">оссийской </w:t>
            </w:r>
            <w:r>
              <w:t>Ф</w:t>
            </w:r>
            <w:r w:rsidRPr="00330D43">
              <w:t>едерации</w:t>
            </w:r>
            <w:r>
              <w:t>. П</w:t>
            </w:r>
            <w:r w:rsidRPr="005156FC">
              <w:t>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t>, противодействие коррупции</w:t>
            </w:r>
          </w:p>
        </w:tc>
        <w:tc>
          <w:tcPr>
            <w:tcW w:w="992" w:type="dxa"/>
            <w:vAlign w:val="center"/>
          </w:tcPr>
          <w:p w14:paraId="109FF679" w14:textId="77777777" w:rsidR="002946B8" w:rsidRPr="00EB5855" w:rsidRDefault="002946B8" w:rsidP="002946B8">
            <w:pPr>
              <w:ind w:firstLine="83"/>
              <w:jc w:val="center"/>
            </w:pPr>
            <w:r>
              <w:rPr>
                <w:lang w:val="en-US"/>
              </w:rPr>
              <w:t>16</w:t>
            </w:r>
          </w:p>
        </w:tc>
        <w:tc>
          <w:tcPr>
            <w:tcW w:w="1701" w:type="dxa"/>
            <w:vAlign w:val="center"/>
          </w:tcPr>
          <w:p w14:paraId="63BF4A95" w14:textId="77777777" w:rsidR="002946B8" w:rsidRPr="003776E5" w:rsidRDefault="002946B8" w:rsidP="002946B8">
            <w:pPr>
              <w:jc w:val="center"/>
            </w:pPr>
            <w:r w:rsidRPr="003776E5">
              <w:t>протокол 662</w:t>
            </w:r>
          </w:p>
          <w:p w14:paraId="3C9D3309" w14:textId="77777777" w:rsidR="002946B8" w:rsidRPr="003776E5" w:rsidRDefault="002946B8" w:rsidP="002946B8">
            <w:pPr>
              <w:jc w:val="center"/>
            </w:pPr>
            <w:r w:rsidRPr="003776E5">
              <w:t>от 26.01.2024</w:t>
            </w:r>
          </w:p>
          <w:p w14:paraId="75BBB23D" w14:textId="77777777" w:rsidR="002946B8" w:rsidRPr="003776E5" w:rsidRDefault="002946B8" w:rsidP="002946B8">
            <w:pPr>
              <w:jc w:val="center"/>
            </w:pPr>
          </w:p>
        </w:tc>
      </w:tr>
      <w:tr w:rsidR="002946B8" w:rsidRPr="00C258CF" w14:paraId="79C32B6C" w14:textId="77777777" w:rsidTr="002946B8">
        <w:trPr>
          <w:trHeight w:val="746"/>
        </w:trPr>
        <w:tc>
          <w:tcPr>
            <w:tcW w:w="709" w:type="dxa"/>
            <w:vAlign w:val="center"/>
          </w:tcPr>
          <w:p w14:paraId="0AA2EA6B" w14:textId="126058A8" w:rsidR="002946B8" w:rsidRPr="00314759" w:rsidRDefault="002946B8" w:rsidP="002946B8">
            <w:pPr>
              <w:jc w:val="center"/>
            </w:pPr>
            <w:r>
              <w:t>3</w:t>
            </w:r>
          </w:p>
        </w:tc>
        <w:tc>
          <w:tcPr>
            <w:tcW w:w="1134" w:type="dxa"/>
            <w:vAlign w:val="center"/>
          </w:tcPr>
          <w:p w14:paraId="65AC7244" w14:textId="7AB66038" w:rsidR="002946B8" w:rsidRDefault="002946B8" w:rsidP="002946B8">
            <w:pPr>
              <w:ind w:firstLine="83"/>
            </w:pPr>
            <w:r w:rsidRPr="00EB5855">
              <w:t>6-</w:t>
            </w:r>
            <w:r w:rsidR="00813CA4">
              <w:t>11</w:t>
            </w:r>
            <w:r w:rsidRPr="00EB5855">
              <w:t>-</w:t>
            </w:r>
            <w:r>
              <w:t>03</w:t>
            </w:r>
          </w:p>
        </w:tc>
        <w:tc>
          <w:tcPr>
            <w:tcW w:w="6237" w:type="dxa"/>
            <w:vAlign w:val="center"/>
          </w:tcPr>
          <w:p w14:paraId="2707B8BB" w14:textId="0DF40690" w:rsidR="002946B8" w:rsidRPr="00314759" w:rsidRDefault="002946B8" w:rsidP="002946B8">
            <w:pPr>
              <w:ind w:firstLine="83"/>
              <w:jc w:val="center"/>
            </w:pPr>
            <w:r>
              <w:t>Бухгалтерский учет и бухгалтерская отчетность в Российской Федерации</w:t>
            </w:r>
          </w:p>
        </w:tc>
        <w:tc>
          <w:tcPr>
            <w:tcW w:w="992" w:type="dxa"/>
            <w:vAlign w:val="center"/>
          </w:tcPr>
          <w:p w14:paraId="6E4697B3" w14:textId="77777777" w:rsidR="002946B8" w:rsidRPr="00314759" w:rsidRDefault="002946B8" w:rsidP="002946B8">
            <w:pPr>
              <w:ind w:firstLine="83"/>
              <w:jc w:val="center"/>
            </w:pPr>
            <w:r>
              <w:t>24</w:t>
            </w:r>
          </w:p>
        </w:tc>
        <w:tc>
          <w:tcPr>
            <w:tcW w:w="1701" w:type="dxa"/>
            <w:vAlign w:val="center"/>
          </w:tcPr>
          <w:p w14:paraId="2536AFF4" w14:textId="77777777" w:rsidR="002946B8" w:rsidRPr="003776E5" w:rsidRDefault="002946B8" w:rsidP="002946B8">
            <w:pPr>
              <w:jc w:val="center"/>
            </w:pPr>
            <w:r w:rsidRPr="003776E5">
              <w:t>протокол 662</w:t>
            </w:r>
          </w:p>
          <w:p w14:paraId="3E08FC48" w14:textId="77777777" w:rsidR="002946B8" w:rsidRPr="003776E5" w:rsidRDefault="002946B8" w:rsidP="002946B8">
            <w:pPr>
              <w:jc w:val="center"/>
            </w:pPr>
            <w:r w:rsidRPr="003776E5">
              <w:t>от 26.01.2024</w:t>
            </w:r>
          </w:p>
        </w:tc>
      </w:tr>
      <w:tr w:rsidR="002946B8" w:rsidRPr="00C258CF" w14:paraId="7D0ED5F6" w14:textId="77777777" w:rsidTr="002946B8">
        <w:trPr>
          <w:trHeight w:val="746"/>
        </w:trPr>
        <w:tc>
          <w:tcPr>
            <w:tcW w:w="709" w:type="dxa"/>
            <w:vAlign w:val="center"/>
          </w:tcPr>
          <w:p w14:paraId="4F65C332" w14:textId="1535E6D2" w:rsidR="002946B8" w:rsidRPr="00314759" w:rsidRDefault="002946B8" w:rsidP="002946B8">
            <w:pPr>
              <w:jc w:val="center"/>
            </w:pPr>
            <w:r>
              <w:t>4</w:t>
            </w:r>
          </w:p>
        </w:tc>
        <w:tc>
          <w:tcPr>
            <w:tcW w:w="1134" w:type="dxa"/>
            <w:vAlign w:val="center"/>
          </w:tcPr>
          <w:p w14:paraId="156E31EA" w14:textId="6E8DDA30" w:rsidR="002946B8" w:rsidRDefault="002946B8" w:rsidP="002946B8">
            <w:pPr>
              <w:ind w:firstLine="83"/>
            </w:pPr>
            <w:r w:rsidRPr="00314759">
              <w:t>6-</w:t>
            </w:r>
            <w:r w:rsidR="00813CA4">
              <w:t>11</w:t>
            </w:r>
            <w:r w:rsidRPr="00314759">
              <w:t>-</w:t>
            </w:r>
            <w:r>
              <w:t>04</w:t>
            </w:r>
          </w:p>
        </w:tc>
        <w:tc>
          <w:tcPr>
            <w:tcW w:w="6237" w:type="dxa"/>
            <w:vAlign w:val="center"/>
          </w:tcPr>
          <w:p w14:paraId="0DFE43D6" w14:textId="23A89523" w:rsidR="002946B8" w:rsidRPr="00314759" w:rsidRDefault="002946B8" w:rsidP="002946B8">
            <w:pPr>
              <w:ind w:firstLine="83"/>
              <w:jc w:val="center"/>
            </w:pPr>
            <w:r>
              <w:t>Применение Международных стандартов финансовой отчетности в Российской Федерации</w:t>
            </w:r>
          </w:p>
        </w:tc>
        <w:tc>
          <w:tcPr>
            <w:tcW w:w="992" w:type="dxa"/>
            <w:vAlign w:val="center"/>
          </w:tcPr>
          <w:p w14:paraId="6E7D2714" w14:textId="77777777" w:rsidR="002946B8" w:rsidRPr="00314759" w:rsidRDefault="002946B8" w:rsidP="002946B8">
            <w:pPr>
              <w:ind w:firstLine="83"/>
              <w:jc w:val="center"/>
            </w:pPr>
            <w:r>
              <w:rPr>
                <w:lang w:val="en-US"/>
              </w:rPr>
              <w:t>16</w:t>
            </w:r>
          </w:p>
        </w:tc>
        <w:tc>
          <w:tcPr>
            <w:tcW w:w="1701" w:type="dxa"/>
            <w:vAlign w:val="center"/>
          </w:tcPr>
          <w:p w14:paraId="52512F43" w14:textId="77777777" w:rsidR="002946B8" w:rsidRPr="003776E5" w:rsidRDefault="002946B8" w:rsidP="002946B8">
            <w:pPr>
              <w:jc w:val="center"/>
            </w:pPr>
            <w:r w:rsidRPr="003776E5">
              <w:t>протокол 662</w:t>
            </w:r>
          </w:p>
          <w:p w14:paraId="0F8F0711" w14:textId="77777777" w:rsidR="002946B8" w:rsidRPr="003776E5" w:rsidRDefault="002946B8" w:rsidP="002946B8">
            <w:pPr>
              <w:jc w:val="center"/>
            </w:pPr>
            <w:r w:rsidRPr="003776E5">
              <w:t>от 26.01.2024</w:t>
            </w:r>
          </w:p>
        </w:tc>
      </w:tr>
      <w:tr w:rsidR="002946B8" w:rsidRPr="00C258CF" w14:paraId="638DB13F" w14:textId="77777777" w:rsidTr="002946B8">
        <w:trPr>
          <w:trHeight w:val="746"/>
        </w:trPr>
        <w:tc>
          <w:tcPr>
            <w:tcW w:w="709" w:type="dxa"/>
            <w:vAlign w:val="center"/>
          </w:tcPr>
          <w:p w14:paraId="3D3346D0" w14:textId="4FE4CC32" w:rsidR="002946B8" w:rsidRPr="00314759" w:rsidRDefault="002946B8" w:rsidP="002946B8">
            <w:pPr>
              <w:jc w:val="center"/>
            </w:pPr>
            <w:r>
              <w:t>5</w:t>
            </w:r>
          </w:p>
        </w:tc>
        <w:tc>
          <w:tcPr>
            <w:tcW w:w="1134" w:type="dxa"/>
            <w:vAlign w:val="center"/>
          </w:tcPr>
          <w:p w14:paraId="50C16285" w14:textId="01BA746A" w:rsidR="002946B8" w:rsidRDefault="002946B8" w:rsidP="002946B8">
            <w:pPr>
              <w:ind w:firstLine="83"/>
            </w:pPr>
            <w:r w:rsidRPr="00314759">
              <w:t>6-</w:t>
            </w:r>
            <w:r w:rsidR="00813CA4">
              <w:t>11</w:t>
            </w:r>
            <w:r w:rsidRPr="00314759">
              <w:t>-</w:t>
            </w:r>
            <w:r>
              <w:t>05</w:t>
            </w:r>
          </w:p>
        </w:tc>
        <w:tc>
          <w:tcPr>
            <w:tcW w:w="6237" w:type="dxa"/>
            <w:vAlign w:val="center"/>
          </w:tcPr>
          <w:p w14:paraId="73306A8F" w14:textId="3F7D9B73" w:rsidR="002946B8" w:rsidRPr="00314759" w:rsidRDefault="002946B8" w:rsidP="002946B8">
            <w:pPr>
              <w:ind w:firstLine="83"/>
              <w:jc w:val="center"/>
            </w:pPr>
            <w:r>
              <w:t>Профессиональная этика и Правила независимости аудиторов и аудиторских организаций</w:t>
            </w:r>
          </w:p>
        </w:tc>
        <w:tc>
          <w:tcPr>
            <w:tcW w:w="992" w:type="dxa"/>
            <w:vAlign w:val="center"/>
          </w:tcPr>
          <w:p w14:paraId="2374D75A" w14:textId="77777777" w:rsidR="002946B8" w:rsidRPr="00314759" w:rsidRDefault="002946B8" w:rsidP="002946B8">
            <w:pPr>
              <w:ind w:firstLine="83"/>
              <w:jc w:val="center"/>
            </w:pPr>
            <w:r>
              <w:t>8</w:t>
            </w:r>
          </w:p>
        </w:tc>
        <w:tc>
          <w:tcPr>
            <w:tcW w:w="1701" w:type="dxa"/>
            <w:vAlign w:val="center"/>
          </w:tcPr>
          <w:p w14:paraId="547664A5" w14:textId="77777777" w:rsidR="002946B8" w:rsidRPr="003776E5" w:rsidRDefault="002946B8" w:rsidP="002946B8">
            <w:pPr>
              <w:jc w:val="center"/>
            </w:pPr>
            <w:r w:rsidRPr="003776E5">
              <w:t>протокол 662</w:t>
            </w:r>
          </w:p>
          <w:p w14:paraId="5CFFFCAF" w14:textId="77777777" w:rsidR="002946B8" w:rsidRPr="003776E5" w:rsidRDefault="002946B8" w:rsidP="002946B8">
            <w:pPr>
              <w:jc w:val="center"/>
            </w:pPr>
            <w:r w:rsidRPr="003776E5">
              <w:t>от 26.01.2024</w:t>
            </w:r>
          </w:p>
        </w:tc>
      </w:tr>
      <w:tr w:rsidR="002946B8" w:rsidRPr="000344DB" w14:paraId="3052BACD" w14:textId="77777777" w:rsidTr="002946B8">
        <w:trPr>
          <w:trHeight w:val="746"/>
        </w:trPr>
        <w:tc>
          <w:tcPr>
            <w:tcW w:w="709" w:type="dxa"/>
            <w:vAlign w:val="center"/>
          </w:tcPr>
          <w:p w14:paraId="4DD59866" w14:textId="177A8610" w:rsidR="002946B8" w:rsidRPr="002946B8" w:rsidRDefault="002946B8" w:rsidP="002946B8">
            <w:pPr>
              <w:jc w:val="center"/>
            </w:pPr>
            <w:r w:rsidRPr="002946B8">
              <w:t>6</w:t>
            </w:r>
          </w:p>
        </w:tc>
        <w:tc>
          <w:tcPr>
            <w:tcW w:w="1134" w:type="dxa"/>
            <w:vAlign w:val="center"/>
          </w:tcPr>
          <w:p w14:paraId="1D239DFE" w14:textId="01E2013D" w:rsidR="002946B8" w:rsidRDefault="002946B8" w:rsidP="002946B8">
            <w:pPr>
              <w:ind w:firstLine="83"/>
            </w:pPr>
            <w:r w:rsidRPr="00314759">
              <w:t>6-</w:t>
            </w:r>
            <w:r w:rsidR="00813CA4">
              <w:t>11</w:t>
            </w:r>
            <w:r w:rsidRPr="00314759">
              <w:t>-</w:t>
            </w:r>
            <w:r>
              <w:t>06</w:t>
            </w:r>
          </w:p>
        </w:tc>
        <w:tc>
          <w:tcPr>
            <w:tcW w:w="6237" w:type="dxa"/>
            <w:vAlign w:val="center"/>
          </w:tcPr>
          <w:p w14:paraId="16446B15" w14:textId="25ED56B1" w:rsidR="002946B8" w:rsidRPr="000344DB" w:rsidRDefault="002946B8" w:rsidP="002946B8">
            <w:pPr>
              <w:ind w:firstLine="83"/>
              <w:jc w:val="center"/>
              <w:rPr>
                <w:highlight w:val="yellow"/>
              </w:rPr>
            </w:pPr>
            <w:r>
              <w:t>О</w:t>
            </w:r>
            <w:r w:rsidRPr="000A0590">
              <w:t xml:space="preserve">собенности организации системы управления качеством в аудиторской организации. </w:t>
            </w:r>
            <w:r>
              <w:t>В</w:t>
            </w:r>
            <w:r w:rsidRPr="000A0590">
              <w:t>нешний контроль деятельности</w:t>
            </w:r>
          </w:p>
        </w:tc>
        <w:tc>
          <w:tcPr>
            <w:tcW w:w="992" w:type="dxa"/>
            <w:vAlign w:val="center"/>
          </w:tcPr>
          <w:p w14:paraId="59CCB8ED" w14:textId="77777777" w:rsidR="002946B8" w:rsidRPr="000344DB" w:rsidRDefault="002946B8" w:rsidP="002946B8">
            <w:pPr>
              <w:ind w:firstLine="83"/>
              <w:jc w:val="center"/>
              <w:rPr>
                <w:highlight w:val="yellow"/>
              </w:rPr>
            </w:pPr>
            <w:r>
              <w:rPr>
                <w:lang w:val="en-US"/>
              </w:rPr>
              <w:t>8</w:t>
            </w:r>
          </w:p>
        </w:tc>
        <w:tc>
          <w:tcPr>
            <w:tcW w:w="1701" w:type="dxa"/>
            <w:vAlign w:val="center"/>
          </w:tcPr>
          <w:p w14:paraId="1DDF540F" w14:textId="77777777" w:rsidR="002946B8" w:rsidRPr="003776E5" w:rsidRDefault="002946B8" w:rsidP="002946B8">
            <w:pPr>
              <w:jc w:val="center"/>
            </w:pPr>
            <w:r w:rsidRPr="003776E5">
              <w:t>протокол 662</w:t>
            </w:r>
          </w:p>
          <w:p w14:paraId="1BA895DF" w14:textId="77777777" w:rsidR="002946B8" w:rsidRPr="003776E5" w:rsidRDefault="002946B8" w:rsidP="002946B8">
            <w:pPr>
              <w:jc w:val="center"/>
            </w:pPr>
            <w:r w:rsidRPr="003776E5">
              <w:t>от 26.01.2024</w:t>
            </w:r>
          </w:p>
          <w:p w14:paraId="2D8A5E5C" w14:textId="77777777" w:rsidR="002946B8" w:rsidRPr="003776E5" w:rsidRDefault="002946B8" w:rsidP="002946B8">
            <w:pPr>
              <w:jc w:val="center"/>
            </w:pPr>
          </w:p>
        </w:tc>
      </w:tr>
      <w:tr w:rsidR="002946B8" w:rsidRPr="000344DB" w14:paraId="509F01CB" w14:textId="77777777" w:rsidTr="002946B8">
        <w:trPr>
          <w:trHeight w:val="746"/>
        </w:trPr>
        <w:tc>
          <w:tcPr>
            <w:tcW w:w="709" w:type="dxa"/>
            <w:vAlign w:val="center"/>
          </w:tcPr>
          <w:p w14:paraId="70D519F8" w14:textId="5275DCDE" w:rsidR="002946B8" w:rsidRPr="002946B8" w:rsidRDefault="002946B8" w:rsidP="002946B8">
            <w:pPr>
              <w:jc w:val="center"/>
            </w:pPr>
            <w:r w:rsidRPr="002946B8">
              <w:t>7</w:t>
            </w:r>
          </w:p>
        </w:tc>
        <w:tc>
          <w:tcPr>
            <w:tcW w:w="1134" w:type="dxa"/>
            <w:vAlign w:val="center"/>
          </w:tcPr>
          <w:p w14:paraId="56DB775B" w14:textId="1DE0618A" w:rsidR="002946B8" w:rsidRDefault="002946B8" w:rsidP="002946B8">
            <w:pPr>
              <w:ind w:firstLine="83"/>
            </w:pPr>
            <w:r w:rsidRPr="00314759">
              <w:t>6-</w:t>
            </w:r>
            <w:r w:rsidR="00813CA4">
              <w:t>11</w:t>
            </w:r>
            <w:r w:rsidRPr="00314759">
              <w:t>-</w:t>
            </w:r>
            <w:r>
              <w:t>07</w:t>
            </w:r>
          </w:p>
        </w:tc>
        <w:tc>
          <w:tcPr>
            <w:tcW w:w="6237" w:type="dxa"/>
            <w:vAlign w:val="center"/>
          </w:tcPr>
          <w:p w14:paraId="3A523495" w14:textId="7A70DD01" w:rsidR="002946B8" w:rsidRPr="000344DB" w:rsidRDefault="002946B8" w:rsidP="002946B8">
            <w:pPr>
              <w:ind w:firstLine="83"/>
              <w:jc w:val="center"/>
              <w:rPr>
                <w:highlight w:val="yellow"/>
              </w:rPr>
            </w:pPr>
            <w:r>
              <w:t>Международные стандарты аудита: методологические вопросы</w:t>
            </w:r>
          </w:p>
        </w:tc>
        <w:tc>
          <w:tcPr>
            <w:tcW w:w="992" w:type="dxa"/>
            <w:vAlign w:val="center"/>
          </w:tcPr>
          <w:p w14:paraId="7EB80AC5" w14:textId="77777777" w:rsidR="002946B8" w:rsidRPr="000344DB" w:rsidRDefault="002946B8" w:rsidP="002946B8">
            <w:pPr>
              <w:ind w:firstLine="83"/>
              <w:jc w:val="center"/>
              <w:rPr>
                <w:highlight w:val="yellow"/>
              </w:rPr>
            </w:pPr>
            <w:r>
              <w:rPr>
                <w:lang w:val="en-US"/>
              </w:rPr>
              <w:t>16</w:t>
            </w:r>
          </w:p>
        </w:tc>
        <w:tc>
          <w:tcPr>
            <w:tcW w:w="1701" w:type="dxa"/>
            <w:vAlign w:val="center"/>
          </w:tcPr>
          <w:p w14:paraId="7582352E" w14:textId="77777777" w:rsidR="002946B8" w:rsidRPr="003776E5" w:rsidRDefault="002946B8" w:rsidP="002946B8">
            <w:pPr>
              <w:jc w:val="center"/>
            </w:pPr>
            <w:r w:rsidRPr="003776E5">
              <w:t>протокол 662</w:t>
            </w:r>
          </w:p>
          <w:p w14:paraId="1F3F0B3E" w14:textId="77777777" w:rsidR="002946B8" w:rsidRPr="003776E5" w:rsidRDefault="002946B8" w:rsidP="002946B8">
            <w:pPr>
              <w:jc w:val="center"/>
            </w:pPr>
            <w:r w:rsidRPr="003776E5">
              <w:t>от 26.01.2024</w:t>
            </w:r>
          </w:p>
        </w:tc>
      </w:tr>
      <w:tr w:rsidR="002946B8" w:rsidRPr="000344DB" w14:paraId="72661755" w14:textId="77777777" w:rsidTr="002946B8">
        <w:trPr>
          <w:trHeight w:val="746"/>
        </w:trPr>
        <w:tc>
          <w:tcPr>
            <w:tcW w:w="709" w:type="dxa"/>
            <w:vAlign w:val="center"/>
          </w:tcPr>
          <w:p w14:paraId="7F14B264" w14:textId="0EA70E50" w:rsidR="002946B8" w:rsidRPr="002946B8" w:rsidRDefault="002946B8" w:rsidP="002946B8">
            <w:pPr>
              <w:jc w:val="center"/>
            </w:pPr>
            <w:r w:rsidRPr="002946B8">
              <w:t>8</w:t>
            </w:r>
          </w:p>
        </w:tc>
        <w:tc>
          <w:tcPr>
            <w:tcW w:w="1134" w:type="dxa"/>
            <w:vAlign w:val="center"/>
          </w:tcPr>
          <w:p w14:paraId="684A1738" w14:textId="36A8CCFC" w:rsidR="002946B8" w:rsidRDefault="002946B8" w:rsidP="002946B8">
            <w:pPr>
              <w:ind w:firstLine="83"/>
            </w:pPr>
            <w:r>
              <w:t>6-</w:t>
            </w:r>
            <w:r w:rsidR="00813CA4">
              <w:t>11</w:t>
            </w:r>
            <w:r>
              <w:t>-08</w:t>
            </w:r>
          </w:p>
        </w:tc>
        <w:tc>
          <w:tcPr>
            <w:tcW w:w="6237" w:type="dxa"/>
            <w:vAlign w:val="center"/>
          </w:tcPr>
          <w:p w14:paraId="580CAAE0" w14:textId="3C7ED1F9" w:rsidR="002946B8" w:rsidRPr="000344DB" w:rsidRDefault="002946B8" w:rsidP="002946B8">
            <w:pPr>
              <w:ind w:firstLine="83"/>
              <w:jc w:val="center"/>
              <w:rPr>
                <w:highlight w:val="yellow"/>
              </w:rPr>
            </w:pPr>
            <w:r>
              <w:t>Н</w:t>
            </w:r>
            <w:r w:rsidRPr="00695380">
              <w:t xml:space="preserve">алоговое законодательство </w:t>
            </w:r>
            <w:r>
              <w:t>Р</w:t>
            </w:r>
            <w:r w:rsidRPr="00695380">
              <w:t xml:space="preserve">оссийской </w:t>
            </w:r>
            <w:r>
              <w:t>Ф</w:t>
            </w:r>
            <w:r w:rsidRPr="00695380">
              <w:t>едерации</w:t>
            </w:r>
          </w:p>
        </w:tc>
        <w:tc>
          <w:tcPr>
            <w:tcW w:w="992" w:type="dxa"/>
            <w:vAlign w:val="center"/>
          </w:tcPr>
          <w:p w14:paraId="790439A6" w14:textId="77777777" w:rsidR="002946B8" w:rsidRPr="000344DB" w:rsidRDefault="002946B8" w:rsidP="002946B8">
            <w:pPr>
              <w:ind w:firstLine="83"/>
              <w:jc w:val="center"/>
              <w:rPr>
                <w:highlight w:val="yellow"/>
              </w:rPr>
            </w:pPr>
            <w:r>
              <w:rPr>
                <w:lang w:val="en-US"/>
              </w:rPr>
              <w:t>16</w:t>
            </w:r>
          </w:p>
        </w:tc>
        <w:tc>
          <w:tcPr>
            <w:tcW w:w="1701" w:type="dxa"/>
            <w:vAlign w:val="center"/>
          </w:tcPr>
          <w:p w14:paraId="3224932F" w14:textId="77777777" w:rsidR="002946B8" w:rsidRPr="003776E5" w:rsidRDefault="002946B8" w:rsidP="002946B8">
            <w:pPr>
              <w:jc w:val="center"/>
            </w:pPr>
            <w:r w:rsidRPr="003776E5">
              <w:t>протокол 662</w:t>
            </w:r>
          </w:p>
          <w:p w14:paraId="402F51E8" w14:textId="77777777" w:rsidR="002946B8" w:rsidRPr="003776E5" w:rsidRDefault="002946B8" w:rsidP="002946B8">
            <w:pPr>
              <w:jc w:val="center"/>
            </w:pPr>
            <w:r w:rsidRPr="003776E5">
              <w:t>от 26.01.2024</w:t>
            </w:r>
          </w:p>
        </w:tc>
      </w:tr>
    </w:tbl>
    <w:p w14:paraId="4460994C" w14:textId="77777777" w:rsidR="002946B8" w:rsidRDefault="002946B8" w:rsidP="002946B8">
      <w:pPr>
        <w:spacing w:before="100" w:beforeAutospacing="1" w:after="100" w:afterAutospacing="1"/>
      </w:pPr>
    </w:p>
    <w:p w14:paraId="3F506705" w14:textId="77777777" w:rsidR="002946B8" w:rsidRPr="00B82D15" w:rsidRDefault="002946B8" w:rsidP="002946B8">
      <w:pPr>
        <w:spacing w:before="100" w:beforeAutospacing="1" w:after="100" w:afterAutospacing="1"/>
      </w:pPr>
    </w:p>
    <w:p w14:paraId="373DABCB" w14:textId="77777777" w:rsidR="002946B8" w:rsidRPr="00801477" w:rsidRDefault="002946B8" w:rsidP="002946B8">
      <w:pPr>
        <w:spacing w:before="100" w:beforeAutospacing="1" w:after="100" w:afterAutospacing="1"/>
        <w:jc w:val="center"/>
        <w:rPr>
          <w:b/>
          <w:bCs/>
          <w:color w:val="000000" w:themeColor="text1"/>
          <w:sz w:val="28"/>
          <w:szCs w:val="28"/>
        </w:rPr>
      </w:pPr>
      <w:r w:rsidRPr="00801477">
        <w:rPr>
          <w:b/>
          <w:bCs/>
          <w:color w:val="000000" w:themeColor="text1"/>
          <w:sz w:val="28"/>
          <w:szCs w:val="28"/>
        </w:rPr>
        <w:t>Раздел 7. Программы повышения квалификации имеющих право осуществлять аудиторскую деятельность (участвовать в ней) физических лиц Донецкой и Луганской Народных республик, Запорожской и Херсонской областей</w:t>
      </w:r>
    </w:p>
    <w:p w14:paraId="53F44C3C" w14:textId="77777777" w:rsidR="002946B8" w:rsidRDefault="002946B8" w:rsidP="002946B8">
      <w:pPr>
        <w:spacing w:before="100" w:beforeAutospacing="1" w:after="100" w:afterAutospacing="1"/>
        <w:jc w:val="both"/>
      </w:pPr>
    </w:p>
    <w:p w14:paraId="5E1D6A32" w14:textId="61ADCFAF" w:rsidR="002946B8" w:rsidRPr="00801477" w:rsidRDefault="002946B8" w:rsidP="002946B8">
      <w:pPr>
        <w:keepNext/>
        <w:widowControl w:val="0"/>
        <w:suppressAutoHyphens/>
        <w:spacing w:before="240" w:after="60"/>
        <w:outlineLvl w:val="0"/>
        <w:rPr>
          <w:kern w:val="32"/>
          <w:lang w:eastAsia="hi-IN" w:bidi="hi-IN"/>
        </w:rPr>
      </w:pPr>
      <w:bookmarkStart w:id="0" w:name="_Toc132358438"/>
      <w:r w:rsidRPr="00801477">
        <w:rPr>
          <w:b/>
          <w:bCs/>
          <w:kern w:val="32"/>
          <w:lang w:eastAsia="hi-IN" w:bidi="hi-IN"/>
        </w:rPr>
        <w:t>6-</w:t>
      </w:r>
      <w:r w:rsidR="00813CA4">
        <w:rPr>
          <w:b/>
          <w:bCs/>
          <w:kern w:val="32"/>
          <w:lang w:eastAsia="hi-IN" w:bidi="hi-IN"/>
        </w:rPr>
        <w:t>11</w:t>
      </w:r>
      <w:r w:rsidRPr="00801477">
        <w:rPr>
          <w:b/>
          <w:bCs/>
          <w:kern w:val="32"/>
          <w:lang w:eastAsia="hi-IN" w:bidi="hi-IN"/>
        </w:rPr>
        <w:t>-01 «ОСНОВЫ ПРАВОВОГО РЕГУЛИРОВАНИЯ ХОЗЯЙСТВЕННОЙ ДЕЯТЕЛЬНОСТИ И ТРУДОВЫХ ОТНОШЕНИЙ В РОССИЙСКОЙ ФЕДЕРАЦИИ»</w:t>
      </w:r>
    </w:p>
    <w:bookmarkEnd w:id="0"/>
    <w:p w14:paraId="297FD62F" w14:textId="77777777" w:rsidR="002946B8" w:rsidRPr="00801477" w:rsidRDefault="002946B8" w:rsidP="002946B8">
      <w:pPr>
        <w:spacing w:before="100" w:beforeAutospacing="1" w:after="100" w:afterAutospacing="1"/>
        <w:rPr>
          <w:color w:val="000000"/>
        </w:rPr>
      </w:pPr>
      <w:r w:rsidRPr="00801477">
        <w:rPr>
          <w:b/>
          <w:bCs/>
          <w:kern w:val="32"/>
          <w:lang w:eastAsia="hi-IN" w:bidi="hi-IN"/>
        </w:rPr>
        <w:t>Продолжительность обучения</w:t>
      </w:r>
      <w:r w:rsidRPr="00801477">
        <w:rPr>
          <w:color w:val="000000"/>
          <w:sz w:val="27"/>
          <w:szCs w:val="27"/>
        </w:rPr>
        <w:t xml:space="preserve"> </w:t>
      </w:r>
      <w:r w:rsidRPr="00801477">
        <w:rPr>
          <w:color w:val="000000"/>
        </w:rPr>
        <w:t>– 16 академических часов.</w:t>
      </w:r>
    </w:p>
    <w:p w14:paraId="284890A2" w14:textId="77777777" w:rsidR="002946B8" w:rsidRPr="00801477" w:rsidRDefault="002946B8" w:rsidP="002946B8">
      <w:pPr>
        <w:spacing w:before="100" w:beforeAutospacing="1" w:after="100" w:afterAutospacing="1"/>
        <w:rPr>
          <w:color w:val="000000"/>
          <w:sz w:val="27"/>
          <w:szCs w:val="27"/>
        </w:rPr>
      </w:pPr>
      <w:r w:rsidRPr="00801477">
        <w:rPr>
          <w:b/>
          <w:bCs/>
          <w:kern w:val="32"/>
          <w:lang w:eastAsia="hi-IN" w:bidi="hi-IN"/>
        </w:rPr>
        <w:t>Цель программы</w:t>
      </w:r>
      <w:r w:rsidRPr="00801477">
        <w:rPr>
          <w:color w:val="000000"/>
          <w:sz w:val="27"/>
          <w:szCs w:val="27"/>
        </w:rPr>
        <w:t xml:space="preserve"> – </w:t>
      </w:r>
      <w:r w:rsidRPr="00801477">
        <w:rPr>
          <w:color w:val="000000"/>
        </w:rPr>
        <w:t>изучение нормативно-правовых актов Российской Федерации с целью интеграции физических лиц, имеющих право осуществлять аудиторскую деятельность, в том числе с новых территорий, в единую гражданско-правовую систему Российской Федерации</w:t>
      </w:r>
    </w:p>
    <w:p w14:paraId="02E15C3D" w14:textId="77777777" w:rsidR="002946B8" w:rsidRPr="00801477" w:rsidRDefault="002946B8" w:rsidP="002946B8">
      <w:pPr>
        <w:keepNext/>
        <w:widowControl w:val="0"/>
        <w:suppressAutoHyphens/>
        <w:spacing w:before="240" w:after="60"/>
        <w:outlineLvl w:val="0"/>
        <w:rPr>
          <w:b/>
          <w:kern w:val="32"/>
          <w:lang w:eastAsia="hi-IN" w:bidi="hi-IN"/>
        </w:rPr>
      </w:pPr>
      <w:bookmarkStart w:id="1" w:name="_Toc132358439"/>
      <w:r w:rsidRPr="00801477">
        <w:rPr>
          <w:b/>
          <w:kern w:val="32"/>
          <w:lang w:eastAsia="hi-IN" w:bidi="hi-IN"/>
        </w:rPr>
        <w:t>Тема 1. Основы правового регулирования хозяйственной деятельности</w:t>
      </w:r>
      <w:bookmarkEnd w:id="1"/>
      <w:r w:rsidRPr="00801477">
        <w:rPr>
          <w:b/>
          <w:kern w:val="32"/>
          <w:lang w:eastAsia="hi-IN" w:bidi="hi-IN"/>
        </w:rPr>
        <w:t xml:space="preserve"> </w:t>
      </w:r>
    </w:p>
    <w:p w14:paraId="1A9C4B48"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Правовые акты: понятия и виды, порядок их официального опубликования и вступления в силу, система правовых актов. </w:t>
      </w:r>
    </w:p>
    <w:p w14:paraId="7900C8B2"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Значение судебных актов для регулирования хозяйственной деятельности.</w:t>
      </w:r>
    </w:p>
    <w:p w14:paraId="2E2046B5" w14:textId="77777777" w:rsidR="002946B8" w:rsidRPr="00801477" w:rsidRDefault="002946B8" w:rsidP="002946B8">
      <w:pPr>
        <w:keepNext/>
        <w:widowControl w:val="0"/>
        <w:suppressAutoHyphens/>
        <w:spacing w:before="240" w:after="60"/>
        <w:outlineLvl w:val="0"/>
        <w:rPr>
          <w:b/>
          <w:bCs/>
          <w:kern w:val="32"/>
          <w:lang w:eastAsia="hi-IN" w:bidi="hi-IN"/>
        </w:rPr>
      </w:pPr>
      <w:bookmarkStart w:id="2" w:name="_Toc132358440"/>
      <w:r w:rsidRPr="00801477">
        <w:rPr>
          <w:b/>
          <w:bCs/>
          <w:kern w:val="32"/>
          <w:lang w:eastAsia="hi-IN" w:bidi="hi-IN"/>
        </w:rPr>
        <w:t>Тема 2. Субъекты гражданских правоотношений</w:t>
      </w:r>
      <w:bookmarkEnd w:id="2"/>
      <w:r w:rsidRPr="00801477">
        <w:rPr>
          <w:b/>
          <w:bCs/>
          <w:kern w:val="32"/>
          <w:lang w:eastAsia="hi-IN" w:bidi="hi-IN"/>
        </w:rPr>
        <w:t xml:space="preserve"> </w:t>
      </w:r>
    </w:p>
    <w:p w14:paraId="274552EA"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Юридическое лицо: понятие, правоспособность, виды.</w:t>
      </w:r>
    </w:p>
    <w:p w14:paraId="298AA796"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Создание юридического лица: наименование юридического лица, учредительные документы, государственная регистрация, место нахождения, адрес.</w:t>
      </w:r>
    </w:p>
    <w:p w14:paraId="474BF165"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Представительства и филиалы юридического лица.</w:t>
      </w:r>
    </w:p>
    <w:p w14:paraId="4778899B"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Реорганизация юридического лица.</w:t>
      </w:r>
    </w:p>
    <w:p w14:paraId="7643D7F2"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Ликвидация юридического лица.</w:t>
      </w:r>
    </w:p>
    <w:p w14:paraId="23C05A8C"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Ответственность юридического лица: понятие, виды.</w:t>
      </w:r>
    </w:p>
    <w:p w14:paraId="255E7B9C" w14:textId="77777777" w:rsidR="002946B8" w:rsidRPr="00801477" w:rsidRDefault="002946B8" w:rsidP="002946B8">
      <w:pPr>
        <w:keepNext/>
        <w:widowControl w:val="0"/>
        <w:suppressAutoHyphens/>
        <w:spacing w:before="240" w:after="60"/>
        <w:outlineLvl w:val="0"/>
        <w:rPr>
          <w:b/>
          <w:bCs/>
          <w:kern w:val="32"/>
          <w:lang w:eastAsia="hi-IN" w:bidi="hi-IN"/>
        </w:rPr>
      </w:pPr>
      <w:bookmarkStart w:id="3" w:name="_Toc132358441"/>
      <w:r w:rsidRPr="00801477">
        <w:rPr>
          <w:b/>
          <w:bCs/>
          <w:kern w:val="32"/>
          <w:lang w:eastAsia="hi-IN" w:bidi="hi-IN"/>
        </w:rPr>
        <w:t>Тема 3. Организационно-правовые формы юридических лиц</w:t>
      </w:r>
      <w:bookmarkEnd w:id="3"/>
      <w:r w:rsidRPr="00801477">
        <w:rPr>
          <w:b/>
          <w:bCs/>
          <w:kern w:val="32"/>
          <w:lang w:eastAsia="hi-IN" w:bidi="hi-IN"/>
        </w:rPr>
        <w:t xml:space="preserve"> </w:t>
      </w:r>
    </w:p>
    <w:p w14:paraId="34B8E5D7"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Основные организационно-правовые формы коммерческих организаций.</w:t>
      </w:r>
    </w:p>
    <w:p w14:paraId="34563E9A"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Полное товарищество и товарищество на вере.</w:t>
      </w:r>
    </w:p>
    <w:p w14:paraId="6BAC5716"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Крестьянское (фермерское) хозяйство.</w:t>
      </w:r>
    </w:p>
    <w:p w14:paraId="4D95C939"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Общество с ограниченной ответственностью.</w:t>
      </w:r>
    </w:p>
    <w:p w14:paraId="06556EA5"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Акционерное общество.</w:t>
      </w:r>
    </w:p>
    <w:p w14:paraId="168268BD"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Хозяйственное партнерство.</w:t>
      </w:r>
    </w:p>
    <w:p w14:paraId="23F8E85D"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Производственный кооператив.</w:t>
      </w:r>
    </w:p>
    <w:p w14:paraId="1EF6F920" w14:textId="77777777" w:rsidR="002946B8" w:rsidRPr="00801477" w:rsidRDefault="002946B8" w:rsidP="002946B8">
      <w:pPr>
        <w:widowControl w:val="0"/>
        <w:suppressAutoHyphens/>
        <w:jc w:val="both"/>
        <w:rPr>
          <w:kern w:val="1"/>
          <w:lang w:eastAsia="hi-IN" w:bidi="hi-IN"/>
        </w:rPr>
      </w:pPr>
      <w:r w:rsidRPr="00801477">
        <w:rPr>
          <w:kern w:val="1"/>
          <w:lang w:eastAsia="hi-IN" w:bidi="hi-IN"/>
        </w:rPr>
        <w:t>Государственные и муниципальные унитарные предприятия.</w:t>
      </w:r>
    </w:p>
    <w:p w14:paraId="03C00317"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Основные организационно-правовые формы некоммерческих организаций.</w:t>
      </w:r>
    </w:p>
    <w:p w14:paraId="78434140" w14:textId="77777777" w:rsidR="002946B8" w:rsidRPr="00801477" w:rsidRDefault="002946B8" w:rsidP="002946B8">
      <w:pPr>
        <w:keepNext/>
        <w:widowControl w:val="0"/>
        <w:suppressAutoHyphens/>
        <w:spacing w:before="240" w:after="60"/>
        <w:outlineLvl w:val="0"/>
        <w:rPr>
          <w:b/>
          <w:bCs/>
          <w:kern w:val="32"/>
          <w:lang w:eastAsia="hi-IN" w:bidi="hi-IN"/>
        </w:rPr>
      </w:pPr>
      <w:bookmarkStart w:id="4" w:name="_Toc132358442"/>
      <w:r w:rsidRPr="00801477">
        <w:rPr>
          <w:b/>
          <w:bCs/>
          <w:kern w:val="32"/>
          <w:lang w:eastAsia="hi-IN" w:bidi="hi-IN"/>
        </w:rPr>
        <w:t>Тема 4. Объекты гражданских прав</w:t>
      </w:r>
      <w:bookmarkEnd w:id="4"/>
    </w:p>
    <w:p w14:paraId="472B216C" w14:textId="77777777" w:rsidR="002946B8" w:rsidRPr="00801477" w:rsidRDefault="002946B8" w:rsidP="002946B8">
      <w:pPr>
        <w:widowControl w:val="0"/>
        <w:suppressAutoHyphens/>
        <w:jc w:val="both"/>
        <w:rPr>
          <w:kern w:val="1"/>
          <w:lang w:eastAsia="hi-IN" w:bidi="hi-IN"/>
        </w:rPr>
      </w:pPr>
      <w:r w:rsidRPr="00801477">
        <w:rPr>
          <w:kern w:val="1"/>
          <w:lang w:eastAsia="hi-IN" w:bidi="hi-IN"/>
        </w:rPr>
        <w:t>Объекты гражданских прав.</w:t>
      </w:r>
    </w:p>
    <w:p w14:paraId="5CADF8BC" w14:textId="77777777" w:rsidR="002946B8" w:rsidRPr="00801477" w:rsidRDefault="002946B8" w:rsidP="002946B8">
      <w:pPr>
        <w:widowControl w:val="0"/>
        <w:suppressAutoHyphens/>
        <w:jc w:val="both"/>
        <w:rPr>
          <w:kern w:val="1"/>
          <w:lang w:eastAsia="hi-IN" w:bidi="hi-IN"/>
        </w:rPr>
      </w:pPr>
      <w:r w:rsidRPr="00801477">
        <w:rPr>
          <w:kern w:val="1"/>
          <w:lang w:eastAsia="hi-IN" w:bidi="hi-IN"/>
        </w:rPr>
        <w:t>Движимые и недвижимые вещи.</w:t>
      </w:r>
    </w:p>
    <w:p w14:paraId="192C2F99" w14:textId="77777777" w:rsidR="002946B8" w:rsidRPr="00801477" w:rsidRDefault="002946B8" w:rsidP="002946B8">
      <w:pPr>
        <w:widowControl w:val="0"/>
        <w:suppressAutoHyphens/>
        <w:jc w:val="both"/>
        <w:rPr>
          <w:kern w:val="1"/>
          <w:lang w:eastAsia="hi-IN" w:bidi="hi-IN"/>
        </w:rPr>
      </w:pPr>
      <w:r w:rsidRPr="00801477">
        <w:rPr>
          <w:kern w:val="1"/>
          <w:lang w:eastAsia="hi-IN" w:bidi="hi-IN"/>
        </w:rPr>
        <w:t xml:space="preserve">Ценные бумаги: понятие, виды, выпуск. </w:t>
      </w:r>
    </w:p>
    <w:p w14:paraId="4F2AB841" w14:textId="77777777" w:rsidR="002946B8" w:rsidRPr="00801477" w:rsidRDefault="002946B8" w:rsidP="002946B8">
      <w:pPr>
        <w:keepNext/>
        <w:widowControl w:val="0"/>
        <w:suppressAutoHyphens/>
        <w:spacing w:before="240" w:after="60"/>
        <w:outlineLvl w:val="0"/>
        <w:rPr>
          <w:b/>
          <w:bCs/>
          <w:kern w:val="32"/>
          <w:lang w:eastAsia="hi-IN" w:bidi="hi-IN"/>
        </w:rPr>
      </w:pPr>
      <w:bookmarkStart w:id="5" w:name="_Toc132358443"/>
      <w:r w:rsidRPr="00801477">
        <w:rPr>
          <w:b/>
          <w:bCs/>
          <w:kern w:val="32"/>
          <w:lang w:eastAsia="hi-IN" w:bidi="hi-IN"/>
        </w:rPr>
        <w:t>Тема 5. Право собственности и иные вещные права</w:t>
      </w:r>
      <w:bookmarkEnd w:id="5"/>
      <w:r w:rsidRPr="00801477">
        <w:rPr>
          <w:b/>
          <w:bCs/>
          <w:kern w:val="32"/>
          <w:lang w:eastAsia="hi-IN" w:bidi="hi-IN"/>
        </w:rPr>
        <w:t xml:space="preserve"> </w:t>
      </w:r>
    </w:p>
    <w:p w14:paraId="34EB6DE1"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Право собственности: понятие, формы, собственник, виды, основания возникновения, основания прекращения.</w:t>
      </w:r>
    </w:p>
    <w:p w14:paraId="46E32987"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Иные вещные права: понятие, субъект, виды, основания возникновения, основания прекращения</w:t>
      </w:r>
    </w:p>
    <w:p w14:paraId="13BD0340" w14:textId="77777777" w:rsidR="002946B8" w:rsidRPr="00801477" w:rsidRDefault="002946B8" w:rsidP="002946B8">
      <w:pPr>
        <w:keepNext/>
        <w:widowControl w:val="0"/>
        <w:suppressAutoHyphens/>
        <w:spacing w:before="240" w:after="60"/>
        <w:outlineLvl w:val="0"/>
        <w:rPr>
          <w:b/>
          <w:bCs/>
          <w:kern w:val="32"/>
          <w:lang w:eastAsia="hi-IN" w:bidi="hi-IN"/>
        </w:rPr>
      </w:pPr>
      <w:bookmarkStart w:id="6" w:name="_Toc132358444"/>
      <w:r w:rsidRPr="00801477">
        <w:rPr>
          <w:b/>
          <w:bCs/>
          <w:kern w:val="32"/>
          <w:lang w:eastAsia="hi-IN" w:bidi="hi-IN"/>
        </w:rPr>
        <w:lastRenderedPageBreak/>
        <w:t>Тема 6. Общие положения об обязательствах</w:t>
      </w:r>
      <w:bookmarkEnd w:id="6"/>
      <w:r w:rsidRPr="00801477">
        <w:rPr>
          <w:b/>
          <w:bCs/>
          <w:kern w:val="32"/>
          <w:lang w:eastAsia="hi-IN" w:bidi="hi-IN"/>
        </w:rPr>
        <w:t xml:space="preserve"> </w:t>
      </w:r>
    </w:p>
    <w:p w14:paraId="5532749B" w14:textId="77777777" w:rsidR="002946B8" w:rsidRPr="00801477" w:rsidRDefault="002946B8" w:rsidP="002946B8">
      <w:pPr>
        <w:widowControl w:val="0"/>
        <w:suppressAutoHyphens/>
        <w:jc w:val="both"/>
        <w:rPr>
          <w:kern w:val="1"/>
          <w:lang w:eastAsia="hi-IN" w:bidi="hi-IN"/>
        </w:rPr>
      </w:pPr>
      <w:r w:rsidRPr="00801477">
        <w:rPr>
          <w:kern w:val="1"/>
          <w:lang w:eastAsia="hi-IN" w:bidi="hi-IN"/>
        </w:rPr>
        <w:t>Понятие и стороны обязательства.</w:t>
      </w:r>
    </w:p>
    <w:p w14:paraId="0BB04DA8" w14:textId="77777777" w:rsidR="002946B8" w:rsidRPr="00801477" w:rsidRDefault="002946B8" w:rsidP="002946B8">
      <w:pPr>
        <w:widowControl w:val="0"/>
        <w:suppressAutoHyphens/>
        <w:jc w:val="both"/>
        <w:rPr>
          <w:kern w:val="1"/>
          <w:lang w:eastAsia="hi-IN" w:bidi="hi-IN"/>
        </w:rPr>
      </w:pPr>
      <w:r w:rsidRPr="00801477">
        <w:rPr>
          <w:kern w:val="1"/>
          <w:lang w:eastAsia="hi-IN" w:bidi="hi-IN"/>
        </w:rPr>
        <w:t>Исполнение обязательств.</w:t>
      </w:r>
    </w:p>
    <w:p w14:paraId="059FD65D" w14:textId="77777777" w:rsidR="002946B8" w:rsidRPr="00801477" w:rsidRDefault="002946B8" w:rsidP="002946B8">
      <w:pPr>
        <w:widowControl w:val="0"/>
        <w:suppressAutoHyphens/>
        <w:jc w:val="both"/>
        <w:rPr>
          <w:kern w:val="1"/>
          <w:lang w:eastAsia="hi-IN" w:bidi="hi-IN"/>
        </w:rPr>
      </w:pPr>
      <w:r w:rsidRPr="00801477">
        <w:rPr>
          <w:kern w:val="1"/>
          <w:lang w:eastAsia="hi-IN" w:bidi="hi-IN"/>
        </w:rPr>
        <w:t>Обеспечение исполнения обязательств.</w:t>
      </w:r>
    </w:p>
    <w:p w14:paraId="5FEF6754" w14:textId="77777777" w:rsidR="002946B8" w:rsidRPr="00801477" w:rsidRDefault="002946B8" w:rsidP="002946B8">
      <w:pPr>
        <w:widowControl w:val="0"/>
        <w:suppressAutoHyphens/>
        <w:jc w:val="both"/>
        <w:rPr>
          <w:kern w:val="1"/>
          <w:lang w:eastAsia="hi-IN" w:bidi="hi-IN"/>
        </w:rPr>
      </w:pPr>
      <w:r w:rsidRPr="00801477">
        <w:rPr>
          <w:kern w:val="1"/>
          <w:lang w:eastAsia="hi-IN" w:bidi="hi-IN"/>
        </w:rPr>
        <w:t>Перемена лиц в обязательстве.</w:t>
      </w:r>
    </w:p>
    <w:p w14:paraId="7E5BEE88" w14:textId="77777777" w:rsidR="002946B8" w:rsidRPr="00801477" w:rsidRDefault="002946B8" w:rsidP="002946B8">
      <w:pPr>
        <w:widowControl w:val="0"/>
        <w:suppressAutoHyphens/>
        <w:jc w:val="both"/>
        <w:rPr>
          <w:kern w:val="1"/>
          <w:lang w:eastAsia="hi-IN" w:bidi="hi-IN"/>
        </w:rPr>
      </w:pPr>
      <w:r w:rsidRPr="00801477">
        <w:rPr>
          <w:kern w:val="1"/>
          <w:lang w:eastAsia="hi-IN" w:bidi="hi-IN"/>
        </w:rPr>
        <w:t>Ответственность за нарушение обязательств.</w:t>
      </w:r>
    </w:p>
    <w:p w14:paraId="27DAE2A0" w14:textId="77777777" w:rsidR="002946B8" w:rsidRPr="00801477" w:rsidRDefault="002946B8" w:rsidP="002946B8">
      <w:pPr>
        <w:keepNext/>
        <w:widowControl w:val="0"/>
        <w:suppressAutoHyphens/>
        <w:spacing w:before="240" w:after="60"/>
        <w:outlineLvl w:val="0"/>
        <w:rPr>
          <w:b/>
          <w:bCs/>
          <w:kern w:val="32"/>
          <w:lang w:eastAsia="hi-IN" w:bidi="hi-IN"/>
        </w:rPr>
      </w:pPr>
      <w:bookmarkStart w:id="7" w:name="_Toc132358445"/>
      <w:r w:rsidRPr="00801477">
        <w:rPr>
          <w:b/>
          <w:bCs/>
          <w:kern w:val="32"/>
          <w:lang w:eastAsia="hi-IN" w:bidi="hi-IN"/>
        </w:rPr>
        <w:t>Тема 7. Сделки. Решения собраний</w:t>
      </w:r>
      <w:bookmarkEnd w:id="7"/>
      <w:r w:rsidRPr="00801477">
        <w:rPr>
          <w:b/>
          <w:bCs/>
          <w:kern w:val="32"/>
          <w:lang w:eastAsia="hi-IN" w:bidi="hi-IN"/>
        </w:rPr>
        <w:t xml:space="preserve"> </w:t>
      </w:r>
    </w:p>
    <w:p w14:paraId="1334DA7C"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Сделки: понятие, виды, форма.</w:t>
      </w:r>
    </w:p>
    <w:p w14:paraId="6DAE9006"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Недействительность сделок: понятие, последствия недействительности.</w:t>
      </w:r>
    </w:p>
    <w:p w14:paraId="5CD8333C" w14:textId="77777777" w:rsidR="002946B8" w:rsidRPr="00801477" w:rsidRDefault="002946B8" w:rsidP="002946B8">
      <w:pPr>
        <w:widowControl w:val="0"/>
        <w:suppressAutoHyphens/>
        <w:rPr>
          <w:rFonts w:eastAsia="SimSun"/>
          <w:kern w:val="1"/>
          <w:lang w:eastAsia="hi-IN" w:bidi="hi-IN"/>
        </w:rPr>
      </w:pPr>
      <w:r w:rsidRPr="00801477">
        <w:rPr>
          <w:rFonts w:eastAsia="SimSun"/>
          <w:kern w:val="1"/>
          <w:lang w:eastAsia="hi-IN" w:bidi="hi-IN"/>
        </w:rPr>
        <w:t>Решение собрания: понятие, порядок принятия, недействительность.</w:t>
      </w:r>
    </w:p>
    <w:p w14:paraId="6D3264C7" w14:textId="77777777" w:rsidR="002946B8" w:rsidRPr="00801477" w:rsidRDefault="002946B8" w:rsidP="002946B8">
      <w:pPr>
        <w:keepNext/>
        <w:widowControl w:val="0"/>
        <w:suppressAutoHyphens/>
        <w:spacing w:before="240" w:after="60"/>
        <w:outlineLvl w:val="0"/>
        <w:rPr>
          <w:b/>
          <w:bCs/>
          <w:kern w:val="32"/>
          <w:lang w:eastAsia="hi-IN" w:bidi="hi-IN"/>
        </w:rPr>
      </w:pPr>
      <w:bookmarkStart w:id="8" w:name="_Toc132358446"/>
      <w:r w:rsidRPr="00801477">
        <w:rPr>
          <w:b/>
          <w:bCs/>
          <w:kern w:val="32"/>
          <w:lang w:eastAsia="hi-IN" w:bidi="hi-IN"/>
        </w:rPr>
        <w:t>Тема 8. Гражданско-правовой договор</w:t>
      </w:r>
      <w:bookmarkEnd w:id="8"/>
      <w:r w:rsidRPr="00801477">
        <w:rPr>
          <w:b/>
          <w:bCs/>
          <w:kern w:val="32"/>
          <w:lang w:eastAsia="hi-IN" w:bidi="hi-IN"/>
        </w:rPr>
        <w:t xml:space="preserve"> </w:t>
      </w:r>
    </w:p>
    <w:p w14:paraId="41511A48"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Гражданско-правовой договор: понятие, существенные условия, действие договора.</w:t>
      </w:r>
    </w:p>
    <w:p w14:paraId="5F6A1CE3"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Порядок заключения договора, момент заключения договора.</w:t>
      </w:r>
    </w:p>
    <w:p w14:paraId="04E31D6A"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Изменение и расторжение договора.</w:t>
      </w:r>
    </w:p>
    <w:p w14:paraId="17EC2308"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Договор купли-продажи: понятие, существенные условия, момент перехода права собственности, разновидности договора купли-продажи.</w:t>
      </w:r>
    </w:p>
    <w:p w14:paraId="5908B43C"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Договор аренды: понятие, существенные условия, объекты, государственная регистрация, разновидности.</w:t>
      </w:r>
    </w:p>
    <w:p w14:paraId="3DF742D4"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 xml:space="preserve">Договор подряда: понятие, существенные условия, разновидности. </w:t>
      </w:r>
    </w:p>
    <w:p w14:paraId="51CBA178" w14:textId="77777777" w:rsidR="002946B8" w:rsidRPr="00801477" w:rsidRDefault="002946B8" w:rsidP="002946B8">
      <w:pPr>
        <w:widowControl w:val="0"/>
        <w:suppressAutoHyphens/>
        <w:autoSpaceDE w:val="0"/>
        <w:jc w:val="both"/>
        <w:rPr>
          <w:rFonts w:eastAsia="Arial"/>
          <w:kern w:val="1"/>
          <w:lang w:eastAsia="hi-IN" w:bidi="hi-IN"/>
        </w:rPr>
      </w:pPr>
      <w:r w:rsidRPr="00801477">
        <w:rPr>
          <w:rFonts w:eastAsia="Arial"/>
          <w:kern w:val="1"/>
          <w:lang w:eastAsia="hi-IN" w:bidi="hi-IN"/>
        </w:rPr>
        <w:t>Договор на выполнение научно-исследовательских работ, опытно-конструкторских и технологических работ: понятие, существенные условия, основные права и обязанности сторон.</w:t>
      </w:r>
    </w:p>
    <w:p w14:paraId="0BFE6C5D" w14:textId="77777777" w:rsidR="002946B8" w:rsidRPr="00801477" w:rsidRDefault="002946B8" w:rsidP="002946B8">
      <w:pPr>
        <w:widowControl w:val="0"/>
        <w:suppressAutoHyphens/>
        <w:jc w:val="both"/>
        <w:rPr>
          <w:rFonts w:eastAsia="Arial"/>
          <w:kern w:val="1"/>
          <w:lang w:eastAsia="hi-IN" w:bidi="hi-IN"/>
        </w:rPr>
      </w:pPr>
      <w:r w:rsidRPr="00801477">
        <w:rPr>
          <w:rFonts w:eastAsia="Arial"/>
          <w:kern w:val="1"/>
          <w:lang w:eastAsia="hi-IN" w:bidi="hi-IN"/>
        </w:rPr>
        <w:t>Договор возмездного оказания услуг: понятие, существенные условия, основные права и обязанности сторон.</w:t>
      </w:r>
    </w:p>
    <w:p w14:paraId="3A8FD140" w14:textId="77777777" w:rsidR="002946B8" w:rsidRPr="00801477" w:rsidRDefault="002946B8" w:rsidP="002946B8">
      <w:pPr>
        <w:widowControl w:val="0"/>
        <w:suppressAutoHyphens/>
        <w:autoSpaceDE w:val="0"/>
        <w:jc w:val="both"/>
        <w:rPr>
          <w:rFonts w:eastAsia="Arial"/>
          <w:kern w:val="1"/>
          <w:lang w:eastAsia="hi-IN" w:bidi="hi-IN"/>
        </w:rPr>
      </w:pPr>
      <w:r w:rsidRPr="00801477">
        <w:rPr>
          <w:rFonts w:eastAsia="Arial"/>
          <w:kern w:val="1"/>
          <w:lang w:eastAsia="hi-IN" w:bidi="hi-IN"/>
        </w:rPr>
        <w:t>Договор перевозки: понятие, существенные условия, основные права и обязанности сторон.</w:t>
      </w:r>
    </w:p>
    <w:p w14:paraId="3A5B5732" w14:textId="77777777" w:rsidR="002946B8" w:rsidRPr="00801477" w:rsidRDefault="002946B8" w:rsidP="002946B8">
      <w:pPr>
        <w:widowControl w:val="0"/>
        <w:suppressAutoHyphens/>
        <w:jc w:val="both"/>
        <w:rPr>
          <w:rFonts w:eastAsia="Arial"/>
          <w:kern w:val="1"/>
          <w:lang w:eastAsia="hi-IN" w:bidi="hi-IN"/>
        </w:rPr>
      </w:pPr>
      <w:r w:rsidRPr="00801477">
        <w:rPr>
          <w:rFonts w:eastAsia="SimSun"/>
          <w:kern w:val="1"/>
          <w:lang w:eastAsia="hi-IN" w:bidi="hi-IN"/>
        </w:rPr>
        <w:t xml:space="preserve">Договор займа и кредитный договор: </w:t>
      </w:r>
      <w:r w:rsidRPr="00801477">
        <w:rPr>
          <w:rFonts w:eastAsia="Arial"/>
          <w:kern w:val="1"/>
          <w:lang w:eastAsia="hi-IN" w:bidi="hi-IN"/>
        </w:rPr>
        <w:t>понятие, существенные условия, основные права и обязанности сторон.</w:t>
      </w:r>
    </w:p>
    <w:p w14:paraId="5D2CF5ED"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 xml:space="preserve">Договор банковского счета: </w:t>
      </w:r>
      <w:r w:rsidRPr="00801477">
        <w:rPr>
          <w:rFonts w:eastAsia="Arial"/>
          <w:kern w:val="1"/>
          <w:lang w:eastAsia="hi-IN" w:bidi="hi-IN"/>
        </w:rPr>
        <w:t xml:space="preserve"> понятие, существенные условия, основные права и обязанности сторон.</w:t>
      </w:r>
      <w:r w:rsidRPr="00801477">
        <w:rPr>
          <w:rFonts w:eastAsia="SimSun"/>
          <w:kern w:val="1"/>
          <w:lang w:eastAsia="hi-IN" w:bidi="hi-IN"/>
        </w:rPr>
        <w:t xml:space="preserve"> </w:t>
      </w:r>
    </w:p>
    <w:p w14:paraId="20E359FE" w14:textId="77777777" w:rsidR="002946B8" w:rsidRPr="00801477" w:rsidRDefault="002946B8" w:rsidP="002946B8">
      <w:pPr>
        <w:widowControl w:val="0"/>
        <w:suppressAutoHyphens/>
        <w:jc w:val="both"/>
        <w:rPr>
          <w:rFonts w:eastAsia="Arial"/>
          <w:kern w:val="1"/>
          <w:lang w:eastAsia="hi-IN" w:bidi="hi-IN"/>
        </w:rPr>
      </w:pPr>
      <w:r w:rsidRPr="00801477">
        <w:rPr>
          <w:rFonts w:eastAsia="SimSun"/>
          <w:kern w:val="1"/>
          <w:lang w:eastAsia="hi-IN" w:bidi="hi-IN"/>
        </w:rPr>
        <w:t xml:space="preserve">Договор хранения: </w:t>
      </w:r>
      <w:r w:rsidRPr="00801477">
        <w:rPr>
          <w:rFonts w:eastAsia="Arial"/>
          <w:kern w:val="1"/>
          <w:lang w:eastAsia="hi-IN" w:bidi="hi-IN"/>
        </w:rPr>
        <w:t>понятие, существенные условия, основные права и обязанности сторон.</w:t>
      </w:r>
    </w:p>
    <w:p w14:paraId="4D003765" w14:textId="77777777" w:rsidR="002946B8" w:rsidRPr="00801477" w:rsidRDefault="002946B8" w:rsidP="002946B8">
      <w:pPr>
        <w:widowControl w:val="0"/>
        <w:suppressAutoHyphens/>
        <w:jc w:val="both"/>
        <w:rPr>
          <w:rFonts w:eastAsia="Arial"/>
          <w:kern w:val="1"/>
          <w:lang w:eastAsia="hi-IN" w:bidi="hi-IN"/>
        </w:rPr>
      </w:pPr>
      <w:r w:rsidRPr="00801477">
        <w:rPr>
          <w:rFonts w:eastAsia="Arial"/>
          <w:kern w:val="1"/>
          <w:lang w:eastAsia="hi-IN" w:bidi="hi-IN"/>
        </w:rPr>
        <w:t>Договор страхования: понятие, существенные условия, виды.</w:t>
      </w:r>
    </w:p>
    <w:p w14:paraId="1C59FA88" w14:textId="77777777" w:rsidR="002946B8" w:rsidRPr="00801477" w:rsidRDefault="002946B8" w:rsidP="002946B8">
      <w:pPr>
        <w:widowControl w:val="0"/>
        <w:suppressAutoHyphens/>
        <w:jc w:val="both"/>
        <w:rPr>
          <w:rFonts w:eastAsia="Arial"/>
          <w:kern w:val="1"/>
          <w:lang w:eastAsia="hi-IN" w:bidi="hi-IN"/>
        </w:rPr>
      </w:pPr>
      <w:r w:rsidRPr="00801477">
        <w:rPr>
          <w:rFonts w:eastAsia="SimSun"/>
          <w:kern w:val="1"/>
          <w:lang w:eastAsia="hi-IN" w:bidi="hi-IN"/>
        </w:rPr>
        <w:t>Договоры поручения, комиссии, агентский договор</w:t>
      </w:r>
      <w:r w:rsidRPr="00801477">
        <w:rPr>
          <w:rFonts w:eastAsia="Arial"/>
          <w:kern w:val="1"/>
          <w:lang w:eastAsia="hi-IN" w:bidi="hi-IN"/>
        </w:rPr>
        <w:t>: понятие, существенные условия, основные права и обязанности сторон.</w:t>
      </w:r>
    </w:p>
    <w:p w14:paraId="42ECE8E8" w14:textId="77777777" w:rsidR="002946B8" w:rsidRPr="00801477" w:rsidRDefault="002946B8" w:rsidP="002946B8">
      <w:pPr>
        <w:widowControl w:val="0"/>
        <w:suppressAutoHyphens/>
        <w:jc w:val="both"/>
        <w:rPr>
          <w:rFonts w:eastAsia="Arial"/>
          <w:kern w:val="1"/>
          <w:lang w:eastAsia="hi-IN" w:bidi="hi-IN"/>
        </w:rPr>
      </w:pPr>
      <w:r w:rsidRPr="00801477">
        <w:rPr>
          <w:rFonts w:eastAsia="SimSun"/>
          <w:kern w:val="1"/>
          <w:lang w:eastAsia="hi-IN" w:bidi="hi-IN"/>
        </w:rPr>
        <w:t xml:space="preserve">Договор доверительного управления имуществом: </w:t>
      </w:r>
      <w:r w:rsidRPr="00801477">
        <w:rPr>
          <w:rFonts w:eastAsia="Arial"/>
          <w:kern w:val="1"/>
          <w:lang w:eastAsia="hi-IN" w:bidi="hi-IN"/>
        </w:rPr>
        <w:t>понятие, существенные условия, основные права и обязанности сторон.</w:t>
      </w:r>
    </w:p>
    <w:p w14:paraId="15AFDA49" w14:textId="77777777" w:rsidR="002946B8" w:rsidRPr="00801477" w:rsidRDefault="002946B8" w:rsidP="002946B8">
      <w:pPr>
        <w:widowControl w:val="0"/>
        <w:suppressAutoHyphens/>
        <w:jc w:val="both"/>
        <w:rPr>
          <w:rFonts w:eastAsia="Arial"/>
          <w:kern w:val="1"/>
          <w:lang w:eastAsia="hi-IN" w:bidi="hi-IN"/>
        </w:rPr>
      </w:pPr>
      <w:r w:rsidRPr="00801477">
        <w:rPr>
          <w:rFonts w:eastAsia="SimSun"/>
          <w:kern w:val="1"/>
          <w:lang w:eastAsia="hi-IN" w:bidi="hi-IN"/>
        </w:rPr>
        <w:t xml:space="preserve">Договор простого товарищества (договор о совместной деятельности): </w:t>
      </w:r>
      <w:r w:rsidRPr="00801477">
        <w:rPr>
          <w:rFonts w:eastAsia="Arial"/>
          <w:kern w:val="1"/>
          <w:lang w:eastAsia="hi-IN" w:bidi="hi-IN"/>
        </w:rPr>
        <w:t>понятие, существенные условия, основные права и обязанности сторон.</w:t>
      </w:r>
    </w:p>
    <w:p w14:paraId="1655D95F" w14:textId="77777777" w:rsidR="002946B8" w:rsidRPr="00801477" w:rsidRDefault="002946B8" w:rsidP="002946B8">
      <w:pPr>
        <w:widowControl w:val="0"/>
        <w:suppressAutoHyphens/>
        <w:jc w:val="both"/>
        <w:rPr>
          <w:rFonts w:eastAsia="Arial"/>
          <w:kern w:val="1"/>
          <w:lang w:eastAsia="hi-IN" w:bidi="hi-IN"/>
        </w:rPr>
      </w:pPr>
      <w:r w:rsidRPr="00801477">
        <w:rPr>
          <w:rFonts w:eastAsia="Arial"/>
          <w:kern w:val="1"/>
          <w:lang w:eastAsia="hi-IN" w:bidi="hi-IN"/>
        </w:rPr>
        <w:t>Концессионное соглашение: понятие, существенные условия, объекты, основные права и обязанности сторон.</w:t>
      </w:r>
    </w:p>
    <w:p w14:paraId="7680C37C" w14:textId="77777777" w:rsidR="002946B8" w:rsidRPr="00801477" w:rsidRDefault="002946B8" w:rsidP="002946B8">
      <w:pPr>
        <w:widowControl w:val="0"/>
        <w:suppressAutoHyphens/>
        <w:jc w:val="both"/>
        <w:rPr>
          <w:rFonts w:eastAsia="Arial"/>
          <w:kern w:val="1"/>
          <w:lang w:eastAsia="hi-IN" w:bidi="hi-IN"/>
        </w:rPr>
      </w:pPr>
      <w:r w:rsidRPr="00801477">
        <w:rPr>
          <w:rFonts w:eastAsia="Arial"/>
          <w:kern w:val="1"/>
          <w:lang w:eastAsia="hi-IN" w:bidi="hi-IN"/>
        </w:rPr>
        <w:t>Биржевые сделки: понятие и виды.</w:t>
      </w:r>
    </w:p>
    <w:p w14:paraId="44D8722B" w14:textId="77777777" w:rsidR="002946B8" w:rsidRPr="00801477" w:rsidRDefault="002946B8" w:rsidP="002946B8">
      <w:pPr>
        <w:keepNext/>
        <w:widowControl w:val="0"/>
        <w:suppressAutoHyphens/>
        <w:spacing w:before="240" w:after="60"/>
        <w:outlineLvl w:val="0"/>
        <w:rPr>
          <w:b/>
          <w:kern w:val="32"/>
          <w:lang w:eastAsia="hi-IN" w:bidi="hi-IN"/>
        </w:rPr>
      </w:pPr>
      <w:bookmarkStart w:id="9" w:name="_Toc132358447"/>
      <w:r w:rsidRPr="00801477">
        <w:rPr>
          <w:b/>
          <w:bCs/>
          <w:kern w:val="32"/>
          <w:lang w:eastAsia="hi-IN" w:bidi="hi-IN"/>
        </w:rPr>
        <w:t xml:space="preserve">Тема 9. </w:t>
      </w:r>
      <w:r w:rsidRPr="00801477">
        <w:rPr>
          <w:b/>
          <w:kern w:val="32"/>
          <w:lang w:eastAsia="hi-IN" w:bidi="hi-IN"/>
        </w:rPr>
        <w:t>Права на результаты интеллектуальной деятельности и средства индивидуализации</w:t>
      </w:r>
      <w:bookmarkEnd w:id="9"/>
      <w:r w:rsidRPr="00801477">
        <w:rPr>
          <w:b/>
          <w:bCs/>
          <w:kern w:val="32"/>
          <w:lang w:eastAsia="hi-IN" w:bidi="hi-IN"/>
        </w:rPr>
        <w:t xml:space="preserve"> </w:t>
      </w:r>
    </w:p>
    <w:p w14:paraId="3EA0BADB"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Охраняемые результаты интеллектуальной деятельности и средства индивидуализации. </w:t>
      </w:r>
    </w:p>
    <w:p w14:paraId="372D383A"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Договоры в отношении результатов интеллектуальной деятельности и средств индивидуализации: понятие, виды, существенные условия.</w:t>
      </w:r>
    </w:p>
    <w:p w14:paraId="5CD2ECA6" w14:textId="77777777" w:rsidR="002946B8" w:rsidRPr="00801477" w:rsidRDefault="002946B8" w:rsidP="002946B8">
      <w:pPr>
        <w:keepNext/>
        <w:widowControl w:val="0"/>
        <w:suppressAutoHyphens/>
        <w:spacing w:before="240" w:after="60"/>
        <w:outlineLvl w:val="0"/>
        <w:rPr>
          <w:b/>
          <w:bCs/>
          <w:kern w:val="32"/>
          <w:lang w:eastAsia="hi-IN" w:bidi="hi-IN"/>
        </w:rPr>
      </w:pPr>
      <w:bookmarkStart w:id="10" w:name="_Toc132358448"/>
      <w:r w:rsidRPr="00801477">
        <w:rPr>
          <w:b/>
          <w:kern w:val="32"/>
          <w:lang w:eastAsia="hi-IN" w:bidi="hi-IN"/>
        </w:rPr>
        <w:t xml:space="preserve">Тема 10. </w:t>
      </w:r>
      <w:r w:rsidRPr="00801477">
        <w:rPr>
          <w:b/>
          <w:bCs/>
          <w:kern w:val="32"/>
          <w:lang w:eastAsia="hi-IN" w:bidi="hi-IN"/>
        </w:rPr>
        <w:t>Правовое регулирование трудовых отношений</w:t>
      </w:r>
      <w:bookmarkEnd w:id="10"/>
      <w:r w:rsidRPr="00801477">
        <w:rPr>
          <w:b/>
          <w:bCs/>
          <w:kern w:val="32"/>
          <w:lang w:eastAsia="hi-IN" w:bidi="hi-IN"/>
        </w:rPr>
        <w:t xml:space="preserve"> </w:t>
      </w:r>
    </w:p>
    <w:p w14:paraId="22CD8582"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Система нормативных актов, регулирующих трудовые отношения. </w:t>
      </w:r>
    </w:p>
    <w:p w14:paraId="4187809A"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Трудовой договор: понятие, содержание, заключение трудового договора, его изменение и прекращение.</w:t>
      </w:r>
    </w:p>
    <w:p w14:paraId="065D6C84"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Рабочее время. </w:t>
      </w:r>
    </w:p>
    <w:p w14:paraId="4918ABE4"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Время отдыха. </w:t>
      </w:r>
    </w:p>
    <w:p w14:paraId="52871C8C"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Оплата труда.  </w:t>
      </w:r>
    </w:p>
    <w:p w14:paraId="245F1515"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lastRenderedPageBreak/>
        <w:t>Ответственность работника.</w:t>
      </w:r>
    </w:p>
    <w:p w14:paraId="6EB88185"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Ответственность работодателя.</w:t>
      </w:r>
    </w:p>
    <w:p w14:paraId="374DC2AE"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Гарантии и компенсации. </w:t>
      </w:r>
    </w:p>
    <w:p w14:paraId="3D324E53" w14:textId="77777777" w:rsidR="002946B8" w:rsidRPr="00801477" w:rsidRDefault="002946B8" w:rsidP="002946B8">
      <w:pPr>
        <w:keepNext/>
        <w:widowControl w:val="0"/>
        <w:suppressAutoHyphens/>
        <w:spacing w:before="240" w:after="60"/>
        <w:outlineLvl w:val="0"/>
        <w:rPr>
          <w:b/>
          <w:kern w:val="32"/>
          <w:lang w:eastAsia="hi-IN" w:bidi="hi-IN"/>
        </w:rPr>
      </w:pPr>
      <w:bookmarkStart w:id="11" w:name="_Toc132358449"/>
      <w:r w:rsidRPr="00801477">
        <w:rPr>
          <w:b/>
          <w:kern w:val="32"/>
          <w:lang w:eastAsia="hi-IN" w:bidi="hi-IN"/>
        </w:rPr>
        <w:t>Тема 11. Защита прав при осуществлении хозяйственной деятельности</w:t>
      </w:r>
      <w:bookmarkEnd w:id="11"/>
    </w:p>
    <w:p w14:paraId="4DF39A12"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Система судов Российской Федерации. </w:t>
      </w:r>
    </w:p>
    <w:p w14:paraId="156A8F2A" w14:textId="77777777" w:rsidR="002946B8" w:rsidRPr="00801477" w:rsidRDefault="002946B8" w:rsidP="002946B8">
      <w:pPr>
        <w:keepNext/>
        <w:widowControl w:val="0"/>
        <w:suppressAutoHyphens/>
        <w:spacing w:before="240" w:after="60"/>
        <w:outlineLvl w:val="0"/>
        <w:rPr>
          <w:b/>
          <w:bCs/>
          <w:kern w:val="32"/>
          <w:lang w:eastAsia="hi-IN" w:bidi="hi-IN"/>
        </w:rPr>
      </w:pPr>
      <w:bookmarkStart w:id="12" w:name="_Toc132358450"/>
      <w:r w:rsidRPr="00801477">
        <w:rPr>
          <w:b/>
          <w:bCs/>
          <w:kern w:val="32"/>
          <w:lang w:eastAsia="hi-IN" w:bidi="hi-IN"/>
        </w:rPr>
        <w:t>Тема 12. Внешнеэкономическая деятельность. Валютное регулирование и валютный контроль</w:t>
      </w:r>
      <w:bookmarkEnd w:id="12"/>
      <w:r w:rsidRPr="00801477">
        <w:rPr>
          <w:b/>
          <w:bCs/>
          <w:kern w:val="32"/>
          <w:lang w:eastAsia="hi-IN" w:bidi="hi-IN"/>
        </w:rPr>
        <w:t xml:space="preserve"> </w:t>
      </w:r>
    </w:p>
    <w:p w14:paraId="340303F1"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Законодательство Российской Федерации и иные нормативные правовые акты, регулирующие внешнеэкономическую деятельность.</w:t>
      </w:r>
    </w:p>
    <w:p w14:paraId="72BB0B8A"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Внешнеэкономическая сделка: понятие, порядок и форма учета для целей </w:t>
      </w:r>
    </w:p>
    <w:p w14:paraId="0CB6A8EB"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экспортного контроля; документы, относящиеся к внешнеэкономическим </w:t>
      </w:r>
    </w:p>
    <w:p w14:paraId="567AF58B"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сделкам. </w:t>
      </w:r>
    </w:p>
    <w:p w14:paraId="462ABBD9"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Валютные операции: виды, разрешенные на территории Российской Федерации.</w:t>
      </w:r>
    </w:p>
    <w:p w14:paraId="70755250"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Права и обязанности резидентов при осуществлении валютных операций. </w:t>
      </w:r>
    </w:p>
    <w:p w14:paraId="5FE3C923"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Репатриация резидентами иностранной валюты и валюты Российской </w:t>
      </w:r>
    </w:p>
    <w:p w14:paraId="40A82A24"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Федерации, обязательная продажа части валютной выручки. </w:t>
      </w:r>
    </w:p>
    <w:p w14:paraId="0E658C89"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Органы и агенты валютного контроля в Российской Федерации</w:t>
      </w:r>
    </w:p>
    <w:p w14:paraId="68CD14FF" w14:textId="77777777" w:rsidR="002946B8" w:rsidRDefault="002946B8" w:rsidP="002946B8">
      <w:pPr>
        <w:widowControl w:val="0"/>
        <w:suppressAutoHyphens/>
        <w:autoSpaceDE w:val="0"/>
        <w:jc w:val="both"/>
        <w:rPr>
          <w:rFonts w:eastAsia="SimSun"/>
          <w:kern w:val="1"/>
          <w:lang w:eastAsia="hi-IN" w:bidi="hi-IN"/>
        </w:rPr>
      </w:pPr>
    </w:p>
    <w:p w14:paraId="1EAB6171" w14:textId="77777777" w:rsidR="002946B8" w:rsidRPr="00801477" w:rsidRDefault="002946B8" w:rsidP="002946B8">
      <w:pPr>
        <w:widowControl w:val="0"/>
        <w:suppressAutoHyphens/>
        <w:autoSpaceDE w:val="0"/>
        <w:jc w:val="both"/>
        <w:rPr>
          <w:rFonts w:eastAsia="SimSun"/>
          <w:kern w:val="1"/>
          <w:lang w:eastAsia="hi-IN" w:bidi="hi-IN"/>
        </w:rPr>
      </w:pPr>
    </w:p>
    <w:p w14:paraId="2FC5E79F" w14:textId="054C0C73" w:rsidR="002946B8" w:rsidRPr="00801477" w:rsidRDefault="002946B8" w:rsidP="002946B8">
      <w:pPr>
        <w:keepNext/>
        <w:widowControl w:val="0"/>
        <w:suppressAutoHyphens/>
        <w:spacing w:before="240" w:after="60"/>
        <w:outlineLvl w:val="0"/>
        <w:rPr>
          <w:kern w:val="32"/>
          <w:lang w:eastAsia="hi-IN" w:bidi="hi-IN"/>
        </w:rPr>
      </w:pPr>
      <w:r w:rsidRPr="00801477">
        <w:rPr>
          <w:b/>
          <w:bCs/>
          <w:kern w:val="32"/>
          <w:lang w:eastAsia="hi-IN" w:bidi="hi-IN"/>
        </w:rPr>
        <w:t>6-</w:t>
      </w:r>
      <w:r w:rsidR="00813CA4">
        <w:rPr>
          <w:b/>
          <w:bCs/>
          <w:kern w:val="32"/>
          <w:lang w:eastAsia="hi-IN" w:bidi="hi-IN"/>
        </w:rPr>
        <w:t>11</w:t>
      </w:r>
      <w:r w:rsidRPr="00801477">
        <w:rPr>
          <w:b/>
          <w:bCs/>
          <w:kern w:val="32"/>
          <w:lang w:eastAsia="hi-IN" w:bidi="hi-IN"/>
        </w:rPr>
        <w:t>-02 «ОСНОВЫ ПРАВОВОГО РЕГУЛИРОВАНИЯ АУДИТОРСКОЙ ДЕЯТЕЛЬНОСТИ В РОССИЙСКОЙ ФЕДЕРАЦИИ.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ПРОТИВОДЕЙСТВИЕ КОРРУПЦИИ»</w:t>
      </w:r>
    </w:p>
    <w:p w14:paraId="565381BF" w14:textId="77777777" w:rsidR="002946B8" w:rsidRPr="00801477" w:rsidRDefault="002946B8" w:rsidP="002946B8">
      <w:pPr>
        <w:spacing w:before="100" w:beforeAutospacing="1" w:after="100" w:afterAutospacing="1"/>
        <w:rPr>
          <w:color w:val="000000"/>
        </w:rPr>
      </w:pPr>
      <w:r w:rsidRPr="00801477">
        <w:rPr>
          <w:b/>
          <w:bCs/>
          <w:kern w:val="32"/>
          <w:lang w:eastAsia="hi-IN" w:bidi="hi-IN"/>
        </w:rPr>
        <w:t>Продолжительность обучения</w:t>
      </w:r>
      <w:r w:rsidRPr="00801477">
        <w:rPr>
          <w:color w:val="000000"/>
          <w:sz w:val="27"/>
          <w:szCs w:val="27"/>
        </w:rPr>
        <w:t xml:space="preserve"> </w:t>
      </w:r>
      <w:r w:rsidRPr="00801477">
        <w:rPr>
          <w:color w:val="000000"/>
        </w:rPr>
        <w:t>– 16 академических часов.</w:t>
      </w:r>
    </w:p>
    <w:p w14:paraId="5CA5650F" w14:textId="77777777" w:rsidR="002946B8" w:rsidRPr="00801477" w:rsidRDefault="002946B8" w:rsidP="002946B8">
      <w:pPr>
        <w:spacing w:before="100" w:beforeAutospacing="1" w:after="100" w:afterAutospacing="1"/>
        <w:rPr>
          <w:color w:val="000000"/>
          <w:sz w:val="27"/>
          <w:szCs w:val="27"/>
        </w:rPr>
      </w:pPr>
      <w:r w:rsidRPr="00801477">
        <w:rPr>
          <w:b/>
          <w:bCs/>
          <w:kern w:val="32"/>
          <w:lang w:eastAsia="hi-IN" w:bidi="hi-IN"/>
        </w:rPr>
        <w:t>Цель программы</w:t>
      </w:r>
      <w:r w:rsidRPr="00801477">
        <w:rPr>
          <w:color w:val="000000"/>
          <w:sz w:val="27"/>
          <w:szCs w:val="27"/>
        </w:rPr>
        <w:t xml:space="preserve"> – </w:t>
      </w:r>
      <w:r w:rsidRPr="00801477">
        <w:rPr>
          <w:color w:val="000000"/>
        </w:rPr>
        <w:t>изучение специальных нормативно-правовых актов Российской Федерации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p>
    <w:p w14:paraId="5022E723" w14:textId="77777777" w:rsidR="002946B8" w:rsidRPr="00801477" w:rsidRDefault="002946B8" w:rsidP="002946B8">
      <w:pPr>
        <w:keepNext/>
        <w:widowControl w:val="0"/>
        <w:suppressAutoHyphens/>
        <w:spacing w:before="240" w:after="60"/>
        <w:outlineLvl w:val="0"/>
        <w:rPr>
          <w:b/>
          <w:bCs/>
          <w:kern w:val="32"/>
          <w:lang w:eastAsia="hi-IN" w:bidi="hi-IN"/>
        </w:rPr>
      </w:pPr>
      <w:bookmarkStart w:id="13" w:name="_Toc132358451"/>
      <w:r w:rsidRPr="00801477">
        <w:rPr>
          <w:b/>
          <w:bCs/>
          <w:kern w:val="32"/>
          <w:lang w:eastAsia="hi-IN" w:bidi="hi-IN"/>
        </w:rPr>
        <w:t>Тема 1. Регулирование аудиторской деятельности в Российской Федерации</w:t>
      </w:r>
      <w:bookmarkEnd w:id="13"/>
      <w:r w:rsidRPr="00801477">
        <w:rPr>
          <w:b/>
          <w:bCs/>
          <w:kern w:val="32"/>
          <w:lang w:eastAsia="hi-IN" w:bidi="hi-IN"/>
        </w:rPr>
        <w:t xml:space="preserve"> </w:t>
      </w:r>
    </w:p>
    <w:p w14:paraId="6609F8C3" w14:textId="77777777" w:rsidR="002946B8" w:rsidRPr="00801477" w:rsidRDefault="002946B8" w:rsidP="002946B8">
      <w:pPr>
        <w:jc w:val="both"/>
        <w:rPr>
          <w:rFonts w:eastAsia="Calibri"/>
          <w:lang w:eastAsia="en-US"/>
        </w:rPr>
      </w:pPr>
      <w:r w:rsidRPr="00801477">
        <w:rPr>
          <w:rFonts w:eastAsia="Calibri"/>
          <w:lang w:eastAsia="en-US"/>
        </w:rPr>
        <w:t>Регулирование аудиторской деятельности в Российской Федерации: Федеральный закон «Об аудиторской деятельности». Полномочия уполномоченного федерального органа. Полномочия Банка России. Полномочия саморегулируемой организации аудиторов. Государственный контроль за аудиторской деятельностью. Отчетность аудиторов и аудиторских организаций.</w:t>
      </w:r>
    </w:p>
    <w:p w14:paraId="279942E2" w14:textId="77777777" w:rsidR="002946B8" w:rsidRPr="00801477" w:rsidRDefault="002946B8" w:rsidP="002946B8">
      <w:pPr>
        <w:jc w:val="both"/>
        <w:rPr>
          <w:rFonts w:eastAsia="Calibri"/>
          <w:lang w:eastAsia="en-US"/>
        </w:rPr>
      </w:pPr>
      <w:r w:rsidRPr="00801477">
        <w:rPr>
          <w:rFonts w:eastAsia="Calibri"/>
          <w:lang w:eastAsia="en-US"/>
        </w:rPr>
        <w:t>Обязательный аудит: случаи проведения, периодичность, аудит общественно значимых хозяйствующих субъектов.</w:t>
      </w:r>
    </w:p>
    <w:p w14:paraId="3DA79D1C" w14:textId="77777777" w:rsidR="002946B8" w:rsidRPr="00801477" w:rsidRDefault="002946B8" w:rsidP="002946B8">
      <w:pPr>
        <w:jc w:val="both"/>
        <w:rPr>
          <w:rFonts w:eastAsia="Calibri"/>
          <w:lang w:eastAsia="en-US"/>
        </w:rPr>
      </w:pPr>
      <w:r w:rsidRPr="00801477">
        <w:rPr>
          <w:rFonts w:eastAsia="Calibri"/>
          <w:lang w:eastAsia="en-US"/>
        </w:rPr>
        <w:t>Субъекты аудита (аудитор, аудиторская организация).</w:t>
      </w:r>
    </w:p>
    <w:p w14:paraId="6243202C" w14:textId="77777777" w:rsidR="002946B8" w:rsidRPr="00801477" w:rsidRDefault="002946B8" w:rsidP="002946B8">
      <w:pPr>
        <w:jc w:val="both"/>
        <w:rPr>
          <w:rFonts w:eastAsia="Calibri"/>
          <w:lang w:eastAsia="en-US"/>
        </w:rPr>
      </w:pPr>
      <w:r w:rsidRPr="00801477">
        <w:rPr>
          <w:rFonts w:eastAsia="Calibri"/>
          <w:lang w:eastAsia="en-US"/>
        </w:rPr>
        <w:t>Права и обязанности аудиторских организаций и индивидуальных аудиторов при проведении аудита бухгалтерской (финансовой) отчетности, установленные Федеральным законом «Об аудиторской деятельности».</w:t>
      </w:r>
    </w:p>
    <w:p w14:paraId="4436327E" w14:textId="77777777" w:rsidR="002946B8" w:rsidRPr="00801477" w:rsidRDefault="002946B8" w:rsidP="002946B8">
      <w:pPr>
        <w:jc w:val="both"/>
        <w:rPr>
          <w:rFonts w:eastAsia="Calibri"/>
          <w:lang w:eastAsia="en-US"/>
        </w:rPr>
      </w:pPr>
      <w:r w:rsidRPr="00801477">
        <w:rPr>
          <w:rFonts w:eastAsia="Calibri"/>
          <w:lang w:eastAsia="en-US"/>
        </w:rPr>
        <w:t>Права и обязанности аудируемого лица, лица, заключившего договор оказания аудиторских услуг, установленные Федеральным законом «Об аудиторской деятельности».</w:t>
      </w:r>
    </w:p>
    <w:p w14:paraId="6E3BE4F0" w14:textId="77777777" w:rsidR="002946B8" w:rsidRPr="00801477" w:rsidRDefault="002946B8" w:rsidP="002946B8">
      <w:pPr>
        <w:jc w:val="both"/>
        <w:rPr>
          <w:rFonts w:eastAsia="Calibri"/>
          <w:lang w:eastAsia="en-US"/>
        </w:rPr>
      </w:pPr>
      <w:r w:rsidRPr="00801477">
        <w:rPr>
          <w:rFonts w:eastAsia="Calibri"/>
          <w:lang w:eastAsia="en-US"/>
        </w:rPr>
        <w:t>Аудиторское заключение о бухгалтерской (финансовой) отчетности: понятие, порядок подготовки и подписания, форма, порядок представления. Заведомо ложное аудиторское заключение.</w:t>
      </w:r>
    </w:p>
    <w:p w14:paraId="0ACAAAE0" w14:textId="77777777" w:rsidR="002946B8" w:rsidRPr="00801477" w:rsidRDefault="002946B8" w:rsidP="002946B8">
      <w:pPr>
        <w:widowControl w:val="0"/>
        <w:suppressAutoHyphens/>
        <w:autoSpaceDE w:val="0"/>
        <w:jc w:val="both"/>
        <w:rPr>
          <w:rFonts w:eastAsia="SimSun"/>
          <w:kern w:val="1"/>
          <w:lang w:eastAsia="hi-IN" w:bidi="hi-IN"/>
        </w:rPr>
      </w:pPr>
    </w:p>
    <w:p w14:paraId="1C0A0534" w14:textId="77777777" w:rsidR="002946B8" w:rsidRPr="00801477" w:rsidRDefault="002946B8" w:rsidP="002946B8">
      <w:pPr>
        <w:keepNext/>
        <w:widowControl w:val="0"/>
        <w:suppressAutoHyphens/>
        <w:spacing w:before="240" w:after="60"/>
        <w:outlineLvl w:val="0"/>
        <w:rPr>
          <w:b/>
          <w:bCs/>
          <w:kern w:val="32"/>
          <w:lang w:eastAsia="hi-IN" w:bidi="hi-IN"/>
        </w:rPr>
      </w:pPr>
      <w:bookmarkStart w:id="14" w:name="_Toc132358452"/>
      <w:r w:rsidRPr="00801477">
        <w:rPr>
          <w:b/>
          <w:bCs/>
          <w:kern w:val="32"/>
          <w:lang w:eastAsia="hi-IN" w:bidi="hi-IN"/>
        </w:rPr>
        <w:lastRenderedPageBreak/>
        <w:t>Тема 2. Основы системы противодействия коррупции и системы противодействия легализации (отмыванию) доходов, полученных преступным путем, и финансированию терроризма в Российской Федерации</w:t>
      </w:r>
      <w:bookmarkEnd w:id="14"/>
      <w:r w:rsidRPr="00801477">
        <w:rPr>
          <w:b/>
          <w:bCs/>
          <w:kern w:val="32"/>
          <w:lang w:eastAsia="hi-IN" w:bidi="hi-IN"/>
        </w:rPr>
        <w:t xml:space="preserve"> </w:t>
      </w:r>
    </w:p>
    <w:p w14:paraId="47766DB6"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Правовые основы противодействия и меры профилактики коррупции в Российской Федерации. </w:t>
      </w:r>
    </w:p>
    <w:p w14:paraId="255BC672"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Правовые основы противодействия коммерческому подкупу иностранных должностных лиц. </w:t>
      </w:r>
    </w:p>
    <w:p w14:paraId="4CD8C966"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Обязанность организаций по применению мер противодействия коррупции, ответственность юридических лиц за коррупционные правонарушения. </w:t>
      </w:r>
    </w:p>
    <w:p w14:paraId="33B31A8F"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 xml:space="preserve">Правовые основы противодействия легализации (отмыванию) доходов, полученных преступным путем, и финансированию терроризма в Российской Федерации. </w:t>
      </w:r>
    </w:p>
    <w:p w14:paraId="5736757F" w14:textId="77777777" w:rsidR="002946B8" w:rsidRDefault="002946B8" w:rsidP="002946B8">
      <w:pPr>
        <w:spacing w:after="200" w:line="276" w:lineRule="auto"/>
        <w:rPr>
          <w:rFonts w:eastAsia="SimSun"/>
          <w:kern w:val="1"/>
          <w:lang w:eastAsia="hi-IN" w:bidi="hi-IN"/>
        </w:rPr>
      </w:pPr>
      <w:bookmarkStart w:id="15" w:name="_Toc132358453"/>
    </w:p>
    <w:p w14:paraId="293BEEE9" w14:textId="77777777" w:rsidR="002946B8" w:rsidRDefault="002946B8" w:rsidP="002946B8">
      <w:pPr>
        <w:spacing w:after="200" w:line="276" w:lineRule="auto"/>
        <w:rPr>
          <w:rFonts w:eastAsia="SimSun"/>
          <w:kern w:val="1"/>
          <w:lang w:eastAsia="hi-IN" w:bidi="hi-IN"/>
        </w:rPr>
      </w:pPr>
    </w:p>
    <w:p w14:paraId="790EA4E1" w14:textId="67F64896" w:rsidR="002946B8" w:rsidRPr="00801477" w:rsidRDefault="002946B8" w:rsidP="002946B8">
      <w:pPr>
        <w:spacing w:after="200" w:line="276" w:lineRule="auto"/>
        <w:rPr>
          <w:kern w:val="32"/>
          <w:lang w:eastAsia="hi-IN" w:bidi="hi-IN"/>
        </w:rPr>
      </w:pPr>
      <w:r w:rsidRPr="00801477">
        <w:rPr>
          <w:b/>
          <w:bCs/>
          <w:kern w:val="32"/>
          <w:lang w:eastAsia="hi-IN" w:bidi="hi-IN"/>
        </w:rPr>
        <w:t>6-</w:t>
      </w:r>
      <w:r w:rsidR="00813CA4">
        <w:rPr>
          <w:b/>
          <w:bCs/>
          <w:kern w:val="32"/>
          <w:lang w:eastAsia="hi-IN" w:bidi="hi-IN"/>
        </w:rPr>
        <w:t>11</w:t>
      </w:r>
      <w:r w:rsidRPr="00801477">
        <w:rPr>
          <w:b/>
          <w:bCs/>
          <w:kern w:val="32"/>
          <w:lang w:eastAsia="hi-IN" w:bidi="hi-IN"/>
        </w:rPr>
        <w:t>-03 «БУХГАЛТЕРСКИЙ УЧЕТ И БУХГАЛТЕРСКАЯ ОТЧЕТНОСТЬ В РОССИЙСКОЙ ФЕДЕРАЦИИ»</w:t>
      </w:r>
    </w:p>
    <w:p w14:paraId="41D85023" w14:textId="77777777" w:rsidR="002946B8" w:rsidRPr="00801477" w:rsidRDefault="002946B8" w:rsidP="002946B8">
      <w:pPr>
        <w:spacing w:before="100" w:beforeAutospacing="1" w:after="100" w:afterAutospacing="1"/>
        <w:rPr>
          <w:color w:val="000000"/>
        </w:rPr>
      </w:pPr>
      <w:r w:rsidRPr="00801477">
        <w:rPr>
          <w:b/>
          <w:bCs/>
          <w:kern w:val="32"/>
          <w:lang w:eastAsia="hi-IN" w:bidi="hi-IN"/>
        </w:rPr>
        <w:t>Продолжительность обучения</w:t>
      </w:r>
      <w:r w:rsidRPr="00801477">
        <w:rPr>
          <w:color w:val="000000"/>
          <w:sz w:val="27"/>
          <w:szCs w:val="27"/>
        </w:rPr>
        <w:t xml:space="preserve"> </w:t>
      </w:r>
      <w:r w:rsidRPr="00801477">
        <w:rPr>
          <w:color w:val="000000"/>
        </w:rPr>
        <w:t>– 24 академических часа.</w:t>
      </w:r>
    </w:p>
    <w:p w14:paraId="2287270F" w14:textId="77777777" w:rsidR="002946B8" w:rsidRPr="00801477" w:rsidRDefault="002946B8" w:rsidP="002946B8">
      <w:pPr>
        <w:spacing w:before="100" w:beforeAutospacing="1" w:after="100" w:afterAutospacing="1"/>
        <w:rPr>
          <w:color w:val="000000"/>
          <w:sz w:val="27"/>
          <w:szCs w:val="27"/>
        </w:rPr>
      </w:pPr>
      <w:r w:rsidRPr="00801477">
        <w:rPr>
          <w:b/>
          <w:bCs/>
          <w:kern w:val="32"/>
          <w:lang w:eastAsia="hi-IN" w:bidi="hi-IN"/>
        </w:rPr>
        <w:t>Цель программы</w:t>
      </w:r>
      <w:r w:rsidRPr="00801477">
        <w:rPr>
          <w:color w:val="000000"/>
          <w:sz w:val="27"/>
          <w:szCs w:val="27"/>
        </w:rPr>
        <w:t xml:space="preserve"> – </w:t>
      </w:r>
      <w:r w:rsidRPr="00801477">
        <w:rPr>
          <w:color w:val="000000"/>
        </w:rPr>
        <w:t>изучение регулирования системы бухгалтерского учета в соответствии с национальными стандартами бухгалтерского учета в Российской Федерации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p>
    <w:p w14:paraId="35F223D8" w14:textId="77777777" w:rsidR="002946B8" w:rsidRPr="00801477" w:rsidRDefault="002946B8" w:rsidP="002946B8">
      <w:pPr>
        <w:keepNext/>
        <w:widowControl w:val="0"/>
        <w:suppressAutoHyphens/>
        <w:spacing w:before="240" w:after="60"/>
        <w:jc w:val="both"/>
        <w:outlineLvl w:val="0"/>
        <w:rPr>
          <w:b/>
          <w:kern w:val="32"/>
          <w:lang w:eastAsia="hi-IN" w:bidi="hi-IN"/>
        </w:rPr>
      </w:pPr>
      <w:bookmarkStart w:id="16" w:name="_Toc132358464"/>
      <w:r w:rsidRPr="00801477">
        <w:rPr>
          <w:b/>
          <w:kern w:val="32"/>
          <w:lang w:eastAsia="hi-IN" w:bidi="hi-IN"/>
        </w:rPr>
        <w:t>Тема 1. Регулирование бухгалтерского учета в Российской Федерации</w:t>
      </w:r>
      <w:bookmarkEnd w:id="16"/>
      <w:r w:rsidRPr="00801477">
        <w:rPr>
          <w:b/>
          <w:kern w:val="32"/>
          <w:lang w:eastAsia="hi-IN" w:bidi="hi-IN"/>
        </w:rPr>
        <w:t xml:space="preserve"> </w:t>
      </w:r>
    </w:p>
    <w:p w14:paraId="2555F48E"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Система регулирования бухгалтерского учета в Российской Федерации.</w:t>
      </w:r>
    </w:p>
    <w:p w14:paraId="6D93B251"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Федеральный закон «О бухгалтерском учете»: цель, предмет регулирования, сфера действия, основные положения.</w:t>
      </w:r>
    </w:p>
    <w:p w14:paraId="562CB93F"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Нормативные правовые документы в области регулирования бухгалтерского учета: состав, назначение, общая характеристика. </w:t>
      </w:r>
    </w:p>
    <w:p w14:paraId="0CCB8E6A"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План счетов бухгалтерского учета финансово-хозяйственной деятельности организаций: назначение, структура, содержание.</w:t>
      </w:r>
    </w:p>
    <w:p w14:paraId="78233AE4"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Федеральные стандарты бухгалтерского учета (ФСБУ) и приравненные к ним Положения по бухгалтерскому учету (ПБУ): общая характеристика, сфера применения, структура, основное содержание.</w:t>
      </w:r>
    </w:p>
    <w:p w14:paraId="7A973A7B"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Нормативное правовое регулирование консолидированной финансовой  отчетности: состав документов, их назначение и применение. </w:t>
      </w:r>
    </w:p>
    <w:p w14:paraId="16AB720E"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Международные стандарты финансовой отчетности: порядок принятия и введения в действие на территории Российской Федерации, сфера практического применения. </w:t>
      </w:r>
    </w:p>
    <w:p w14:paraId="4A432FD1" w14:textId="77777777" w:rsidR="002946B8" w:rsidRPr="00801477" w:rsidRDefault="002946B8" w:rsidP="002946B8">
      <w:pPr>
        <w:keepNext/>
        <w:widowControl w:val="0"/>
        <w:suppressAutoHyphens/>
        <w:spacing w:before="240" w:after="60"/>
        <w:jc w:val="both"/>
        <w:outlineLvl w:val="0"/>
        <w:rPr>
          <w:b/>
          <w:kern w:val="32"/>
          <w:lang w:eastAsia="hi-IN" w:bidi="hi-IN"/>
        </w:rPr>
      </w:pPr>
      <w:bookmarkStart w:id="17" w:name="_Toc132358465"/>
      <w:r w:rsidRPr="00801477">
        <w:rPr>
          <w:b/>
          <w:kern w:val="32"/>
          <w:lang w:eastAsia="hi-IN" w:bidi="hi-IN"/>
        </w:rPr>
        <w:t>Тема 2. Общие требования к ведению бухгалтерского учета, составлению и представлению бухгалтерской (финансовой) отчетности в Российской Федерации</w:t>
      </w:r>
      <w:bookmarkEnd w:id="17"/>
      <w:r w:rsidRPr="00801477">
        <w:rPr>
          <w:b/>
          <w:kern w:val="32"/>
          <w:lang w:eastAsia="hi-IN" w:bidi="hi-IN"/>
        </w:rPr>
        <w:t xml:space="preserve"> </w:t>
      </w:r>
    </w:p>
    <w:p w14:paraId="0E8E4FA1"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Обязанность и организация ведения бухгалтерского учета различными экономическими субъектами в соответствии с Федеральным законом «О бухгалтерском учете». </w:t>
      </w:r>
    </w:p>
    <w:p w14:paraId="049179C8"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Учетная политика организации: назначение, порядок формирования и утверждения, основные принципы, порядок изменения учетной политики. </w:t>
      </w:r>
    </w:p>
    <w:p w14:paraId="5BF99A2A"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Первичные учетные документы: назначение, требования к оформлению в соответствии с Федеральным законом «О бухгалтерском учете» и в соответствии с ФСБУ 27/2021 «Документы и документооборот в бухгалтерском учете».</w:t>
      </w:r>
    </w:p>
    <w:p w14:paraId="119C130E"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Регистры бухгалтерского учета: назначение, требования к их ведению в соответствии с </w:t>
      </w:r>
      <w:r w:rsidRPr="00801477">
        <w:rPr>
          <w:kern w:val="1"/>
          <w:lang w:bidi="hi-IN"/>
        </w:rPr>
        <w:lastRenderedPageBreak/>
        <w:t>Федеральным законом «О бухгалтерском учете» и в соответствии с ФСБУ 27/2021 «Документы и документооборот в бухгалтерском учете».</w:t>
      </w:r>
    </w:p>
    <w:p w14:paraId="2B93B2BD"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Общие требования к инвентаризации активов и обязательств: назначение, порядок и сроки проведения, документальное оформление. ФСБУ 28/2023 «Инвентаризация» - новые требования. </w:t>
      </w:r>
    </w:p>
    <w:p w14:paraId="5C3CCE68"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Общие требования к бухгалтерской (финансовой) отчетности экономических субъектов в соответствии с Федеральным законом «О бухгалтерском учете»: назначение, виды, состав, порядок подписания и утверждения. </w:t>
      </w:r>
    </w:p>
    <w:p w14:paraId="23C74C24"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Порядок представления бухгалтерской (финансовой) отчетности, обязательный экземпляр годовой бухгалтерской (финансовой) отчетности. </w:t>
      </w:r>
    </w:p>
    <w:p w14:paraId="2FC0CB2F"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Особенности составления бухгалтерской (финансовой) отчетности при реорганизации и ликвидации юридического лица.</w:t>
      </w:r>
    </w:p>
    <w:p w14:paraId="123F9634" w14:textId="77777777" w:rsidR="002946B8" w:rsidRPr="00801477" w:rsidRDefault="002946B8" w:rsidP="002946B8">
      <w:pPr>
        <w:widowControl w:val="0"/>
        <w:suppressAutoHyphens/>
        <w:jc w:val="both"/>
        <w:rPr>
          <w:rFonts w:eastAsia="SimSun"/>
          <w:kern w:val="1"/>
          <w:lang w:bidi="hi-IN"/>
        </w:rPr>
      </w:pPr>
      <w:r w:rsidRPr="00801477">
        <w:rPr>
          <w:kern w:val="1"/>
          <w:lang w:bidi="hi-IN"/>
        </w:rPr>
        <w:t>Консолидированная финансовая отчетность: понятие, требования к составлению и представлению.</w:t>
      </w:r>
    </w:p>
    <w:p w14:paraId="2C721159" w14:textId="77777777" w:rsidR="002946B8" w:rsidRPr="00801477" w:rsidRDefault="002946B8" w:rsidP="002946B8">
      <w:pPr>
        <w:keepNext/>
        <w:widowControl w:val="0"/>
        <w:suppressAutoHyphens/>
        <w:spacing w:before="240" w:after="60"/>
        <w:jc w:val="both"/>
        <w:outlineLvl w:val="0"/>
        <w:rPr>
          <w:b/>
          <w:kern w:val="32"/>
          <w:lang w:eastAsia="hi-IN" w:bidi="hi-IN"/>
        </w:rPr>
      </w:pPr>
      <w:bookmarkStart w:id="18" w:name="_Toc132358466"/>
      <w:r w:rsidRPr="00801477">
        <w:rPr>
          <w:b/>
          <w:kern w:val="32"/>
          <w:lang w:eastAsia="hi-IN" w:bidi="hi-IN"/>
        </w:rPr>
        <w:t>Тема 3. Порядок представления и раскрытия информации в бухгалтерской (финансовой) отчетности в соответствии с российскими правилами бухгалтерского учета и бухгалтерской отчетности (РСБУ)</w:t>
      </w:r>
      <w:bookmarkEnd w:id="18"/>
      <w:r w:rsidRPr="00801477">
        <w:rPr>
          <w:b/>
          <w:kern w:val="32"/>
          <w:lang w:eastAsia="hi-IN" w:bidi="hi-IN"/>
        </w:rPr>
        <w:t xml:space="preserve"> </w:t>
      </w:r>
    </w:p>
    <w:p w14:paraId="2F104F9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Годовая бухгалтерская (финансовая) отчетность организации в соответствии с РСБУ: состав, допущения и принципы составления. </w:t>
      </w:r>
    </w:p>
    <w:p w14:paraId="1FCAEA11"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Структура, содержание и оценка показателей бухгалтерского баланса в соответствии с РСБУ. </w:t>
      </w:r>
    </w:p>
    <w:p w14:paraId="4682523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Структура и показатели отчета о финансовых результатах в соответствии с РСБУ. </w:t>
      </w:r>
    </w:p>
    <w:p w14:paraId="1098B8C3"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Структура, содержание и показатели отчета о движении денежных средств в соответствии с РСБУ. </w:t>
      </w:r>
    </w:p>
    <w:p w14:paraId="4DF4CDD5"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Структура, содержание и показатели отчета об изменениях в капитале в соответствии с РСБУ. </w:t>
      </w:r>
    </w:p>
    <w:p w14:paraId="438938A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Структура, содержание и показатели отчета о целевом использовании средств в соответствии с РСБУ. </w:t>
      </w:r>
    </w:p>
    <w:p w14:paraId="02500597"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Пояснения в составе бухгалтерской (финансовой) отчетности в соответствии с РСБУ: назначение, форма представления, структура и содержание раскрываемой информации </w:t>
      </w:r>
    </w:p>
    <w:p w14:paraId="52F322EF"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Исправление ошибок в бухгалтерском учете и отчетности в соответствии с РСБУ: понятие ошибки, порядок исправления ошибок в бухгалтерском учете, раскрытие информации в отношении исправленных ошибок в бухгалтерской (финансовой) отчетности. </w:t>
      </w:r>
    </w:p>
    <w:p w14:paraId="549003B1" w14:textId="77777777" w:rsidR="002946B8" w:rsidRPr="00801477" w:rsidRDefault="002946B8" w:rsidP="002946B8">
      <w:pPr>
        <w:widowControl w:val="0"/>
        <w:suppressAutoHyphens/>
        <w:spacing w:line="312" w:lineRule="atLeast"/>
        <w:jc w:val="both"/>
        <w:rPr>
          <w:kern w:val="1"/>
          <w:lang w:bidi="hi-IN"/>
        </w:rPr>
      </w:pPr>
    </w:p>
    <w:p w14:paraId="33EA781D" w14:textId="77777777" w:rsidR="002946B8" w:rsidRPr="00801477" w:rsidRDefault="002946B8" w:rsidP="002946B8">
      <w:pPr>
        <w:widowControl w:val="0"/>
        <w:suppressAutoHyphens/>
        <w:ind w:left="10" w:right="-113" w:hanging="10"/>
        <w:jc w:val="both"/>
        <w:rPr>
          <w:rFonts w:eastAsia="SimSun" w:cs="Mangal"/>
          <w:color w:val="212121"/>
          <w:kern w:val="1"/>
          <w:lang w:eastAsia="hi-IN" w:bidi="hi-IN"/>
        </w:rPr>
      </w:pPr>
      <w:r w:rsidRPr="00801477">
        <w:rPr>
          <w:rFonts w:eastAsia="SimSun" w:cs="Mangal"/>
          <w:b/>
          <w:color w:val="212121"/>
          <w:kern w:val="1"/>
          <w:lang w:eastAsia="hi-IN" w:bidi="hi-IN"/>
        </w:rPr>
        <w:t>Результат обучения.</w:t>
      </w:r>
      <w:r w:rsidRPr="00801477">
        <w:rPr>
          <w:rFonts w:eastAsia="SimSun" w:cs="Mangal"/>
          <w:color w:val="212121"/>
          <w:kern w:val="1"/>
          <w:lang w:eastAsia="hi-IN" w:bidi="hi-IN"/>
        </w:rPr>
        <w:t xml:space="preserve"> </w:t>
      </w:r>
      <w:r w:rsidRPr="00801477">
        <w:rPr>
          <w:rFonts w:eastAsia="SimSun" w:cs="Mangal"/>
          <w:b/>
          <w:color w:val="212121"/>
          <w:kern w:val="1"/>
          <w:lang w:eastAsia="hi-IN" w:bidi="hi-IN"/>
        </w:rPr>
        <w:t>Компетенции</w:t>
      </w:r>
      <w:r w:rsidRPr="00801477">
        <w:rPr>
          <w:rFonts w:eastAsia="SimSun" w:cs="Mangal"/>
          <w:color w:val="212121"/>
          <w:kern w:val="1"/>
          <w:lang w:eastAsia="hi-IN" w:bidi="hi-IN"/>
        </w:rPr>
        <w:t xml:space="preserve"> </w:t>
      </w:r>
    </w:p>
    <w:p w14:paraId="450ED012" w14:textId="77777777" w:rsidR="002946B8" w:rsidRPr="00801477" w:rsidRDefault="002946B8" w:rsidP="002946B8">
      <w:pPr>
        <w:widowControl w:val="0"/>
        <w:suppressAutoHyphens/>
        <w:ind w:left="10" w:right="-113" w:hanging="10"/>
        <w:jc w:val="both"/>
        <w:rPr>
          <w:rFonts w:eastAsia="SimSun" w:cs="Mangal"/>
          <w:kern w:val="1"/>
          <w:lang w:eastAsia="hi-IN" w:bidi="hi-IN"/>
        </w:rPr>
      </w:pPr>
    </w:p>
    <w:p w14:paraId="64510CB7" w14:textId="77777777" w:rsidR="002946B8" w:rsidRPr="00801477" w:rsidRDefault="002946B8" w:rsidP="002946B8">
      <w:pPr>
        <w:widowControl w:val="0"/>
        <w:suppressAutoHyphens/>
        <w:ind w:left="14" w:right="-113"/>
        <w:jc w:val="both"/>
        <w:rPr>
          <w:rFonts w:eastAsia="SimSun" w:cs="Mangal"/>
          <w:kern w:val="1"/>
          <w:lang w:eastAsia="hi-IN" w:bidi="hi-IN"/>
        </w:rPr>
      </w:pPr>
      <w:r w:rsidRPr="00801477">
        <w:rPr>
          <w:rFonts w:eastAsia="SimSun" w:cs="Mangal"/>
          <w:color w:val="212121"/>
          <w:kern w:val="1"/>
          <w:lang w:eastAsia="hi-IN" w:bidi="hi-IN"/>
        </w:rPr>
        <w:t>Глубокие знания и понимание требований федеральных стандартов бухгалтерского учета, правил бухгалтерского учета, применяемых в Российской федерации при аудите бухгалтерской (финансовой) отчетности. Приобретение практических навыков работы с российскими ФСБУ (ПБУ)</w:t>
      </w:r>
      <w:r w:rsidRPr="00801477">
        <w:rPr>
          <w:rFonts w:eastAsia="SimSun" w:cs="Mangal"/>
          <w:kern w:val="1"/>
          <w:lang w:eastAsia="hi-IN" w:bidi="hi-IN"/>
        </w:rPr>
        <w:t xml:space="preserve">. </w:t>
      </w:r>
    </w:p>
    <w:p w14:paraId="1461C1F1" w14:textId="77777777" w:rsidR="002946B8" w:rsidRPr="00801477" w:rsidRDefault="002946B8" w:rsidP="002946B8">
      <w:pPr>
        <w:widowControl w:val="0"/>
        <w:suppressAutoHyphens/>
        <w:spacing w:line="312" w:lineRule="atLeast"/>
        <w:jc w:val="both"/>
        <w:rPr>
          <w:kern w:val="1"/>
          <w:lang w:bidi="hi-IN"/>
        </w:rPr>
      </w:pPr>
    </w:p>
    <w:p w14:paraId="0559FEE4" w14:textId="77777777" w:rsidR="002946B8" w:rsidRDefault="002946B8" w:rsidP="002946B8">
      <w:pPr>
        <w:widowControl w:val="0"/>
        <w:suppressAutoHyphens/>
        <w:spacing w:line="312" w:lineRule="atLeast"/>
        <w:jc w:val="both"/>
        <w:rPr>
          <w:kern w:val="1"/>
          <w:lang w:bidi="hi-IN"/>
        </w:rPr>
      </w:pPr>
    </w:p>
    <w:p w14:paraId="6894171D" w14:textId="43065316" w:rsidR="002946B8" w:rsidRPr="00801477" w:rsidRDefault="002946B8" w:rsidP="002946B8">
      <w:pPr>
        <w:widowControl w:val="0"/>
        <w:suppressAutoHyphens/>
        <w:spacing w:line="312" w:lineRule="atLeast"/>
        <w:jc w:val="both"/>
        <w:rPr>
          <w:kern w:val="1"/>
          <w:lang w:bidi="hi-IN"/>
        </w:rPr>
      </w:pPr>
      <w:r w:rsidRPr="00801477">
        <w:rPr>
          <w:b/>
          <w:bCs/>
          <w:kern w:val="32"/>
          <w:lang w:eastAsia="hi-IN" w:bidi="hi-IN"/>
        </w:rPr>
        <w:t>6-</w:t>
      </w:r>
      <w:r w:rsidR="00813CA4">
        <w:rPr>
          <w:b/>
          <w:bCs/>
          <w:kern w:val="32"/>
          <w:lang w:eastAsia="hi-IN" w:bidi="hi-IN"/>
        </w:rPr>
        <w:t>11</w:t>
      </w:r>
      <w:r w:rsidRPr="00801477">
        <w:rPr>
          <w:b/>
          <w:bCs/>
          <w:kern w:val="32"/>
          <w:lang w:eastAsia="hi-IN" w:bidi="hi-IN"/>
        </w:rPr>
        <w:t>-04 «ПРИМЕНЕНИЕ МЕЖДУНАРОДНЫХ СТАНДАРТОВ ФИНАНСОВОЙ ОТЧЕТНОСТИ В РОССИЙСКОЙ ФЕДЕРАЦИИ»</w:t>
      </w:r>
    </w:p>
    <w:p w14:paraId="1447ACC6" w14:textId="77777777" w:rsidR="002946B8" w:rsidRPr="00801477" w:rsidRDefault="002946B8" w:rsidP="002946B8">
      <w:pPr>
        <w:spacing w:before="100" w:beforeAutospacing="1" w:after="100" w:afterAutospacing="1"/>
        <w:rPr>
          <w:color w:val="000000"/>
        </w:rPr>
      </w:pPr>
      <w:r w:rsidRPr="00801477">
        <w:rPr>
          <w:b/>
          <w:bCs/>
          <w:kern w:val="32"/>
          <w:lang w:eastAsia="hi-IN" w:bidi="hi-IN"/>
        </w:rPr>
        <w:t>Продолжительность обучения</w:t>
      </w:r>
      <w:r w:rsidRPr="00801477">
        <w:rPr>
          <w:color w:val="000000"/>
          <w:sz w:val="27"/>
          <w:szCs w:val="27"/>
        </w:rPr>
        <w:t xml:space="preserve"> </w:t>
      </w:r>
      <w:r w:rsidRPr="00801477">
        <w:rPr>
          <w:color w:val="000000"/>
        </w:rPr>
        <w:t>– 16 академических часов.</w:t>
      </w:r>
    </w:p>
    <w:p w14:paraId="1CBBD75D" w14:textId="77777777" w:rsidR="002946B8" w:rsidRPr="00801477" w:rsidRDefault="002946B8" w:rsidP="002946B8">
      <w:pPr>
        <w:spacing w:before="100" w:beforeAutospacing="1" w:after="100" w:afterAutospacing="1"/>
        <w:rPr>
          <w:color w:val="000000"/>
          <w:sz w:val="27"/>
          <w:szCs w:val="27"/>
        </w:rPr>
      </w:pPr>
      <w:r w:rsidRPr="00801477">
        <w:rPr>
          <w:b/>
          <w:bCs/>
          <w:kern w:val="32"/>
          <w:lang w:eastAsia="hi-IN" w:bidi="hi-IN"/>
        </w:rPr>
        <w:t>Цель программы</w:t>
      </w:r>
      <w:r w:rsidRPr="00801477">
        <w:rPr>
          <w:color w:val="000000"/>
          <w:sz w:val="27"/>
          <w:szCs w:val="27"/>
        </w:rPr>
        <w:t xml:space="preserve"> – </w:t>
      </w:r>
      <w:r w:rsidRPr="00801477">
        <w:rPr>
          <w:color w:val="000000"/>
        </w:rPr>
        <w:t>изучение особенностей применения международных стандартов финансовой отчетности  в Российской Федерации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p>
    <w:p w14:paraId="6D41BD6F" w14:textId="77777777" w:rsidR="002946B8" w:rsidRPr="00801477" w:rsidRDefault="002946B8" w:rsidP="002946B8">
      <w:pPr>
        <w:keepNext/>
        <w:widowControl w:val="0"/>
        <w:suppressAutoHyphens/>
        <w:spacing w:before="240" w:after="60"/>
        <w:jc w:val="both"/>
        <w:outlineLvl w:val="0"/>
        <w:rPr>
          <w:b/>
          <w:kern w:val="32"/>
          <w:lang w:eastAsia="hi-IN" w:bidi="hi-IN"/>
        </w:rPr>
      </w:pPr>
      <w:bookmarkStart w:id="19" w:name="_Toc132358467"/>
      <w:r w:rsidRPr="00801477">
        <w:rPr>
          <w:b/>
          <w:kern w:val="32"/>
          <w:lang w:eastAsia="hi-IN" w:bidi="hi-IN"/>
        </w:rPr>
        <w:t xml:space="preserve">Тема 1. Отдельные вопросы применения Международных стандартов финансовой отчетности (МСФО) при составлении и представлении бухгалтерской (финансовой) отчетности в </w:t>
      </w:r>
      <w:r w:rsidRPr="00801477">
        <w:rPr>
          <w:b/>
          <w:kern w:val="32"/>
          <w:lang w:eastAsia="hi-IN" w:bidi="hi-IN"/>
        </w:rPr>
        <w:lastRenderedPageBreak/>
        <w:t>Российской Федерации</w:t>
      </w:r>
      <w:bookmarkEnd w:id="19"/>
    </w:p>
    <w:p w14:paraId="0E0D4370" w14:textId="77777777" w:rsidR="002946B8" w:rsidRPr="00801477" w:rsidRDefault="002946B8" w:rsidP="002946B8">
      <w:pPr>
        <w:widowControl w:val="0"/>
        <w:suppressAutoHyphens/>
        <w:spacing w:line="312" w:lineRule="atLeast"/>
        <w:jc w:val="both"/>
        <w:rPr>
          <w:kern w:val="1"/>
          <w:lang w:bidi="hi-IN"/>
        </w:rPr>
      </w:pPr>
    </w:p>
    <w:p w14:paraId="2DE0D9C2"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Официальное признание документов МСФО на территории России. Применение МСФО для целей разработки федеральных стандартов бухгалтерского учета. Применение МСФО для целей составления различных видов финансовой отчетности.</w:t>
      </w:r>
    </w:p>
    <w:p w14:paraId="260EB88D"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Концептуальные основы представления финансовых отчетов. Практические рекомендации по формированию суждения о существенности.</w:t>
      </w:r>
    </w:p>
    <w:p w14:paraId="1DCAC13B"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Оценка справедливой стоимости: оценка активов и обязательств, особенности оценки нефинансовых активов, справедливая оценка при первоначальном признании, методы оценки по справедливой стоимости, исходные данные, иерархия справедливой стоимости, раскрытие информации в отношении оценок справедливой стоимости.</w:t>
      </w:r>
    </w:p>
    <w:p w14:paraId="0663BD45"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Обесценение внеоборотных нефинансовых активов: идентификация актива для целей обесценения, понятие генерирующей единицы, оценка возмещаемой суммы актива или генерирующей единицы, расчет оценки ценности использования актива, признание и оценка убытка от обесценения актива или генерирующей единицы, особенности учета обесценения гудвила, восстановление убытка от обесценения, раскрытие информации в бухгалтерской (финансовой) отчетности.</w:t>
      </w:r>
    </w:p>
    <w:p w14:paraId="3B60A27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Отдельные вопросы применения МСФО, связанные с унификацией учетной политики составления отчетности по МСФО и российским правилам.</w:t>
      </w:r>
    </w:p>
    <w:p w14:paraId="05454AA8" w14:textId="77777777" w:rsidR="002946B8" w:rsidRPr="00801477" w:rsidRDefault="002946B8" w:rsidP="002946B8">
      <w:pPr>
        <w:keepNext/>
        <w:widowControl w:val="0"/>
        <w:suppressAutoHyphens/>
        <w:spacing w:before="240" w:after="60"/>
        <w:jc w:val="both"/>
        <w:outlineLvl w:val="0"/>
        <w:rPr>
          <w:b/>
          <w:kern w:val="32"/>
          <w:lang w:eastAsia="hi-IN" w:bidi="hi-IN"/>
        </w:rPr>
      </w:pPr>
      <w:bookmarkStart w:id="20" w:name="_Toc132358468"/>
      <w:r w:rsidRPr="00801477">
        <w:rPr>
          <w:b/>
          <w:kern w:val="32"/>
          <w:lang w:eastAsia="hi-IN" w:bidi="hi-IN"/>
        </w:rPr>
        <w:t>Тема 2. Консолидированная финансовая отчетность</w:t>
      </w:r>
      <w:bookmarkEnd w:id="20"/>
      <w:r w:rsidRPr="00801477">
        <w:rPr>
          <w:b/>
          <w:kern w:val="32"/>
          <w:lang w:eastAsia="hi-IN" w:bidi="hi-IN"/>
        </w:rPr>
        <w:t xml:space="preserve"> </w:t>
      </w:r>
    </w:p>
    <w:p w14:paraId="4E4DD4F0"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Объединение бизнесов: учет объединения бизнесов по методу приобретения, признание и оценка идентифицируемых приобретенных активов, принятых обязательств и неконтролирующей доли в объекте приобретения, признание и оценка гудвила или прибыли от выгодной покупки, последующий учет гудвила.</w:t>
      </w:r>
    </w:p>
    <w:p w14:paraId="1AEEE71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Инвестиции в ассоциированные организации и совместные предприятия: метод долевого учета, применение метода для учета инвестиций в ассоциированные организации и совместные предприятия, процедуры, применяемые при методе долевого участия, убытки от обесценения, изменение доли владения.</w:t>
      </w:r>
    </w:p>
    <w:p w14:paraId="5A24000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Консолидированная финансовая отчетность: понятие консолидированной финансовой отчетности, контроль над объектом инвестиций, условия освобождения от обязанности составления консолидированной финансовой отчетности, требования к учету, процедуры консолидации, утрата контроля.</w:t>
      </w:r>
    </w:p>
    <w:p w14:paraId="3222AA05" w14:textId="77777777" w:rsidR="002946B8" w:rsidRPr="00801477" w:rsidRDefault="002946B8" w:rsidP="002946B8">
      <w:pPr>
        <w:widowControl w:val="0"/>
        <w:tabs>
          <w:tab w:val="left" w:pos="4930"/>
        </w:tabs>
        <w:suppressAutoHyphens/>
        <w:spacing w:line="312" w:lineRule="atLeast"/>
        <w:jc w:val="both"/>
        <w:rPr>
          <w:kern w:val="1"/>
          <w:lang w:bidi="hi-IN"/>
        </w:rPr>
      </w:pPr>
      <w:r w:rsidRPr="00801477">
        <w:rPr>
          <w:kern w:val="1"/>
          <w:lang w:bidi="hi-IN"/>
        </w:rPr>
        <w:t>Отдельная финансовая отчетность: понятие отдельной финансовой отчетности, составление отдельной финансовой отчетности (оценка и учет инвестиций в дочерние организации, совместные предприятия и ассоциированные организации), раскрытие информации в отдельной финансовой отчетности.</w:t>
      </w:r>
    </w:p>
    <w:p w14:paraId="76E15D9A" w14:textId="77777777" w:rsidR="002946B8" w:rsidRPr="00801477" w:rsidRDefault="002946B8" w:rsidP="002946B8">
      <w:pPr>
        <w:widowControl w:val="0"/>
        <w:tabs>
          <w:tab w:val="left" w:pos="4930"/>
        </w:tabs>
        <w:suppressAutoHyphens/>
        <w:spacing w:line="312" w:lineRule="atLeast"/>
        <w:jc w:val="both"/>
        <w:rPr>
          <w:kern w:val="1"/>
          <w:lang w:bidi="hi-IN"/>
        </w:rPr>
      </w:pPr>
      <w:r w:rsidRPr="00801477">
        <w:rPr>
          <w:kern w:val="1"/>
          <w:lang w:bidi="hi-IN"/>
        </w:rPr>
        <w:t>Совместное предпринимательство: понятие, виды, особенности отражения участником соглашения о совместном предпринимательстве своей доли участия.</w:t>
      </w:r>
    </w:p>
    <w:p w14:paraId="3ED0CA57" w14:textId="77777777" w:rsidR="002946B8" w:rsidRPr="00801477" w:rsidRDefault="002946B8" w:rsidP="002946B8">
      <w:pPr>
        <w:widowControl w:val="0"/>
        <w:tabs>
          <w:tab w:val="left" w:pos="4930"/>
        </w:tabs>
        <w:suppressAutoHyphens/>
        <w:spacing w:line="312" w:lineRule="atLeast"/>
        <w:jc w:val="both"/>
        <w:rPr>
          <w:kern w:val="1"/>
          <w:lang w:bidi="hi-IN"/>
        </w:rPr>
      </w:pPr>
      <w:r w:rsidRPr="00801477">
        <w:rPr>
          <w:kern w:val="1"/>
          <w:lang w:bidi="hi-IN"/>
        </w:rPr>
        <w:t>Отдельные вопросы: раскрытие информации об участии в других организациях, прибыль на акцию, операционные сегменты, выплаты на основе акций, первое применение МСФО, промежуточные финансовые отчеты.</w:t>
      </w:r>
    </w:p>
    <w:p w14:paraId="6AEF4CEF" w14:textId="77777777" w:rsidR="002946B8" w:rsidRPr="00801477" w:rsidRDefault="002946B8" w:rsidP="002946B8">
      <w:pPr>
        <w:widowControl w:val="0"/>
        <w:suppressAutoHyphens/>
        <w:rPr>
          <w:rFonts w:eastAsia="SimSun" w:cs="Mangal"/>
          <w:kern w:val="1"/>
          <w:highlight w:val="yellow"/>
          <w:lang w:eastAsia="hi-IN" w:bidi="hi-IN"/>
        </w:rPr>
      </w:pPr>
    </w:p>
    <w:p w14:paraId="79676B26" w14:textId="77777777" w:rsidR="002946B8" w:rsidRPr="00801477" w:rsidRDefault="002946B8" w:rsidP="002946B8">
      <w:pPr>
        <w:widowControl w:val="0"/>
        <w:suppressAutoHyphens/>
        <w:ind w:left="10" w:right="-113" w:hanging="10"/>
        <w:jc w:val="both"/>
        <w:rPr>
          <w:rFonts w:eastAsia="SimSun" w:cs="Mangal"/>
          <w:color w:val="212121"/>
          <w:kern w:val="1"/>
          <w:lang w:eastAsia="hi-IN" w:bidi="hi-IN"/>
        </w:rPr>
      </w:pPr>
      <w:r w:rsidRPr="00801477">
        <w:rPr>
          <w:rFonts w:eastAsia="SimSun" w:cs="Mangal"/>
          <w:b/>
          <w:color w:val="212121"/>
          <w:kern w:val="1"/>
          <w:lang w:eastAsia="hi-IN" w:bidi="hi-IN"/>
        </w:rPr>
        <w:t>Результат обучения.</w:t>
      </w:r>
      <w:r w:rsidRPr="00801477">
        <w:rPr>
          <w:rFonts w:eastAsia="SimSun" w:cs="Mangal"/>
          <w:color w:val="212121"/>
          <w:kern w:val="1"/>
          <w:lang w:eastAsia="hi-IN" w:bidi="hi-IN"/>
        </w:rPr>
        <w:t xml:space="preserve"> </w:t>
      </w:r>
      <w:r w:rsidRPr="00801477">
        <w:rPr>
          <w:rFonts w:eastAsia="SimSun" w:cs="Mangal"/>
          <w:b/>
          <w:color w:val="212121"/>
          <w:kern w:val="1"/>
          <w:lang w:eastAsia="hi-IN" w:bidi="hi-IN"/>
        </w:rPr>
        <w:t>Компетенции</w:t>
      </w:r>
      <w:r w:rsidRPr="00801477">
        <w:rPr>
          <w:rFonts w:eastAsia="SimSun" w:cs="Mangal"/>
          <w:color w:val="212121"/>
          <w:kern w:val="1"/>
          <w:lang w:eastAsia="hi-IN" w:bidi="hi-IN"/>
        </w:rPr>
        <w:t xml:space="preserve"> </w:t>
      </w:r>
    </w:p>
    <w:p w14:paraId="0F869A9A" w14:textId="77777777" w:rsidR="002946B8" w:rsidRPr="00801477" w:rsidRDefault="002946B8" w:rsidP="002946B8">
      <w:pPr>
        <w:widowControl w:val="0"/>
        <w:suppressAutoHyphens/>
        <w:ind w:left="10" w:right="-113" w:hanging="10"/>
        <w:jc w:val="both"/>
        <w:rPr>
          <w:rFonts w:eastAsia="SimSun" w:cs="Mangal"/>
          <w:kern w:val="1"/>
          <w:lang w:eastAsia="hi-IN" w:bidi="hi-IN"/>
        </w:rPr>
      </w:pPr>
    </w:p>
    <w:p w14:paraId="39E5BAEC" w14:textId="77777777" w:rsidR="002946B8" w:rsidRPr="00801477" w:rsidRDefault="002946B8" w:rsidP="002946B8">
      <w:pPr>
        <w:widowControl w:val="0"/>
        <w:suppressAutoHyphens/>
        <w:ind w:left="14" w:right="-113"/>
        <w:jc w:val="both"/>
        <w:rPr>
          <w:rFonts w:eastAsia="SimSun" w:cs="Mangal"/>
          <w:kern w:val="1"/>
          <w:lang w:eastAsia="hi-IN" w:bidi="hi-IN"/>
        </w:rPr>
      </w:pPr>
      <w:r w:rsidRPr="00801477">
        <w:rPr>
          <w:rFonts w:eastAsia="SimSun" w:cs="Mangal"/>
          <w:color w:val="212121"/>
          <w:kern w:val="1"/>
          <w:lang w:eastAsia="hi-IN" w:bidi="hi-IN"/>
        </w:rPr>
        <w:t xml:space="preserve">Глубокие знания и понимание требований международных стандартов финансовой отчетности при аудите индивидуальной, отдельной и консолидированной отчетности, подготовленной в соответствии с МСФО </w:t>
      </w:r>
      <w:r w:rsidRPr="00801477">
        <w:rPr>
          <w:rFonts w:eastAsia="SimSun" w:cs="Mangal"/>
          <w:kern w:val="1"/>
          <w:lang w:eastAsia="hi-IN" w:bidi="hi-IN"/>
        </w:rPr>
        <w:t xml:space="preserve">. </w:t>
      </w:r>
    </w:p>
    <w:p w14:paraId="3D40B352" w14:textId="77777777" w:rsidR="002946B8" w:rsidRPr="00801477" w:rsidRDefault="002946B8" w:rsidP="002946B8">
      <w:pPr>
        <w:widowControl w:val="0"/>
        <w:suppressAutoHyphens/>
        <w:rPr>
          <w:rFonts w:eastAsia="SimSun" w:cs="Mangal"/>
          <w:kern w:val="1"/>
          <w:highlight w:val="yellow"/>
          <w:lang w:eastAsia="hi-IN" w:bidi="hi-IN"/>
        </w:rPr>
      </w:pPr>
    </w:p>
    <w:p w14:paraId="762C247B" w14:textId="20F39B4A" w:rsidR="002946B8" w:rsidRPr="00801477" w:rsidRDefault="002946B8" w:rsidP="002946B8">
      <w:pPr>
        <w:keepNext/>
        <w:widowControl w:val="0"/>
        <w:suppressAutoHyphens/>
        <w:spacing w:before="240" w:after="60"/>
        <w:outlineLvl w:val="0"/>
        <w:rPr>
          <w:kern w:val="32"/>
          <w:lang w:eastAsia="hi-IN" w:bidi="hi-IN"/>
        </w:rPr>
      </w:pPr>
      <w:r w:rsidRPr="00801477">
        <w:rPr>
          <w:b/>
          <w:bCs/>
          <w:kern w:val="32"/>
          <w:lang w:eastAsia="hi-IN" w:bidi="hi-IN"/>
        </w:rPr>
        <w:lastRenderedPageBreak/>
        <w:t>6-</w:t>
      </w:r>
      <w:r w:rsidR="00813CA4">
        <w:rPr>
          <w:b/>
          <w:bCs/>
          <w:kern w:val="32"/>
          <w:lang w:eastAsia="hi-IN" w:bidi="hi-IN"/>
        </w:rPr>
        <w:t>11</w:t>
      </w:r>
      <w:r w:rsidRPr="00801477">
        <w:rPr>
          <w:b/>
          <w:bCs/>
          <w:kern w:val="32"/>
          <w:lang w:eastAsia="hi-IN" w:bidi="hi-IN"/>
        </w:rPr>
        <w:t>-05 «ПРОФЕССИОНАЛЬНАЯ ЭТИКА И ПРАВИЛА НЕЗАВИСИМОСТИ АУДИТОРОВ И АУДИТОРСКИХ ОРГАНИЗАЦИЙ»</w:t>
      </w:r>
    </w:p>
    <w:p w14:paraId="16807EC5" w14:textId="77777777" w:rsidR="002946B8" w:rsidRPr="00801477" w:rsidRDefault="002946B8" w:rsidP="002946B8">
      <w:pPr>
        <w:spacing w:before="100" w:beforeAutospacing="1" w:after="100" w:afterAutospacing="1"/>
        <w:rPr>
          <w:color w:val="000000"/>
        </w:rPr>
      </w:pPr>
      <w:r w:rsidRPr="00801477">
        <w:rPr>
          <w:b/>
          <w:bCs/>
          <w:kern w:val="32"/>
          <w:lang w:eastAsia="hi-IN" w:bidi="hi-IN"/>
        </w:rPr>
        <w:t>Продолжительность обучения</w:t>
      </w:r>
      <w:r w:rsidRPr="00801477">
        <w:rPr>
          <w:color w:val="000000"/>
          <w:sz w:val="27"/>
          <w:szCs w:val="27"/>
        </w:rPr>
        <w:t xml:space="preserve"> </w:t>
      </w:r>
      <w:r w:rsidRPr="00801477">
        <w:rPr>
          <w:color w:val="000000"/>
        </w:rPr>
        <w:t>– 8 академических часов.</w:t>
      </w:r>
    </w:p>
    <w:p w14:paraId="5A8BF740" w14:textId="77777777" w:rsidR="002946B8" w:rsidRPr="00801477" w:rsidRDefault="002946B8" w:rsidP="002946B8">
      <w:pPr>
        <w:spacing w:before="100" w:beforeAutospacing="1" w:after="100" w:afterAutospacing="1"/>
        <w:rPr>
          <w:color w:val="000000"/>
          <w:sz w:val="27"/>
          <w:szCs w:val="27"/>
        </w:rPr>
      </w:pPr>
      <w:r w:rsidRPr="00801477">
        <w:rPr>
          <w:b/>
          <w:bCs/>
          <w:kern w:val="32"/>
          <w:lang w:eastAsia="hi-IN" w:bidi="hi-IN"/>
        </w:rPr>
        <w:t>Цель программы</w:t>
      </w:r>
      <w:r w:rsidRPr="00801477">
        <w:rPr>
          <w:color w:val="000000"/>
          <w:sz w:val="27"/>
          <w:szCs w:val="27"/>
        </w:rPr>
        <w:t xml:space="preserve"> – </w:t>
      </w:r>
      <w:r w:rsidRPr="00801477">
        <w:rPr>
          <w:color w:val="000000"/>
        </w:rPr>
        <w:t>изучение Кодекса профессиональной этики аудиторов и Правил независимости аудиторов и аудиторских организаций, применяемых в Российской Федерации,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p>
    <w:p w14:paraId="4699281E" w14:textId="77777777" w:rsidR="002946B8" w:rsidRPr="00801477" w:rsidRDefault="002946B8" w:rsidP="002946B8">
      <w:pPr>
        <w:keepNext/>
        <w:widowControl w:val="0"/>
        <w:suppressAutoHyphens/>
        <w:spacing w:before="240" w:after="60"/>
        <w:outlineLvl w:val="0"/>
        <w:rPr>
          <w:b/>
          <w:bCs/>
          <w:kern w:val="32"/>
          <w:lang w:eastAsia="hi-IN" w:bidi="hi-IN"/>
        </w:rPr>
      </w:pPr>
      <w:r w:rsidRPr="00801477">
        <w:rPr>
          <w:b/>
          <w:bCs/>
          <w:kern w:val="32"/>
          <w:lang w:eastAsia="hi-IN" w:bidi="hi-IN"/>
        </w:rPr>
        <w:t>Тема 1. Профессиональная этика аудиторов.</w:t>
      </w:r>
    </w:p>
    <w:p w14:paraId="7CA4E6E1" w14:textId="77777777" w:rsidR="002946B8" w:rsidRPr="00801477" w:rsidRDefault="002946B8" w:rsidP="002946B8">
      <w:pPr>
        <w:jc w:val="both"/>
        <w:rPr>
          <w:rFonts w:eastAsia="Calibri"/>
          <w:lang w:eastAsia="en-US"/>
        </w:rPr>
      </w:pPr>
    </w:p>
    <w:p w14:paraId="5D3A39BA" w14:textId="77777777" w:rsidR="002946B8" w:rsidRPr="00801477" w:rsidRDefault="002946B8" w:rsidP="002946B8">
      <w:pPr>
        <w:jc w:val="both"/>
        <w:rPr>
          <w:rFonts w:eastAsia="Calibri"/>
          <w:lang w:eastAsia="en-US"/>
        </w:rPr>
      </w:pPr>
      <w:r w:rsidRPr="00801477">
        <w:rPr>
          <w:rFonts w:eastAsia="Calibri"/>
          <w:lang w:eastAsia="en-US"/>
        </w:rPr>
        <w:t>Кодекс профессиональной этики аудиторов в Российской Федерации: основные принципы этики, концептуальный подход к их соблюдению. Действия аудитора в случае выявления нарушения положений Кодекса.</w:t>
      </w:r>
    </w:p>
    <w:p w14:paraId="1DC5754E" w14:textId="77777777" w:rsidR="002946B8" w:rsidRPr="00801477" w:rsidRDefault="002946B8" w:rsidP="002946B8">
      <w:pPr>
        <w:jc w:val="both"/>
        <w:rPr>
          <w:rFonts w:eastAsia="Calibri"/>
          <w:lang w:eastAsia="en-US"/>
        </w:rPr>
      </w:pPr>
      <w:r w:rsidRPr="00801477">
        <w:rPr>
          <w:rFonts w:eastAsia="Calibri"/>
          <w:lang w:eastAsia="en-US"/>
        </w:rPr>
        <w:t>Угрозы нарушения принципов профессиональной этики при осуществлении аудиторской деятельности: личной заинтересованности, самоконтроля, заступничества, близкого знакомства, шантажа. Выявление и оценка угроз, приемлемый уровень угрозы и ответные меры путем устранения угроз или сведения их к приемлемому уровню.</w:t>
      </w:r>
    </w:p>
    <w:p w14:paraId="3B31F7EB" w14:textId="77777777" w:rsidR="002946B8" w:rsidRPr="00801477" w:rsidRDefault="002946B8" w:rsidP="002946B8">
      <w:pPr>
        <w:jc w:val="both"/>
        <w:rPr>
          <w:rFonts w:eastAsia="Calibri"/>
          <w:lang w:eastAsia="en-US"/>
        </w:rPr>
      </w:pPr>
      <w:r w:rsidRPr="00801477">
        <w:rPr>
          <w:rFonts w:eastAsia="Calibri"/>
          <w:lang w:eastAsia="en-US"/>
        </w:rPr>
        <w:t>Конфликт интересов: обстоятельства возникновения конфликта интересов, выявление и угрозы, возникающие в связи с конфликтом интересов, раскрытие информации и получение согласия, конфиденциальность и документация. Применение концептуального подхода к соблюдению основных принципов этики: клиент, аудиторская организация и среда, в которой они осуществляют свою деятельность, примеры мер предосторожности, информационное взаимодействие с лицами, отвечающими за корпоративное управление.</w:t>
      </w:r>
    </w:p>
    <w:p w14:paraId="0700D043" w14:textId="77777777" w:rsidR="002946B8" w:rsidRPr="00801477" w:rsidRDefault="002946B8" w:rsidP="002946B8">
      <w:pPr>
        <w:jc w:val="both"/>
        <w:rPr>
          <w:rFonts w:eastAsia="Calibri"/>
          <w:lang w:eastAsia="en-US"/>
        </w:rPr>
      </w:pPr>
      <w:r w:rsidRPr="00801477">
        <w:rPr>
          <w:rFonts w:eastAsia="Calibri"/>
          <w:lang w:eastAsia="en-US"/>
        </w:rPr>
        <w:t>Заключение договора оказания профессиональных услуг: приемлемость отношений с клиентом и задания, смена аудитора, продолжение сотрудничества с клиентом и выполнения задания, использование работы эксперта. Второе мнение.</w:t>
      </w:r>
    </w:p>
    <w:p w14:paraId="45423E4E" w14:textId="77777777" w:rsidR="002946B8" w:rsidRPr="00801477" w:rsidRDefault="002946B8" w:rsidP="002946B8">
      <w:pPr>
        <w:jc w:val="both"/>
        <w:rPr>
          <w:rFonts w:eastAsia="Calibri"/>
          <w:lang w:eastAsia="en-US"/>
        </w:rPr>
      </w:pPr>
      <w:r w:rsidRPr="00801477">
        <w:rPr>
          <w:rFonts w:eastAsia="Calibri"/>
          <w:lang w:eastAsia="en-US"/>
        </w:rPr>
        <w:t>Вознаграждение аудитора: уровень вознаграждения, условное вознаграждение, вознаграждение за посредничество и комиссионное вознаграждение, приобретение или продажа аудиторской организации.</w:t>
      </w:r>
    </w:p>
    <w:p w14:paraId="195D175F" w14:textId="77777777" w:rsidR="002946B8" w:rsidRPr="00801477" w:rsidRDefault="002946B8" w:rsidP="002946B8">
      <w:pPr>
        <w:jc w:val="both"/>
        <w:rPr>
          <w:rFonts w:eastAsia="Calibri"/>
          <w:lang w:eastAsia="en-US"/>
        </w:rPr>
      </w:pPr>
      <w:r w:rsidRPr="00801477">
        <w:rPr>
          <w:rFonts w:eastAsia="Calibri"/>
          <w:lang w:eastAsia="en-US"/>
        </w:rPr>
        <w:t>Поощрения, включая подарки и знаки внимания: поощрения запрещенные и не запрещенные нормативными актами, оказание ненадлежащего влияния, члены семьи и родственники.</w:t>
      </w:r>
    </w:p>
    <w:p w14:paraId="2356539B" w14:textId="77777777" w:rsidR="002946B8" w:rsidRPr="00801477" w:rsidRDefault="002946B8" w:rsidP="002946B8">
      <w:pPr>
        <w:jc w:val="both"/>
        <w:rPr>
          <w:rFonts w:eastAsia="Calibri"/>
          <w:lang w:eastAsia="en-US"/>
        </w:rPr>
      </w:pPr>
      <w:r w:rsidRPr="00801477">
        <w:rPr>
          <w:rFonts w:eastAsia="Calibri"/>
          <w:lang w:eastAsia="en-US"/>
        </w:rPr>
        <w:t xml:space="preserve"> Ответные меры на несоблюдение нормативных правовых актов: цель аудитора в отношении несоблюдения нормативных правовых актов, ответственность аудитора, ответственность руководства и лиц, отвечающих за корпоративное управление, установленные Кодексом профессиональной этики аудиторов.</w:t>
      </w:r>
    </w:p>
    <w:p w14:paraId="41D22EB6" w14:textId="77777777" w:rsidR="002946B8" w:rsidRPr="00801477" w:rsidRDefault="002946B8" w:rsidP="002946B8">
      <w:pPr>
        <w:keepNext/>
        <w:widowControl w:val="0"/>
        <w:suppressAutoHyphens/>
        <w:spacing w:before="240" w:after="60"/>
        <w:outlineLvl w:val="0"/>
        <w:rPr>
          <w:b/>
          <w:bCs/>
          <w:kern w:val="32"/>
          <w:lang w:eastAsia="hi-IN" w:bidi="hi-IN"/>
        </w:rPr>
      </w:pPr>
      <w:r w:rsidRPr="00801477">
        <w:rPr>
          <w:b/>
          <w:bCs/>
          <w:kern w:val="32"/>
          <w:lang w:eastAsia="hi-IN" w:bidi="hi-IN"/>
        </w:rPr>
        <w:t>Тема 2. Правила независимости аудиторов и аудиторских организаций</w:t>
      </w:r>
    </w:p>
    <w:p w14:paraId="3756C7F2" w14:textId="77777777" w:rsidR="002946B8" w:rsidRPr="00801477" w:rsidRDefault="002946B8" w:rsidP="002946B8">
      <w:pPr>
        <w:jc w:val="both"/>
        <w:rPr>
          <w:rFonts w:eastAsia="Calibri"/>
          <w:lang w:eastAsia="en-US"/>
        </w:rPr>
      </w:pPr>
      <w:r w:rsidRPr="00801477">
        <w:rPr>
          <w:rFonts w:eastAsia="Calibri"/>
          <w:lang w:eastAsia="en-US"/>
        </w:rPr>
        <w:t>Требования к независимости аудиторов и аудиторских организаций в соответствии с Федеральным законом «Об аудиторской деятельности».</w:t>
      </w:r>
    </w:p>
    <w:p w14:paraId="174161DD" w14:textId="77777777" w:rsidR="002946B8" w:rsidRPr="00801477" w:rsidRDefault="002946B8" w:rsidP="002946B8">
      <w:pPr>
        <w:jc w:val="both"/>
        <w:rPr>
          <w:rFonts w:eastAsia="Calibri"/>
          <w:lang w:eastAsia="en-US"/>
        </w:rPr>
      </w:pPr>
      <w:r w:rsidRPr="00801477">
        <w:rPr>
          <w:rFonts w:eastAsia="Calibri"/>
          <w:lang w:eastAsia="en-US"/>
        </w:rPr>
        <w:t>Концептуальный подход к соблюдению независимости, установленный Правилами независимости аудиторов и аудиторских организаций.</w:t>
      </w:r>
    </w:p>
    <w:p w14:paraId="425411AF" w14:textId="77777777" w:rsidR="002946B8" w:rsidRPr="00801477" w:rsidRDefault="002946B8" w:rsidP="002946B8">
      <w:pPr>
        <w:jc w:val="both"/>
        <w:rPr>
          <w:rFonts w:eastAsia="Calibri"/>
          <w:lang w:eastAsia="en-US"/>
        </w:rPr>
      </w:pPr>
      <w:r w:rsidRPr="00801477">
        <w:rPr>
          <w:rFonts w:eastAsia="Calibri"/>
          <w:lang w:eastAsia="en-US"/>
        </w:rPr>
        <w:t>Нарушения положений Правил независимости аудиторов и аудиторских организаций: причины, последствия и оценка их значимости, меры, направленные на устранение последствий нарушений.</w:t>
      </w:r>
    </w:p>
    <w:p w14:paraId="2E373B78" w14:textId="77777777" w:rsidR="002946B8" w:rsidRPr="00801477" w:rsidRDefault="002946B8" w:rsidP="002946B8">
      <w:pPr>
        <w:jc w:val="both"/>
        <w:rPr>
          <w:rFonts w:eastAsia="Calibri"/>
          <w:lang w:eastAsia="en-US"/>
        </w:rPr>
      </w:pPr>
      <w:r w:rsidRPr="00801477">
        <w:rPr>
          <w:rFonts w:eastAsia="Calibri"/>
          <w:lang w:eastAsia="en-US"/>
        </w:rPr>
        <w:t>Сети аудиторских организаций: понятие и условия признания объединения аудиторских организаций сетью, цели объединения и соблюдение независимости.</w:t>
      </w:r>
    </w:p>
    <w:p w14:paraId="17F13CB8" w14:textId="77777777" w:rsidR="002946B8" w:rsidRPr="00801477" w:rsidRDefault="002946B8" w:rsidP="002946B8">
      <w:pPr>
        <w:jc w:val="both"/>
        <w:rPr>
          <w:rFonts w:eastAsia="Calibri"/>
          <w:lang w:eastAsia="en-US"/>
        </w:rPr>
      </w:pPr>
      <w:r w:rsidRPr="00801477">
        <w:rPr>
          <w:rFonts w:eastAsia="Calibri"/>
          <w:lang w:eastAsia="en-US"/>
        </w:rPr>
        <w:t>Применение концептуального подхода к соблюдению независимости при возникновении финансовой заинтересованности в аудируемом лице.</w:t>
      </w:r>
    </w:p>
    <w:p w14:paraId="1CB31552" w14:textId="77777777" w:rsidR="002946B8" w:rsidRPr="00801477" w:rsidRDefault="002946B8" w:rsidP="002946B8">
      <w:pPr>
        <w:jc w:val="both"/>
        <w:rPr>
          <w:rFonts w:eastAsia="Calibri"/>
          <w:lang w:eastAsia="en-US"/>
        </w:rPr>
      </w:pPr>
      <w:r w:rsidRPr="00801477">
        <w:rPr>
          <w:rFonts w:eastAsia="Calibri"/>
          <w:lang w:eastAsia="en-US"/>
        </w:rPr>
        <w:t>Применение концептуального подхода к соблюдению независимости при займах и поручительствах, полученных от аудируемого лица.</w:t>
      </w:r>
    </w:p>
    <w:p w14:paraId="1D45A04A" w14:textId="77777777" w:rsidR="002946B8" w:rsidRPr="00801477" w:rsidRDefault="002946B8" w:rsidP="002946B8">
      <w:pPr>
        <w:jc w:val="both"/>
        <w:rPr>
          <w:rFonts w:eastAsia="Calibri"/>
          <w:lang w:eastAsia="en-US"/>
        </w:rPr>
      </w:pPr>
      <w:r w:rsidRPr="00801477">
        <w:rPr>
          <w:rFonts w:eastAsia="Calibri"/>
          <w:lang w:eastAsia="en-US"/>
        </w:rPr>
        <w:lastRenderedPageBreak/>
        <w:t>Применение концептуального подхода к соблюдению независимости при тесных деловых взаимоотношениях с аудируемым лицом.</w:t>
      </w:r>
    </w:p>
    <w:p w14:paraId="132304E3" w14:textId="77777777" w:rsidR="002946B8" w:rsidRPr="00801477" w:rsidRDefault="002946B8" w:rsidP="002946B8">
      <w:pPr>
        <w:jc w:val="both"/>
        <w:rPr>
          <w:rFonts w:eastAsia="Calibri"/>
          <w:lang w:eastAsia="en-US"/>
        </w:rPr>
      </w:pPr>
      <w:r w:rsidRPr="00801477">
        <w:rPr>
          <w:rFonts w:eastAsia="Calibri"/>
          <w:lang w:eastAsia="en-US"/>
        </w:rPr>
        <w:t>Применение концептуального подхода к соблюдению независимости при родственных и личных взаимоотношениях с руководством аудируемого лица.</w:t>
      </w:r>
    </w:p>
    <w:p w14:paraId="417F2F50" w14:textId="77777777" w:rsidR="002946B8" w:rsidRPr="00801477" w:rsidRDefault="002946B8" w:rsidP="002946B8">
      <w:pPr>
        <w:jc w:val="both"/>
        <w:rPr>
          <w:rFonts w:eastAsia="Calibri"/>
          <w:lang w:eastAsia="en-US"/>
        </w:rPr>
      </w:pPr>
      <w:r w:rsidRPr="00801477">
        <w:rPr>
          <w:rFonts w:eastAsia="Calibri"/>
          <w:lang w:eastAsia="en-US"/>
        </w:rPr>
        <w:t>Применение концептуального подхода к соблюдению независимости при трудовых отношениях с аудируемым лицом, включая отношения в качестве директора или другого должностного лица.</w:t>
      </w:r>
    </w:p>
    <w:p w14:paraId="4746E867" w14:textId="77777777" w:rsidR="002946B8" w:rsidRPr="00801477" w:rsidRDefault="002946B8" w:rsidP="002946B8">
      <w:pPr>
        <w:jc w:val="both"/>
        <w:rPr>
          <w:rFonts w:eastAsia="Calibri"/>
          <w:lang w:eastAsia="en-US"/>
        </w:rPr>
      </w:pPr>
      <w:r w:rsidRPr="00801477">
        <w:rPr>
          <w:rFonts w:eastAsia="Calibri"/>
          <w:lang w:eastAsia="en-US"/>
        </w:rPr>
        <w:t>Применение концептуального подхода к соблюдению независимости в случае недавнего оказания услуг аудируемому лицу.</w:t>
      </w:r>
    </w:p>
    <w:p w14:paraId="064E972E" w14:textId="77777777" w:rsidR="002946B8" w:rsidRPr="00801477" w:rsidRDefault="002946B8" w:rsidP="002946B8">
      <w:pPr>
        <w:jc w:val="both"/>
        <w:rPr>
          <w:rFonts w:eastAsia="Calibri"/>
          <w:lang w:eastAsia="en-US"/>
        </w:rPr>
      </w:pPr>
      <w:r w:rsidRPr="00801477">
        <w:rPr>
          <w:rFonts w:eastAsia="Calibri"/>
          <w:lang w:eastAsia="en-US"/>
        </w:rPr>
        <w:t>Применение концептуального подхода к соблюдению независимости при продолжающемся взаимодействии старшего аудиторского персонала с аудируемым лицом (включая вопросы ротации).</w:t>
      </w:r>
    </w:p>
    <w:p w14:paraId="100A786F" w14:textId="77777777" w:rsidR="002946B8" w:rsidRPr="00801477" w:rsidRDefault="002946B8" w:rsidP="002946B8">
      <w:pPr>
        <w:jc w:val="both"/>
        <w:rPr>
          <w:rFonts w:eastAsia="Calibri"/>
          <w:lang w:eastAsia="en-US"/>
        </w:rPr>
      </w:pPr>
      <w:r w:rsidRPr="00801477">
        <w:rPr>
          <w:rFonts w:eastAsia="Calibri"/>
          <w:lang w:eastAsia="en-US"/>
        </w:rPr>
        <w:t>Применение Правил независимости аудиторов и аудиторских организаций при проведении аудита бухгалтерской (финансовой) отчетности общественно значимых хозяйствующих субъектов: понятие общественно значимых хозяйствующих субъектов, угрозы независимости, продолжающееся взаимодействие старшего персонала аудитора с аудируемым лицом, особенности оказания услуг, связанных с выполнением заданий, не обеспечивающих уверенность, вознаграждения.</w:t>
      </w:r>
    </w:p>
    <w:p w14:paraId="7CBB010E" w14:textId="77777777" w:rsidR="002946B8" w:rsidRPr="00801477" w:rsidRDefault="002946B8" w:rsidP="002946B8">
      <w:pPr>
        <w:jc w:val="both"/>
        <w:rPr>
          <w:rFonts w:eastAsia="Calibri"/>
          <w:lang w:eastAsia="en-US"/>
        </w:rPr>
      </w:pPr>
    </w:p>
    <w:bookmarkEnd w:id="15"/>
    <w:p w14:paraId="2D2461E9" w14:textId="77777777" w:rsidR="002946B8" w:rsidRPr="00801477" w:rsidRDefault="002946B8" w:rsidP="002946B8">
      <w:pPr>
        <w:widowControl w:val="0"/>
        <w:suppressAutoHyphens/>
        <w:ind w:left="10" w:right="-113" w:hanging="10"/>
        <w:jc w:val="both"/>
        <w:rPr>
          <w:rFonts w:eastAsia="SimSun" w:cs="Mangal"/>
          <w:color w:val="212121"/>
          <w:kern w:val="1"/>
          <w:lang w:eastAsia="hi-IN" w:bidi="hi-IN"/>
        </w:rPr>
      </w:pPr>
      <w:r w:rsidRPr="00801477">
        <w:rPr>
          <w:rFonts w:eastAsia="SimSun" w:cs="Mangal"/>
          <w:b/>
          <w:color w:val="212121"/>
          <w:kern w:val="1"/>
          <w:lang w:eastAsia="hi-IN" w:bidi="hi-IN"/>
        </w:rPr>
        <w:t>Результат обучения.</w:t>
      </w:r>
      <w:r w:rsidRPr="00801477">
        <w:rPr>
          <w:rFonts w:eastAsia="SimSun" w:cs="Mangal"/>
          <w:color w:val="212121"/>
          <w:kern w:val="1"/>
          <w:lang w:eastAsia="hi-IN" w:bidi="hi-IN"/>
        </w:rPr>
        <w:t xml:space="preserve"> </w:t>
      </w:r>
      <w:r w:rsidRPr="00801477">
        <w:rPr>
          <w:rFonts w:eastAsia="SimSun" w:cs="Mangal"/>
          <w:b/>
          <w:color w:val="212121"/>
          <w:kern w:val="1"/>
          <w:lang w:eastAsia="hi-IN" w:bidi="hi-IN"/>
        </w:rPr>
        <w:t>Компетенции</w:t>
      </w:r>
      <w:r w:rsidRPr="00801477">
        <w:rPr>
          <w:rFonts w:eastAsia="SimSun" w:cs="Mangal"/>
          <w:color w:val="212121"/>
          <w:kern w:val="1"/>
          <w:lang w:eastAsia="hi-IN" w:bidi="hi-IN"/>
        </w:rPr>
        <w:t xml:space="preserve"> </w:t>
      </w:r>
    </w:p>
    <w:p w14:paraId="67CCE9CE" w14:textId="77777777" w:rsidR="002946B8" w:rsidRPr="00801477" w:rsidRDefault="002946B8" w:rsidP="002946B8">
      <w:pPr>
        <w:widowControl w:val="0"/>
        <w:suppressAutoHyphens/>
        <w:ind w:left="10" w:right="-113" w:hanging="10"/>
        <w:jc w:val="both"/>
        <w:rPr>
          <w:rFonts w:eastAsia="SimSun" w:cs="Mangal"/>
          <w:kern w:val="1"/>
          <w:lang w:eastAsia="hi-IN" w:bidi="hi-IN"/>
        </w:rPr>
      </w:pPr>
    </w:p>
    <w:p w14:paraId="3B326C96" w14:textId="77777777" w:rsidR="002946B8" w:rsidRPr="00801477" w:rsidRDefault="002946B8" w:rsidP="002946B8">
      <w:pPr>
        <w:widowControl w:val="0"/>
        <w:suppressAutoHyphens/>
        <w:ind w:left="14" w:right="-113"/>
        <w:jc w:val="both"/>
        <w:rPr>
          <w:rFonts w:eastAsia="SimSun" w:cs="Mangal"/>
          <w:kern w:val="1"/>
          <w:lang w:eastAsia="hi-IN" w:bidi="hi-IN"/>
        </w:rPr>
      </w:pPr>
      <w:r w:rsidRPr="00801477">
        <w:rPr>
          <w:rFonts w:eastAsia="SimSun" w:cs="Mangal"/>
          <w:color w:val="212121"/>
          <w:kern w:val="1"/>
          <w:lang w:eastAsia="hi-IN" w:bidi="hi-IN"/>
        </w:rPr>
        <w:t xml:space="preserve">Глубокие знания и понимание требований профессиональной этики и правил независимости аудиторов и аудиторских организаций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801477">
        <w:rPr>
          <w:rFonts w:eastAsia="SimSun" w:cs="Mangal"/>
          <w:kern w:val="1"/>
          <w:lang w:eastAsia="hi-IN" w:bidi="hi-IN"/>
        </w:rPr>
        <w:t xml:space="preserve">навыков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 </w:t>
      </w:r>
    </w:p>
    <w:p w14:paraId="187C8DC9" w14:textId="77777777" w:rsidR="002946B8" w:rsidRPr="00801477" w:rsidRDefault="002946B8" w:rsidP="002946B8">
      <w:pPr>
        <w:widowControl w:val="0"/>
        <w:suppressAutoHyphens/>
        <w:spacing w:line="312" w:lineRule="atLeast"/>
        <w:jc w:val="both"/>
        <w:rPr>
          <w:kern w:val="1"/>
          <w:lang w:bidi="hi-IN"/>
        </w:rPr>
      </w:pPr>
    </w:p>
    <w:p w14:paraId="7D5822F2" w14:textId="77777777" w:rsidR="002946B8" w:rsidRPr="00801477" w:rsidRDefault="002946B8" w:rsidP="002946B8">
      <w:pPr>
        <w:widowControl w:val="0"/>
        <w:suppressAutoHyphens/>
        <w:spacing w:line="312" w:lineRule="atLeast"/>
        <w:jc w:val="both"/>
        <w:rPr>
          <w:kern w:val="1"/>
          <w:lang w:bidi="hi-IN"/>
        </w:rPr>
      </w:pPr>
    </w:p>
    <w:p w14:paraId="39419055" w14:textId="46E6A7EC" w:rsidR="002946B8" w:rsidRPr="00801477" w:rsidRDefault="002946B8" w:rsidP="002946B8">
      <w:pPr>
        <w:widowControl w:val="0"/>
        <w:suppressAutoHyphens/>
        <w:rPr>
          <w:rFonts w:eastAsia="SimSun"/>
          <w:kern w:val="1"/>
          <w:lang w:eastAsia="hi-IN" w:bidi="hi-IN"/>
        </w:rPr>
      </w:pPr>
      <w:bookmarkStart w:id="21" w:name="_Toc132358469"/>
      <w:r w:rsidRPr="00801477">
        <w:rPr>
          <w:b/>
          <w:bCs/>
          <w:kern w:val="32"/>
          <w:lang w:bidi="hi-IN"/>
        </w:rPr>
        <w:t>6-</w:t>
      </w:r>
      <w:r w:rsidR="00813CA4">
        <w:rPr>
          <w:b/>
          <w:bCs/>
          <w:kern w:val="32"/>
          <w:lang w:bidi="hi-IN"/>
        </w:rPr>
        <w:t>11</w:t>
      </w:r>
      <w:r w:rsidRPr="00801477">
        <w:rPr>
          <w:b/>
          <w:bCs/>
          <w:kern w:val="32"/>
          <w:lang w:bidi="hi-IN"/>
        </w:rPr>
        <w:t>-06 «ОСОБЕННОСТИ ОРГАНИЗАЦИИ СИСТЕМЫ УПРАВЛЕНИЯ КАЧЕСТВОМ В АУДИТОРСКОЙ ОРГАНИЗАЦИИ. ВНЕШНИЙ КОНТРОЛЬ ДЕЯТЕЛЬНОСТИ»</w:t>
      </w:r>
    </w:p>
    <w:p w14:paraId="234ACE71" w14:textId="77777777" w:rsidR="002946B8" w:rsidRPr="00801477" w:rsidRDefault="002946B8" w:rsidP="002946B8">
      <w:pPr>
        <w:spacing w:before="100" w:beforeAutospacing="1" w:after="100" w:afterAutospacing="1"/>
        <w:rPr>
          <w:color w:val="000000"/>
        </w:rPr>
      </w:pPr>
      <w:r w:rsidRPr="00801477">
        <w:rPr>
          <w:b/>
          <w:bCs/>
          <w:color w:val="000000"/>
        </w:rPr>
        <w:t>Продолжительность обучения</w:t>
      </w:r>
      <w:r w:rsidRPr="00801477">
        <w:rPr>
          <w:color w:val="000000"/>
        </w:rPr>
        <w:t xml:space="preserve"> – 8 академических часов.</w:t>
      </w:r>
    </w:p>
    <w:p w14:paraId="07DE9C6C" w14:textId="77777777" w:rsidR="002946B8" w:rsidRPr="00801477" w:rsidRDefault="002946B8" w:rsidP="002946B8">
      <w:pPr>
        <w:spacing w:before="100" w:beforeAutospacing="1" w:after="100" w:afterAutospacing="1"/>
        <w:rPr>
          <w:color w:val="000000"/>
        </w:rPr>
      </w:pPr>
      <w:r w:rsidRPr="00801477">
        <w:rPr>
          <w:b/>
          <w:bCs/>
          <w:color w:val="000000"/>
        </w:rPr>
        <w:t>Цель программы</w:t>
      </w:r>
      <w:r w:rsidRPr="00801477">
        <w:rPr>
          <w:color w:val="000000"/>
        </w:rPr>
        <w:t xml:space="preserve"> – изучение системы внутреннего и внешнего контроля деятельности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p>
    <w:p w14:paraId="022386C6" w14:textId="77777777" w:rsidR="002946B8" w:rsidRPr="00801477" w:rsidRDefault="002946B8" w:rsidP="002946B8">
      <w:pPr>
        <w:widowControl w:val="0"/>
        <w:suppressAutoHyphens/>
        <w:rPr>
          <w:rFonts w:eastAsia="SimSun" w:cs="Mangal"/>
          <w:kern w:val="1"/>
          <w:lang w:bidi="hi-IN"/>
        </w:rPr>
      </w:pPr>
    </w:p>
    <w:p w14:paraId="27F5FB80" w14:textId="77777777" w:rsidR="002946B8" w:rsidRPr="00801477" w:rsidRDefault="002946B8" w:rsidP="002946B8">
      <w:pPr>
        <w:widowControl w:val="0"/>
        <w:suppressAutoHyphens/>
        <w:spacing w:after="140"/>
        <w:rPr>
          <w:rFonts w:eastAsia="SimSun" w:cs="Mangal"/>
          <w:color w:val="000000"/>
          <w:kern w:val="1"/>
          <w:lang w:eastAsia="hi-IN" w:bidi="hi-IN"/>
        </w:rPr>
      </w:pPr>
      <w:r w:rsidRPr="00801477">
        <w:rPr>
          <w:rFonts w:eastAsia="SimSun" w:cs="Mangal"/>
          <w:b/>
          <w:bCs/>
          <w:color w:val="000000"/>
          <w:kern w:val="1"/>
          <w:lang w:eastAsia="hi-IN" w:bidi="hi-IN"/>
        </w:rPr>
        <w:t>Тема 1. Регулирование организации внутреннего контроля в законодательстве РФ</w:t>
      </w:r>
      <w:r w:rsidRPr="00801477">
        <w:rPr>
          <w:rFonts w:eastAsia="SimSun" w:cs="Mangal"/>
          <w:color w:val="000000"/>
          <w:kern w:val="1"/>
          <w:lang w:eastAsia="hi-IN" w:bidi="hi-IN"/>
        </w:rPr>
        <w:br/>
        <w:t>Обязанности аудиторской организации по установлению правил внутреннего контроля деятельности. Требования к правилам внутреннего контроля деятельности работы.</w:t>
      </w:r>
    </w:p>
    <w:p w14:paraId="22BE1F5E" w14:textId="77777777" w:rsidR="002946B8" w:rsidRPr="00801477" w:rsidRDefault="002946B8" w:rsidP="002946B8">
      <w:pPr>
        <w:widowControl w:val="0"/>
        <w:suppressAutoHyphens/>
        <w:jc w:val="both"/>
        <w:rPr>
          <w:rFonts w:eastAsia="Calibri" w:cs="Mangal"/>
          <w:b/>
          <w:kern w:val="1"/>
          <w:lang w:eastAsia="en-US" w:bidi="hi-IN"/>
        </w:rPr>
      </w:pPr>
      <w:r w:rsidRPr="00801477">
        <w:rPr>
          <w:rFonts w:eastAsia="Calibri" w:cs="Mangal"/>
          <w:b/>
          <w:kern w:val="1"/>
          <w:lang w:eastAsia="en-US" w:bidi="hi-IN"/>
        </w:rPr>
        <w:t>Тема 2. Международные стандарты управления качеством и организация системы управления качеством в аудиторской организации</w:t>
      </w:r>
    </w:p>
    <w:p w14:paraId="72C616A9" w14:textId="77777777" w:rsidR="002946B8" w:rsidRPr="00801477" w:rsidRDefault="002946B8" w:rsidP="002946B8">
      <w:pPr>
        <w:widowControl w:val="0"/>
        <w:suppressAutoHyphens/>
        <w:jc w:val="both"/>
        <w:rPr>
          <w:rFonts w:eastAsia="Calibri" w:cs="Mangal"/>
          <w:b/>
          <w:kern w:val="1"/>
          <w:lang w:eastAsia="en-US" w:bidi="hi-IN"/>
        </w:rPr>
      </w:pPr>
    </w:p>
    <w:p w14:paraId="34605678" w14:textId="77777777" w:rsidR="002946B8" w:rsidRPr="00801477" w:rsidRDefault="002946B8" w:rsidP="002946B8">
      <w:pPr>
        <w:widowControl w:val="0"/>
        <w:suppressAutoHyphens/>
        <w:jc w:val="both"/>
        <w:rPr>
          <w:rFonts w:eastAsia="Calibri" w:cs="Mangal"/>
          <w:bCs/>
          <w:kern w:val="1"/>
          <w:lang w:eastAsia="en-US" w:bidi="hi-IN"/>
        </w:rPr>
      </w:pPr>
      <w:r w:rsidRPr="00801477">
        <w:rPr>
          <w:rFonts w:eastAsia="Calibri" w:cs="Mangal"/>
          <w:bCs/>
          <w:kern w:val="1"/>
          <w:lang w:eastAsia="en-US" w:bidi="hi-IN"/>
        </w:rPr>
        <w:t xml:space="preserve">Краткий обзор МСК 1 (ISQM 1) «Управление качеством в аудиторских организациях, проводящих аудит или обзорные проверки» и МСК 2 (ISQM 2) «Проверки качества выполнения заданий». </w:t>
      </w:r>
    </w:p>
    <w:p w14:paraId="6EE203D8" w14:textId="77777777" w:rsidR="002946B8" w:rsidRPr="00801477" w:rsidRDefault="002946B8" w:rsidP="002946B8">
      <w:pPr>
        <w:jc w:val="both"/>
        <w:rPr>
          <w:rFonts w:eastAsia="Calibri"/>
          <w:lang w:eastAsia="en-US"/>
        </w:rPr>
      </w:pPr>
      <w:r w:rsidRPr="00801477">
        <w:rPr>
          <w:rFonts w:eastAsia="Calibri"/>
          <w:lang w:eastAsia="en-US"/>
        </w:rPr>
        <w:t>Цель аудиторской организации в отношении системы контроля качества.</w:t>
      </w:r>
    </w:p>
    <w:p w14:paraId="6FBA75E5" w14:textId="77777777" w:rsidR="002946B8" w:rsidRPr="00801477" w:rsidRDefault="002946B8" w:rsidP="002946B8">
      <w:pPr>
        <w:jc w:val="both"/>
        <w:rPr>
          <w:rFonts w:eastAsia="Calibri"/>
          <w:lang w:eastAsia="en-US"/>
        </w:rPr>
      </w:pPr>
      <w:r w:rsidRPr="00801477">
        <w:rPr>
          <w:rFonts w:eastAsia="Calibri"/>
          <w:lang w:eastAsia="en-US"/>
        </w:rPr>
        <w:t>Система контроля качества аудиторской организации: применение и соблюдение соответствующих требований.</w:t>
      </w:r>
    </w:p>
    <w:p w14:paraId="5F49B8EB" w14:textId="77777777" w:rsidR="002946B8" w:rsidRPr="00801477" w:rsidRDefault="002946B8" w:rsidP="002946B8">
      <w:pPr>
        <w:jc w:val="both"/>
        <w:rPr>
          <w:rFonts w:eastAsia="Calibri"/>
          <w:lang w:eastAsia="en-US"/>
        </w:rPr>
      </w:pPr>
      <w:r w:rsidRPr="00801477">
        <w:rPr>
          <w:rFonts w:eastAsia="Calibri"/>
          <w:lang w:eastAsia="en-US"/>
        </w:rPr>
        <w:t>Элементы системы контроля качества аудиторской организации и ответственность руководства за обеспечение ее качества.</w:t>
      </w:r>
    </w:p>
    <w:p w14:paraId="2A47EA69" w14:textId="77777777" w:rsidR="002946B8" w:rsidRPr="00801477" w:rsidRDefault="002946B8" w:rsidP="002946B8">
      <w:pPr>
        <w:jc w:val="both"/>
        <w:rPr>
          <w:rFonts w:eastAsia="Calibri"/>
          <w:lang w:eastAsia="en-US"/>
        </w:rPr>
      </w:pPr>
      <w:r w:rsidRPr="00801477">
        <w:rPr>
          <w:rFonts w:eastAsia="Calibri"/>
          <w:lang w:eastAsia="en-US"/>
        </w:rPr>
        <w:lastRenderedPageBreak/>
        <w:t>Политика и процедуры, обеспечивающие соблюдение этических требований.</w:t>
      </w:r>
    </w:p>
    <w:p w14:paraId="23F88C39" w14:textId="77777777" w:rsidR="002946B8" w:rsidRPr="00801477" w:rsidRDefault="002946B8" w:rsidP="002946B8">
      <w:pPr>
        <w:widowControl w:val="0"/>
        <w:suppressAutoHyphens/>
        <w:jc w:val="both"/>
        <w:rPr>
          <w:rFonts w:eastAsia="Calibri" w:cs="Mangal"/>
          <w:kern w:val="1"/>
          <w:lang w:eastAsia="en-US" w:bidi="hi-IN"/>
        </w:rPr>
      </w:pPr>
      <w:r w:rsidRPr="00801477">
        <w:rPr>
          <w:rFonts w:eastAsia="Calibri" w:cs="Mangal"/>
          <w:kern w:val="1"/>
          <w:lang w:eastAsia="en-US" w:bidi="hi-IN"/>
        </w:rPr>
        <w:t>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11282487" w14:textId="77777777" w:rsidR="002946B8" w:rsidRPr="00801477" w:rsidRDefault="002946B8" w:rsidP="002946B8">
      <w:pPr>
        <w:widowControl w:val="0"/>
        <w:suppressAutoHyphens/>
        <w:jc w:val="both"/>
        <w:rPr>
          <w:rFonts w:eastAsia="SimSun" w:cs="Mangal"/>
          <w:kern w:val="1"/>
          <w:lang w:eastAsia="hi-IN" w:bidi="hi-IN"/>
        </w:rPr>
      </w:pPr>
      <w:r w:rsidRPr="00801477">
        <w:rPr>
          <w:rFonts w:eastAsia="SimSun" w:cs="Mangal"/>
          <w:kern w:val="1"/>
          <w:lang w:eastAsia="hi-IN" w:bidi="hi-IN"/>
        </w:rPr>
        <w:t xml:space="preserve">Контроль качества при выполнении заданий в соответствии с МСА 220 </w:t>
      </w:r>
      <w:r w:rsidRPr="00801477">
        <w:rPr>
          <w:rFonts w:eastAsia="Calibri" w:cs="Mangal"/>
          <w:bCs/>
          <w:kern w:val="1"/>
          <w:lang w:eastAsia="en-US" w:bidi="hi-IN"/>
        </w:rPr>
        <w:t xml:space="preserve">(пересмотренный) «Управление качеством при проведении аудита финансовой отчетности» </w:t>
      </w:r>
      <w:r w:rsidRPr="00801477">
        <w:rPr>
          <w:rFonts w:eastAsia="SimSun" w:cs="Mangal"/>
          <w:kern w:val="1"/>
          <w:lang w:eastAsia="hi-IN" w:bidi="hi-IN"/>
        </w:rPr>
        <w:t>: политика и процедуры; консультации; лица, осуществляющие проверку качества; документирование проверки качества, расхождение во мнениях; документация по зданию, мониторинг.</w:t>
      </w:r>
    </w:p>
    <w:p w14:paraId="4C0DFCE6" w14:textId="77777777" w:rsidR="002946B8" w:rsidRPr="00801477" w:rsidRDefault="002946B8" w:rsidP="002946B8">
      <w:pPr>
        <w:jc w:val="both"/>
        <w:rPr>
          <w:rFonts w:eastAsia="Calibri"/>
          <w:lang w:eastAsia="en-US"/>
        </w:rPr>
      </w:pPr>
      <w:r w:rsidRPr="00801477">
        <w:rPr>
          <w:rFonts w:eastAsia="Calibri"/>
          <w:lang w:eastAsia="en-US"/>
        </w:rPr>
        <w:t>Контроль качества при выполнении заданий: оценка выявленных недостатков, сообщение о них и их устранение.  Документация системы контроля качества.</w:t>
      </w:r>
    </w:p>
    <w:p w14:paraId="4FABE3B0" w14:textId="77777777" w:rsidR="002946B8" w:rsidRPr="00801477" w:rsidRDefault="002946B8" w:rsidP="002946B8">
      <w:pPr>
        <w:jc w:val="both"/>
        <w:rPr>
          <w:rFonts w:eastAsia="Calibri"/>
          <w:lang w:eastAsia="en-US"/>
        </w:rPr>
      </w:pPr>
      <w:r w:rsidRPr="00801477">
        <w:rPr>
          <w:rFonts w:eastAsia="Calibri"/>
          <w:lang w:eastAsia="en-US"/>
        </w:rPr>
        <w:t>Ответственность руководителя за качество аудита: соблюдение соответствующих этических требований, принятие и продолжение отношений с клиентами, принятие и выполнение определенных заданий, назначение аудиторских групп.</w:t>
      </w:r>
    </w:p>
    <w:p w14:paraId="104AB281" w14:textId="77777777" w:rsidR="002946B8" w:rsidRPr="00801477" w:rsidRDefault="002946B8" w:rsidP="002946B8">
      <w:pPr>
        <w:jc w:val="both"/>
        <w:rPr>
          <w:rFonts w:eastAsia="Calibri"/>
          <w:lang w:eastAsia="en-US"/>
        </w:rPr>
      </w:pPr>
      <w:r w:rsidRPr="00801477">
        <w:rPr>
          <w:rFonts w:eastAsia="Calibri"/>
          <w:lang w:eastAsia="en-US"/>
        </w:rPr>
        <w:t>Контроль качества при проведении аудита: руководство, контроль и проведение задания; обзорные проверки; консультации; проверка качества выполнения задания; расхождения во мнениях.</w:t>
      </w:r>
    </w:p>
    <w:p w14:paraId="1CAEB0FE" w14:textId="77777777" w:rsidR="002946B8" w:rsidRPr="00801477" w:rsidRDefault="002946B8" w:rsidP="002946B8">
      <w:pPr>
        <w:jc w:val="both"/>
        <w:rPr>
          <w:rFonts w:eastAsia="Calibri"/>
          <w:lang w:eastAsia="en-US"/>
        </w:rPr>
      </w:pPr>
      <w:r w:rsidRPr="00801477">
        <w:rPr>
          <w:rFonts w:eastAsia="Calibri"/>
          <w:lang w:eastAsia="en-US"/>
        </w:rPr>
        <w:t>Мониторинг выполняемых заданий и аудиторская документация.</w:t>
      </w:r>
    </w:p>
    <w:p w14:paraId="74C8C79A" w14:textId="77777777" w:rsidR="002946B8" w:rsidRPr="00801477" w:rsidRDefault="002946B8" w:rsidP="002946B8">
      <w:pPr>
        <w:widowControl w:val="0"/>
        <w:suppressAutoHyphens/>
        <w:jc w:val="both"/>
        <w:rPr>
          <w:rFonts w:eastAsia="Calibri" w:cs="Mangal"/>
          <w:kern w:val="1"/>
          <w:lang w:eastAsia="en-US" w:bidi="hi-IN"/>
        </w:rPr>
      </w:pPr>
    </w:p>
    <w:p w14:paraId="559E5C26" w14:textId="20A289A9" w:rsidR="002946B8" w:rsidRPr="00801477" w:rsidRDefault="002946B8" w:rsidP="002946B8">
      <w:pPr>
        <w:widowControl w:val="0"/>
        <w:suppressAutoHyphens/>
        <w:rPr>
          <w:rFonts w:eastAsia="SimSun" w:cs="Mangal"/>
          <w:color w:val="000000"/>
          <w:kern w:val="1"/>
          <w:lang w:eastAsia="hi-IN" w:bidi="hi-IN"/>
        </w:rPr>
      </w:pPr>
      <w:r w:rsidRPr="00801477">
        <w:rPr>
          <w:rFonts w:eastAsia="SimSun" w:cs="Mangal"/>
          <w:b/>
          <w:bCs/>
          <w:color w:val="000000"/>
          <w:kern w:val="1"/>
          <w:lang w:eastAsia="hi-IN" w:bidi="hi-IN"/>
        </w:rPr>
        <w:t xml:space="preserve">Тема </w:t>
      </w:r>
      <w:r w:rsidR="00C40E79" w:rsidRPr="00813CA4">
        <w:rPr>
          <w:rFonts w:eastAsia="SimSun" w:cs="Mangal"/>
          <w:b/>
          <w:bCs/>
          <w:color w:val="000000"/>
          <w:kern w:val="1"/>
          <w:lang w:eastAsia="hi-IN" w:bidi="hi-IN"/>
        </w:rPr>
        <w:t>3</w:t>
      </w:r>
      <w:r w:rsidRPr="00801477">
        <w:rPr>
          <w:rFonts w:eastAsia="SimSun" w:cs="Mangal"/>
          <w:b/>
          <w:bCs/>
          <w:color w:val="000000"/>
          <w:kern w:val="1"/>
          <w:lang w:eastAsia="hi-IN" w:bidi="hi-IN"/>
        </w:rPr>
        <w:t>. Внешний контроль деятельности аудиторской организации.</w:t>
      </w:r>
      <w:r w:rsidRPr="00801477">
        <w:rPr>
          <w:rFonts w:eastAsia="SimSun" w:cs="Mangal"/>
          <w:color w:val="000000"/>
          <w:kern w:val="1"/>
          <w:lang w:eastAsia="hi-IN" w:bidi="hi-IN"/>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37420BBA" w14:textId="77777777" w:rsidR="002946B8" w:rsidRPr="00801477" w:rsidRDefault="002946B8" w:rsidP="002946B8">
      <w:pPr>
        <w:widowControl w:val="0"/>
        <w:suppressAutoHyphens/>
        <w:rPr>
          <w:rFonts w:eastAsia="SimSun" w:cs="Mangal"/>
          <w:color w:val="000000"/>
          <w:kern w:val="1"/>
          <w:lang w:eastAsia="hi-IN" w:bidi="hi-IN"/>
        </w:rPr>
      </w:pPr>
      <w:r w:rsidRPr="00801477">
        <w:rPr>
          <w:rFonts w:eastAsia="SimSun" w:cs="Mangal"/>
          <w:color w:val="000000"/>
          <w:kern w:val="1"/>
          <w:lang w:eastAsia="hi-IN" w:bidi="hi-IN"/>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7BC8A3F3" w14:textId="77777777" w:rsidR="002946B8" w:rsidRPr="00801477" w:rsidRDefault="002946B8" w:rsidP="002946B8">
      <w:pPr>
        <w:widowControl w:val="0"/>
        <w:suppressAutoHyphens/>
        <w:rPr>
          <w:rFonts w:eastAsia="SimSun" w:cs="Mangal"/>
          <w:color w:val="000000"/>
          <w:kern w:val="1"/>
          <w:lang w:eastAsia="hi-IN" w:bidi="hi-IN"/>
        </w:rPr>
      </w:pPr>
      <w:r w:rsidRPr="00801477">
        <w:rPr>
          <w:rFonts w:eastAsia="SimSun" w:cs="Mangal"/>
          <w:color w:val="000000"/>
          <w:kern w:val="1"/>
          <w:lang w:eastAsia="hi-IN" w:bidi="hi-IN"/>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B46A91F" w14:textId="77777777" w:rsidR="002946B8" w:rsidRPr="00801477" w:rsidRDefault="002946B8" w:rsidP="002946B8">
      <w:pPr>
        <w:widowControl w:val="0"/>
        <w:suppressAutoHyphens/>
        <w:rPr>
          <w:rFonts w:eastAsia="SimSun" w:cs="Mangal"/>
          <w:color w:val="000000"/>
          <w:kern w:val="1"/>
          <w:lang w:eastAsia="hi-IN" w:bidi="hi-IN"/>
        </w:rPr>
      </w:pPr>
      <w:r w:rsidRPr="00801477">
        <w:rPr>
          <w:rFonts w:eastAsia="SimSun" w:cs="Mangal"/>
          <w:color w:val="000000"/>
          <w:kern w:val="1"/>
          <w:lang w:eastAsia="hi-IN" w:bidi="hi-IN"/>
        </w:rPr>
        <w:t>Уклонение от внешнего контроля: понятие, признаки, ответственность.</w:t>
      </w:r>
    </w:p>
    <w:p w14:paraId="40D2F03D" w14:textId="77777777" w:rsidR="002946B8" w:rsidRPr="00801477" w:rsidRDefault="002946B8" w:rsidP="002946B8">
      <w:pPr>
        <w:widowControl w:val="0"/>
        <w:suppressAutoHyphens/>
        <w:rPr>
          <w:rFonts w:eastAsia="SimSun" w:cs="Mangal"/>
          <w:color w:val="000000"/>
          <w:kern w:val="1"/>
          <w:lang w:eastAsia="hi-IN" w:bidi="hi-IN"/>
        </w:rPr>
      </w:pPr>
      <w:r w:rsidRPr="00801477">
        <w:rPr>
          <w:rFonts w:eastAsia="SimSun" w:cs="Mangal"/>
          <w:color w:val="000000"/>
          <w:kern w:val="1"/>
          <w:lang w:eastAsia="hi-IN" w:bidi="hi-IN"/>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7757362A" w14:textId="77777777" w:rsidR="002946B8" w:rsidRPr="00801477" w:rsidRDefault="002946B8" w:rsidP="002946B8">
      <w:pPr>
        <w:widowControl w:val="0"/>
        <w:suppressAutoHyphens/>
        <w:ind w:right="738"/>
        <w:jc w:val="both"/>
        <w:rPr>
          <w:rFonts w:eastAsia="Tahoma" w:cs="Mangal"/>
          <w:b/>
          <w:color w:val="212121"/>
          <w:kern w:val="1"/>
          <w:lang w:eastAsia="hi-IN" w:bidi="hi-IN"/>
        </w:rPr>
      </w:pPr>
      <w:r w:rsidRPr="00801477">
        <w:rPr>
          <w:rFonts w:eastAsia="SimSun" w:cs="Mangal"/>
          <w:color w:val="000000"/>
          <w:kern w:val="1"/>
          <w:lang w:eastAsia="hi-IN" w:bidi="hi-IN"/>
        </w:rPr>
        <w:t>Надзор за деятельностью аудиторских организаций на финансовом рынке, осуществляемый Банком России.</w:t>
      </w:r>
    </w:p>
    <w:p w14:paraId="67C5D993" w14:textId="77777777" w:rsidR="002946B8" w:rsidRPr="00801477" w:rsidRDefault="002946B8" w:rsidP="002946B8">
      <w:pPr>
        <w:widowControl w:val="0"/>
        <w:suppressAutoHyphens/>
        <w:rPr>
          <w:rFonts w:eastAsia="SimSun" w:cs="Mangal"/>
          <w:kern w:val="1"/>
          <w:lang w:bidi="hi-IN"/>
        </w:rPr>
      </w:pPr>
    </w:p>
    <w:bookmarkEnd w:id="21"/>
    <w:p w14:paraId="2C38C108" w14:textId="77777777" w:rsidR="002946B8" w:rsidRPr="00801477" w:rsidRDefault="002946B8" w:rsidP="002946B8">
      <w:pPr>
        <w:widowControl w:val="0"/>
        <w:suppressAutoHyphens/>
        <w:ind w:left="10" w:right="-113" w:hanging="10"/>
        <w:jc w:val="both"/>
        <w:rPr>
          <w:rFonts w:eastAsia="SimSun" w:cs="Mangal"/>
          <w:color w:val="212121"/>
          <w:kern w:val="1"/>
          <w:lang w:eastAsia="hi-IN" w:bidi="hi-IN"/>
        </w:rPr>
      </w:pPr>
      <w:r w:rsidRPr="00801477">
        <w:rPr>
          <w:rFonts w:eastAsia="SimSun" w:cs="Mangal"/>
          <w:b/>
          <w:color w:val="212121"/>
          <w:kern w:val="1"/>
          <w:lang w:eastAsia="hi-IN" w:bidi="hi-IN"/>
        </w:rPr>
        <w:t>Результат обучения.</w:t>
      </w:r>
      <w:r w:rsidRPr="00801477">
        <w:rPr>
          <w:rFonts w:eastAsia="SimSun" w:cs="Mangal"/>
          <w:color w:val="212121"/>
          <w:kern w:val="1"/>
          <w:lang w:eastAsia="hi-IN" w:bidi="hi-IN"/>
        </w:rPr>
        <w:t xml:space="preserve"> </w:t>
      </w:r>
    </w:p>
    <w:p w14:paraId="18522793" w14:textId="77777777" w:rsidR="002946B8" w:rsidRPr="00801477" w:rsidRDefault="002946B8" w:rsidP="002946B8">
      <w:pPr>
        <w:widowControl w:val="0"/>
        <w:suppressAutoHyphens/>
        <w:rPr>
          <w:rFonts w:eastAsia="SimSun" w:cs="Mangal"/>
          <w:color w:val="000000"/>
          <w:kern w:val="1"/>
          <w:lang w:eastAsia="hi-IN" w:bidi="hi-IN"/>
        </w:rPr>
      </w:pPr>
      <w:r w:rsidRPr="00801477">
        <w:rPr>
          <w:rFonts w:eastAsia="SimSun" w:cs="Mangal"/>
          <w:color w:val="000000"/>
          <w:kern w:val="1"/>
          <w:lang w:eastAsia="hi-IN" w:bidi="hi-IN"/>
        </w:rPr>
        <w:t xml:space="preserve">Глубокие знания и понимание требований нормативных актов (в т.ч. локальных нормативных актов СРО ААС) и международных стандартов в области управления качеством. </w:t>
      </w:r>
    </w:p>
    <w:p w14:paraId="22C4F9D0" w14:textId="77777777" w:rsidR="002946B8" w:rsidRDefault="002946B8" w:rsidP="002946B8">
      <w:pPr>
        <w:jc w:val="both"/>
        <w:rPr>
          <w:rFonts w:eastAsia="Calibri"/>
          <w:lang w:eastAsia="en-US"/>
        </w:rPr>
      </w:pPr>
    </w:p>
    <w:p w14:paraId="79B05802" w14:textId="77777777" w:rsidR="002946B8" w:rsidRDefault="002946B8" w:rsidP="002946B8">
      <w:pPr>
        <w:jc w:val="both"/>
        <w:rPr>
          <w:rFonts w:eastAsia="Calibri"/>
          <w:lang w:eastAsia="en-US"/>
        </w:rPr>
      </w:pPr>
    </w:p>
    <w:p w14:paraId="7D2D2E72" w14:textId="77777777" w:rsidR="002946B8" w:rsidRDefault="002946B8" w:rsidP="002946B8">
      <w:pPr>
        <w:jc w:val="both"/>
        <w:rPr>
          <w:rFonts w:eastAsia="Calibri"/>
          <w:lang w:eastAsia="en-US"/>
        </w:rPr>
      </w:pPr>
    </w:p>
    <w:p w14:paraId="495BD701" w14:textId="77777777" w:rsidR="002946B8" w:rsidRDefault="002946B8" w:rsidP="002946B8">
      <w:pPr>
        <w:jc w:val="both"/>
        <w:rPr>
          <w:rFonts w:eastAsia="Calibri"/>
          <w:lang w:eastAsia="en-US"/>
        </w:rPr>
      </w:pPr>
    </w:p>
    <w:p w14:paraId="63542A7C" w14:textId="263D394F" w:rsidR="002946B8" w:rsidRPr="00801477" w:rsidRDefault="002946B8" w:rsidP="002946B8">
      <w:pPr>
        <w:jc w:val="both"/>
        <w:rPr>
          <w:rFonts w:eastAsia="Calibri"/>
          <w:lang w:eastAsia="en-US"/>
        </w:rPr>
      </w:pPr>
      <w:r w:rsidRPr="00801477">
        <w:rPr>
          <w:b/>
          <w:bCs/>
          <w:kern w:val="32"/>
          <w:lang w:bidi="hi-IN"/>
        </w:rPr>
        <w:t>6-</w:t>
      </w:r>
      <w:r w:rsidR="00813CA4">
        <w:rPr>
          <w:b/>
          <w:bCs/>
          <w:kern w:val="32"/>
          <w:lang w:bidi="hi-IN"/>
        </w:rPr>
        <w:t>11</w:t>
      </w:r>
      <w:r w:rsidRPr="00801477">
        <w:rPr>
          <w:b/>
          <w:bCs/>
          <w:kern w:val="32"/>
          <w:lang w:bidi="hi-IN"/>
        </w:rPr>
        <w:t>-07 «МЕЖДУНАРОДНЫЕ СТАНДАРТЫ АУДИТА: МЕТОДОЛОГИЧЕСКИЕ ВОПРОСЫ»</w:t>
      </w:r>
    </w:p>
    <w:p w14:paraId="2EEED12E" w14:textId="77777777" w:rsidR="002946B8" w:rsidRPr="00801477" w:rsidRDefault="002946B8" w:rsidP="002946B8">
      <w:pPr>
        <w:spacing w:before="100" w:beforeAutospacing="1" w:after="100" w:afterAutospacing="1"/>
        <w:rPr>
          <w:color w:val="000000"/>
        </w:rPr>
      </w:pPr>
      <w:r w:rsidRPr="00801477">
        <w:rPr>
          <w:b/>
          <w:bCs/>
          <w:color w:val="000000"/>
        </w:rPr>
        <w:lastRenderedPageBreak/>
        <w:t>Продолжительность обучения</w:t>
      </w:r>
      <w:r w:rsidRPr="00801477">
        <w:rPr>
          <w:color w:val="000000"/>
        </w:rPr>
        <w:t xml:space="preserve"> – 16 академических часов.</w:t>
      </w:r>
    </w:p>
    <w:p w14:paraId="1ADBAE66" w14:textId="77777777" w:rsidR="002946B8" w:rsidRPr="00801477" w:rsidRDefault="002946B8" w:rsidP="002946B8">
      <w:pPr>
        <w:spacing w:before="100" w:beforeAutospacing="1" w:after="100" w:afterAutospacing="1"/>
        <w:rPr>
          <w:color w:val="000000"/>
        </w:rPr>
      </w:pPr>
      <w:r w:rsidRPr="00801477">
        <w:rPr>
          <w:b/>
          <w:bCs/>
          <w:color w:val="000000"/>
        </w:rPr>
        <w:t>Цель программы</w:t>
      </w:r>
      <w:r w:rsidRPr="00801477">
        <w:rPr>
          <w:color w:val="000000"/>
        </w:rPr>
        <w:t xml:space="preserve"> – </w:t>
      </w:r>
      <w:r w:rsidRPr="00801477">
        <w:t xml:space="preserve">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 </w:t>
      </w:r>
      <w:r w:rsidRPr="00801477">
        <w:rPr>
          <w:color w:val="000000"/>
        </w:rPr>
        <w:t>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p>
    <w:p w14:paraId="78BE4CFA" w14:textId="77777777" w:rsidR="002946B8" w:rsidRPr="00801477" w:rsidRDefault="002946B8" w:rsidP="002946B8">
      <w:pPr>
        <w:jc w:val="both"/>
        <w:rPr>
          <w:rFonts w:eastAsia="Calibri"/>
          <w:lang w:eastAsia="en-US"/>
        </w:rPr>
      </w:pPr>
    </w:p>
    <w:p w14:paraId="379C0F6D"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1. Общие вопросы</w:t>
      </w:r>
    </w:p>
    <w:p w14:paraId="7908A522"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Определение понятия «аудит». Цели аудита. Объем аудита. Аудиторские процедуры.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BB3EFB4" w14:textId="77777777" w:rsidR="002946B8" w:rsidRPr="00801477" w:rsidRDefault="002946B8" w:rsidP="002946B8">
      <w:pPr>
        <w:widowControl w:val="0"/>
        <w:suppressAutoHyphens/>
        <w:spacing w:before="100" w:beforeAutospacing="1" w:after="100" w:afterAutospacing="1"/>
        <w:jc w:val="both"/>
        <w:rPr>
          <w:rFonts w:eastAsia="SimSun" w:cs="Mangal"/>
          <w:b/>
          <w:bCs/>
          <w:kern w:val="1"/>
          <w:lang w:eastAsia="hi-IN" w:bidi="hi-IN"/>
        </w:rPr>
      </w:pPr>
      <w:r w:rsidRPr="00801477">
        <w:rPr>
          <w:rFonts w:eastAsia="SimSun" w:cs="Mangal"/>
          <w:b/>
          <w:bCs/>
          <w:kern w:val="1"/>
          <w:lang w:eastAsia="hi-IN" w:bidi="hi-IN"/>
        </w:rPr>
        <w:t>Тема 2. Принятие клиента (задания), согласование условий проведения аудита</w:t>
      </w:r>
    </w:p>
    <w:p w14:paraId="20FFAB07"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 xml:space="preserve">Необходимые условия для </w:t>
      </w:r>
      <w:r w:rsidRPr="00801477">
        <w:rPr>
          <w:rFonts w:eastAsia="SimSun" w:cs="Mangal"/>
          <w:color w:val="000000"/>
          <w:kern w:val="1"/>
          <w:shd w:val="clear" w:color="auto" w:fill="FFFFFF"/>
          <w:lang w:eastAsia="hi-IN" w:bidi="hi-IN"/>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0B50EED5"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3. Планирование аудита. Общие положения</w:t>
      </w:r>
    </w:p>
    <w:p w14:paraId="3AE71933"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4EBE9FBB"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4. Планирование аудита. Определение аудиторского риска и существенности</w:t>
      </w:r>
    </w:p>
    <w:p w14:paraId="0202997C"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w:t>
      </w:r>
      <w:r w:rsidRPr="00801477">
        <w:rPr>
          <w:rFonts w:eastAsia="SimSun" w:cs="Mangal"/>
          <w:kern w:val="1"/>
          <w:lang w:eastAsia="hi-IN" w:bidi="hi-IN"/>
        </w:rPr>
        <w:lastRenderedPageBreak/>
        <w:t>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38C6E7A4"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5. Планирование аудита. Стратегия и план аудита</w:t>
      </w:r>
    </w:p>
    <w:p w14:paraId="41B13DE5"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801477">
        <w:rPr>
          <w:rFonts w:eastAsia="SimSun" w:cs="Mangal"/>
          <w:color w:val="000000"/>
          <w:kern w:val="1"/>
          <w:shd w:val="clear" w:color="auto" w:fill="FFFFFF"/>
          <w:lang w:eastAsia="hi-IN" w:bidi="hi-IN"/>
        </w:rPr>
        <w:t>Характер, сроки и объем запланированных дальнейших аудиторских процедур на уровне предпосылок</w:t>
      </w:r>
      <w:r w:rsidRPr="00801477">
        <w:rPr>
          <w:rFonts w:eastAsia="SimSun" w:cs="Mangal"/>
          <w:kern w:val="1"/>
          <w:lang w:eastAsia="hi-IN" w:bidi="hi-IN"/>
        </w:rPr>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801477">
        <w:rPr>
          <w:rFonts w:eastAsia="SimSun" w:cs="Mangal"/>
          <w:kern w:val="36"/>
          <w:lang w:eastAsia="hi-IN" w:bidi="hi-IN"/>
        </w:rPr>
        <w:t xml:space="preserve">Рассмотрение вопроса о необходимости проведения процедур </w:t>
      </w:r>
      <w:r w:rsidRPr="00801477">
        <w:rPr>
          <w:rFonts w:eastAsia="SimSun" w:cs="Mangal"/>
          <w:color w:val="000000"/>
          <w:kern w:val="36"/>
          <w:lang w:eastAsia="hi-IN" w:bidi="hi-IN"/>
        </w:rPr>
        <w:t>внешнего подтверждения.</w:t>
      </w:r>
    </w:p>
    <w:p w14:paraId="47A05754"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6. Получение аудиторских доказательств. Общие требования. Документирование аудита. Получение аудиторских доказательств в конкретных случаях.</w:t>
      </w:r>
    </w:p>
    <w:p w14:paraId="6D4302E3" w14:textId="77777777" w:rsidR="002946B8" w:rsidRPr="00801477" w:rsidRDefault="002946B8" w:rsidP="002946B8">
      <w:pPr>
        <w:widowControl w:val="0"/>
        <w:suppressAutoHyphens/>
        <w:spacing w:before="100" w:beforeAutospacing="1" w:after="100" w:afterAutospacing="1"/>
        <w:jc w:val="both"/>
        <w:rPr>
          <w:rFonts w:eastAsia="SimSun" w:cs="Mangal"/>
          <w:kern w:val="1"/>
          <w:shd w:val="clear" w:color="auto" w:fill="FFFFFF"/>
          <w:lang w:eastAsia="hi-IN" w:bidi="hi-IN"/>
        </w:rPr>
      </w:pPr>
      <w:r w:rsidRPr="00801477">
        <w:rPr>
          <w:rFonts w:eastAsia="SimSun" w:cs="Mangal"/>
          <w:kern w:val="1"/>
          <w:lang w:eastAsia="hi-IN" w:bidi="hi-IN"/>
        </w:rPr>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801477">
        <w:rPr>
          <w:rFonts w:eastAsia="SimSun" w:cs="Mangal"/>
          <w:color w:val="000000"/>
          <w:kern w:val="1"/>
          <w:shd w:val="clear" w:color="auto" w:fill="FFFFFF"/>
          <w:lang w:eastAsia="hi-IN" w:bidi="hi-IN"/>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w:t>
      </w:r>
      <w:r w:rsidRPr="00801477">
        <w:rPr>
          <w:rFonts w:eastAsia="SimSun" w:cs="Mangal"/>
          <w:kern w:val="1"/>
          <w:shd w:val="clear" w:color="auto" w:fill="FFFFFF"/>
          <w:lang w:eastAsia="hi-IN" w:bidi="hi-IN"/>
        </w:rPr>
        <w:t xml:space="preserve">Аудиторский файл. </w:t>
      </w:r>
    </w:p>
    <w:p w14:paraId="3ED2A258"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31AAE8C1"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04B00557"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 xml:space="preserve">Характер оценочных значений. Аудиторская точечная оценка или оценка диапазона. Процедуры оценки рисков и сопутствующие действия. Процедуры проверки, по существу,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6FC98A2F"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21C71407"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7. Аудиторская выборка</w:t>
      </w:r>
    </w:p>
    <w:p w14:paraId="6D581A32"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 xml:space="preserve">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w:t>
      </w:r>
      <w:r w:rsidRPr="00801477">
        <w:rPr>
          <w:rFonts w:eastAsia="SimSun" w:cs="Mangal"/>
          <w:kern w:val="1"/>
          <w:lang w:eastAsia="hi-IN" w:bidi="hi-IN"/>
        </w:rPr>
        <w:lastRenderedPageBreak/>
        <w:t>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67F1DF35"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8. Итоговые документы по результатам аудиторской проверки</w:t>
      </w:r>
    </w:p>
    <w:p w14:paraId="450CD596"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186AB376"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9. Виды аудиторских услуг, особенности их проведения</w:t>
      </w:r>
    </w:p>
    <w:p w14:paraId="507372C9"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78075658"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Тема 10. Специальные области аудита</w:t>
      </w:r>
    </w:p>
    <w:p w14:paraId="4C885931" w14:textId="77777777" w:rsidR="002946B8" w:rsidRPr="00801477" w:rsidRDefault="002946B8" w:rsidP="002946B8">
      <w:pPr>
        <w:widowControl w:val="0"/>
        <w:suppressAutoHyphens/>
        <w:jc w:val="both"/>
        <w:rPr>
          <w:rFonts w:eastAsia="SimSun"/>
          <w:i/>
          <w:iCs/>
          <w:kern w:val="1"/>
          <w:u w:val="single"/>
          <w:lang w:bidi="hi-IN"/>
        </w:rPr>
      </w:pPr>
      <w:r w:rsidRPr="00801477">
        <w:rPr>
          <w:rFonts w:eastAsia="SimSun"/>
          <w:i/>
          <w:iCs/>
          <w:kern w:val="1"/>
          <w:u w:val="single"/>
          <w:lang w:bidi="hi-IN"/>
        </w:rPr>
        <w:t>Особенности аудита финансовой отчетности, подготовленной в соответствии с концепцией специального назначения</w:t>
      </w:r>
    </w:p>
    <w:p w14:paraId="25D283F2"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Цели аудитора в отношении аудита бухгалтерской (финансовой) отчетности специального назначения, особенности принятия задания.</w:t>
      </w:r>
    </w:p>
    <w:p w14:paraId="181C97E9"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 xml:space="preserve">Особенности планирования и проведения аудита бухгалтерской (финансовой) отчетности специального назначения. </w:t>
      </w:r>
    </w:p>
    <w:p w14:paraId="1BFC7394"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Особенности формирования мнения и составления заключения о бухгалтерской (финансовой) отчетности специального назначения.</w:t>
      </w:r>
    </w:p>
    <w:p w14:paraId="3EEAB581" w14:textId="77777777" w:rsidR="002946B8" w:rsidRPr="00801477" w:rsidRDefault="002946B8" w:rsidP="002946B8">
      <w:pPr>
        <w:widowControl w:val="0"/>
        <w:suppressAutoHyphens/>
        <w:jc w:val="both"/>
        <w:rPr>
          <w:rFonts w:eastAsia="SimSun"/>
          <w:i/>
          <w:iCs/>
          <w:kern w:val="1"/>
          <w:u w:val="single"/>
          <w:lang w:bidi="hi-IN"/>
        </w:rPr>
      </w:pPr>
      <w:r w:rsidRPr="00801477">
        <w:rPr>
          <w:rFonts w:eastAsia="SimSun"/>
          <w:i/>
          <w:iCs/>
          <w:kern w:val="1"/>
          <w:u w:val="single"/>
          <w:lang w:bidi="hi-IN"/>
        </w:rPr>
        <w:t>Особенности аудита отдельных отчетов финансовой отчетности и отдельных элементов, групп статей или статей финансовой отчетности</w:t>
      </w:r>
    </w:p>
    <w:p w14:paraId="4D41ED4E"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Цель аудитора при аудите отдельного отчета из состава бухгалтерской (финансовой) отчетности или отдельного элемента, группы статей или статьи бухгалтерской (финансовой) отчетности.</w:t>
      </w:r>
    </w:p>
    <w:p w14:paraId="7539A233"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Вопросы, учитываемые при принятии задания, при планировании и проведении аудита отдельного отчета из состава бухгалтерской (финансовой) отчетности или отдельного элемента, группы статей или статьи бухгалтерской (финансовой) отчетности.</w:t>
      </w:r>
    </w:p>
    <w:p w14:paraId="3F1068B3"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Вопросы, учитываемые при формировании мнения и составлении заключения об отдельном отчете из состава бухгалтерской (финансовой) отчетности или отдельного элемента, группы статей или статьи бухгалтерской (финансовой) отчетности.</w:t>
      </w:r>
    </w:p>
    <w:p w14:paraId="738D83B3" w14:textId="77777777" w:rsidR="002946B8" w:rsidRPr="00801477" w:rsidRDefault="002946B8" w:rsidP="002946B8">
      <w:pPr>
        <w:widowControl w:val="0"/>
        <w:suppressAutoHyphens/>
        <w:jc w:val="both"/>
        <w:rPr>
          <w:rFonts w:eastAsia="SimSun"/>
          <w:i/>
          <w:iCs/>
          <w:kern w:val="1"/>
          <w:u w:val="single"/>
          <w:lang w:bidi="hi-IN"/>
        </w:rPr>
      </w:pPr>
      <w:r w:rsidRPr="00801477">
        <w:rPr>
          <w:rFonts w:eastAsia="SimSun"/>
          <w:i/>
          <w:iCs/>
          <w:kern w:val="1"/>
          <w:u w:val="single"/>
          <w:lang w:bidi="hi-IN"/>
        </w:rPr>
        <w:lastRenderedPageBreak/>
        <w:t>Задания по предоставлению заключения об обобщенной финансовой отчетности</w:t>
      </w:r>
    </w:p>
    <w:p w14:paraId="170260B7"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Цели аудитора при принятии и выполнении заданий по предоставлению заключения об обобщенной бухгалтерской (финансовой) отчетности.</w:t>
      </w:r>
    </w:p>
    <w:p w14:paraId="51451B87"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Аудиторские процедуры, выполняемые аудитором при выполнении задания по предоставлению заключения об обобщенной бухгалтерской (финансовой) отчетности.</w:t>
      </w:r>
    </w:p>
    <w:p w14:paraId="633DFC15"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Аудиторское заключение об обобщенной бухгалтерской (финансовой) отчетности: форма аудиторского заключения; сроки выполнения работы и события после даты аудиторского заключения о проаудированной бухгалтерской (финансовой) отчетности; структура и содержание аудиторского заключения об обобщенной бухгалтерской (финансовой) отчетности.</w:t>
      </w:r>
    </w:p>
    <w:p w14:paraId="5BFC9D00" w14:textId="77777777" w:rsidR="002946B8" w:rsidRPr="00801477" w:rsidRDefault="002946B8" w:rsidP="002946B8">
      <w:pPr>
        <w:widowControl w:val="0"/>
        <w:suppressAutoHyphens/>
        <w:jc w:val="both"/>
        <w:rPr>
          <w:rFonts w:eastAsia="SimSun"/>
          <w:kern w:val="1"/>
          <w:lang w:eastAsia="hi-IN" w:bidi="hi-IN"/>
        </w:rPr>
      </w:pPr>
      <w:r w:rsidRPr="00801477">
        <w:rPr>
          <w:rFonts w:eastAsia="SimSun"/>
          <w:kern w:val="1"/>
          <w:lang w:eastAsia="hi-IN" w:bidi="hi-IN"/>
        </w:rPr>
        <w:t>Ассоциированность аудитора при выполнении задания по предоставлению заключения об обобщенной бухгалтерской (финансовой) отчетности.</w:t>
      </w:r>
    </w:p>
    <w:p w14:paraId="051FEE02"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b/>
          <w:bCs/>
          <w:kern w:val="1"/>
          <w:lang w:eastAsia="hi-IN" w:bidi="hi-IN"/>
        </w:rPr>
        <w:t>Результат обучения</w:t>
      </w:r>
    </w:p>
    <w:p w14:paraId="34FA7082" w14:textId="77777777" w:rsidR="002946B8" w:rsidRPr="00801477" w:rsidRDefault="002946B8" w:rsidP="002946B8">
      <w:pPr>
        <w:widowControl w:val="0"/>
        <w:suppressAutoHyphens/>
        <w:spacing w:before="100" w:beforeAutospacing="1" w:after="100" w:afterAutospacing="1"/>
        <w:jc w:val="both"/>
        <w:rPr>
          <w:rFonts w:eastAsia="SimSun" w:cs="Mangal"/>
          <w:kern w:val="1"/>
          <w:lang w:eastAsia="hi-IN" w:bidi="hi-IN"/>
        </w:rPr>
      </w:pPr>
      <w:r w:rsidRPr="00801477">
        <w:rPr>
          <w:rFonts w:eastAsia="SimSun" w:cs="Mangal"/>
          <w:kern w:val="1"/>
          <w:lang w:eastAsia="hi-IN" w:bidi="hi-IN"/>
        </w:rPr>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06BB0465" w14:textId="77777777" w:rsidR="002946B8" w:rsidRDefault="002946B8" w:rsidP="002946B8">
      <w:pPr>
        <w:jc w:val="both"/>
        <w:rPr>
          <w:rFonts w:eastAsia="Calibri"/>
          <w:lang w:eastAsia="en-US"/>
        </w:rPr>
      </w:pPr>
      <w:bookmarkStart w:id="22" w:name="_Toc132358473"/>
    </w:p>
    <w:p w14:paraId="4FA45003" w14:textId="13F74B3E" w:rsidR="002946B8" w:rsidRPr="00801477" w:rsidRDefault="002946B8" w:rsidP="002946B8">
      <w:pPr>
        <w:jc w:val="both"/>
        <w:rPr>
          <w:rFonts w:eastAsia="Calibri"/>
          <w:lang w:eastAsia="en-US"/>
        </w:rPr>
      </w:pPr>
      <w:r w:rsidRPr="00801477">
        <w:rPr>
          <w:b/>
          <w:bCs/>
          <w:kern w:val="32"/>
          <w:lang w:eastAsia="hi-IN" w:bidi="hi-IN"/>
        </w:rPr>
        <w:t>6-</w:t>
      </w:r>
      <w:r w:rsidR="00813CA4">
        <w:rPr>
          <w:b/>
          <w:bCs/>
          <w:kern w:val="32"/>
          <w:lang w:eastAsia="hi-IN" w:bidi="hi-IN"/>
        </w:rPr>
        <w:t>11</w:t>
      </w:r>
      <w:r w:rsidRPr="00801477">
        <w:rPr>
          <w:b/>
          <w:bCs/>
          <w:kern w:val="32"/>
          <w:lang w:eastAsia="hi-IN" w:bidi="hi-IN"/>
        </w:rPr>
        <w:t xml:space="preserve">-08 «НАЛОГОВОЕ ЗАКОНОДАТЕЛЬСТВО РОССИЙСКОЙ ФЕДЕРАЦИИ» </w:t>
      </w:r>
    </w:p>
    <w:p w14:paraId="6D9E5B34" w14:textId="77777777" w:rsidR="002946B8" w:rsidRPr="00801477" w:rsidRDefault="002946B8" w:rsidP="002946B8">
      <w:pPr>
        <w:widowControl w:val="0"/>
        <w:suppressAutoHyphens/>
        <w:rPr>
          <w:rFonts w:eastAsia="SimSun" w:cs="Mangal"/>
          <w:kern w:val="1"/>
          <w:highlight w:val="yellow"/>
          <w:lang w:eastAsia="hi-IN" w:bidi="hi-IN"/>
        </w:rPr>
      </w:pPr>
    </w:p>
    <w:p w14:paraId="6F1DCB1B" w14:textId="77777777" w:rsidR="002946B8" w:rsidRPr="00801477" w:rsidRDefault="002946B8" w:rsidP="002946B8">
      <w:pPr>
        <w:spacing w:before="100" w:beforeAutospacing="1" w:after="100" w:afterAutospacing="1"/>
        <w:rPr>
          <w:color w:val="000000"/>
        </w:rPr>
      </w:pPr>
      <w:bookmarkStart w:id="23" w:name="_Hlk156546737"/>
      <w:r w:rsidRPr="00801477">
        <w:rPr>
          <w:b/>
          <w:bCs/>
          <w:kern w:val="32"/>
          <w:lang w:eastAsia="hi-IN" w:bidi="hi-IN"/>
        </w:rPr>
        <w:t>Продолжительность обучения</w:t>
      </w:r>
      <w:r w:rsidRPr="00801477">
        <w:rPr>
          <w:color w:val="000000"/>
          <w:sz w:val="27"/>
          <w:szCs w:val="27"/>
        </w:rPr>
        <w:t xml:space="preserve"> </w:t>
      </w:r>
      <w:r w:rsidRPr="00801477">
        <w:rPr>
          <w:color w:val="000000"/>
        </w:rPr>
        <w:t>– 16 академических часов.</w:t>
      </w:r>
    </w:p>
    <w:p w14:paraId="6505B654" w14:textId="77777777" w:rsidR="002946B8" w:rsidRPr="00801477" w:rsidRDefault="002946B8" w:rsidP="002946B8">
      <w:pPr>
        <w:spacing w:before="100" w:beforeAutospacing="1" w:after="100" w:afterAutospacing="1"/>
        <w:rPr>
          <w:color w:val="000000"/>
          <w:sz w:val="27"/>
          <w:szCs w:val="27"/>
        </w:rPr>
      </w:pPr>
      <w:r w:rsidRPr="00801477">
        <w:rPr>
          <w:b/>
          <w:bCs/>
          <w:kern w:val="32"/>
          <w:lang w:eastAsia="hi-IN" w:bidi="hi-IN"/>
        </w:rPr>
        <w:t>Цель программы</w:t>
      </w:r>
      <w:r w:rsidRPr="00801477">
        <w:rPr>
          <w:color w:val="000000"/>
          <w:sz w:val="27"/>
          <w:szCs w:val="27"/>
        </w:rPr>
        <w:t xml:space="preserve"> – </w:t>
      </w:r>
      <w:r w:rsidRPr="00801477">
        <w:rPr>
          <w:color w:val="000000"/>
        </w:rPr>
        <w:t>изучение особенностей налоговой законодательства в Российской Федерации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p>
    <w:bookmarkEnd w:id="23"/>
    <w:p w14:paraId="2730A788" w14:textId="77777777" w:rsidR="002946B8" w:rsidRPr="00801477" w:rsidRDefault="002946B8" w:rsidP="002946B8">
      <w:pPr>
        <w:widowControl w:val="0"/>
        <w:suppressAutoHyphens/>
        <w:rPr>
          <w:rFonts w:eastAsia="SimSun" w:cs="Mangal"/>
          <w:kern w:val="1"/>
          <w:lang w:eastAsia="hi-IN" w:bidi="hi-IN"/>
        </w:rPr>
      </w:pPr>
    </w:p>
    <w:p w14:paraId="1097DF48" w14:textId="77777777" w:rsidR="002946B8" w:rsidRPr="00801477" w:rsidRDefault="002946B8" w:rsidP="002946B8">
      <w:pPr>
        <w:keepNext/>
        <w:widowControl w:val="0"/>
        <w:suppressAutoHyphens/>
        <w:spacing w:before="240" w:after="60"/>
        <w:outlineLvl w:val="0"/>
        <w:rPr>
          <w:rFonts w:eastAsia="SimSun"/>
          <w:b/>
          <w:bCs/>
          <w:kern w:val="32"/>
          <w:lang w:eastAsia="hi-IN" w:bidi="hi-IN"/>
        </w:rPr>
      </w:pPr>
      <w:r w:rsidRPr="00801477">
        <w:rPr>
          <w:b/>
          <w:bCs/>
          <w:kern w:val="32"/>
          <w:lang w:eastAsia="hi-IN" w:bidi="hi-IN"/>
        </w:rPr>
        <w:t>Тема 1. Общая характеристика налоговой системы Российской Федерации</w:t>
      </w:r>
    </w:p>
    <w:p w14:paraId="2D5D7C96" w14:textId="77777777" w:rsidR="002946B8" w:rsidRPr="00801477" w:rsidRDefault="002946B8" w:rsidP="002946B8">
      <w:pPr>
        <w:widowControl w:val="0"/>
        <w:suppressAutoHyphens/>
        <w:rPr>
          <w:rFonts w:eastAsia="SimSun"/>
          <w:kern w:val="1"/>
          <w:lang w:eastAsia="hi-IN" w:bidi="hi-IN"/>
        </w:rPr>
      </w:pPr>
    </w:p>
    <w:p w14:paraId="76815F81"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Современное состояние и тенденции развития налоговой системы Российской Федерации.</w:t>
      </w:r>
    </w:p>
    <w:p w14:paraId="5C39CFF9"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Виды налоговых режимов. Классификация налогов, уплачиваемых в рамках общего налогового режима.</w:t>
      </w:r>
    </w:p>
    <w:p w14:paraId="30EC63E4"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Характеристика объектов налогообложения. Понятийный и терминологический аппарат, используемый в налоговом законодательстве.</w:t>
      </w:r>
    </w:p>
    <w:p w14:paraId="77C0F2E6"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Основные права и обязанности налогоплательщиков. Механизм их реализации. Ответственность за неисполнение налогоплательщиками своих обязанностей.</w:t>
      </w:r>
    </w:p>
    <w:p w14:paraId="40334FED"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Налоговые органы: права и обязанности. Механизмы налогового контроля и администрирования. Единый налоговый платеж.</w:t>
      </w:r>
    </w:p>
    <w:p w14:paraId="0B8E0002" w14:textId="77777777" w:rsidR="002946B8" w:rsidRPr="00801477" w:rsidRDefault="002946B8" w:rsidP="002946B8">
      <w:pPr>
        <w:widowControl w:val="0"/>
        <w:suppressAutoHyphens/>
        <w:autoSpaceDE w:val="0"/>
        <w:jc w:val="both"/>
        <w:rPr>
          <w:rFonts w:eastAsia="SimSun"/>
          <w:kern w:val="1"/>
          <w:lang w:eastAsia="hi-IN" w:bidi="hi-IN"/>
        </w:rPr>
      </w:pPr>
      <w:r w:rsidRPr="00801477">
        <w:rPr>
          <w:rFonts w:eastAsia="SimSun"/>
          <w:kern w:val="1"/>
          <w:lang w:eastAsia="hi-IN" w:bidi="hi-IN"/>
        </w:rPr>
        <w:t>Налоговый контроль за сделками между взаимозависимыми лицами: общие положения. контролируемые сделки.</w:t>
      </w:r>
    </w:p>
    <w:p w14:paraId="61A2F616" w14:textId="77777777" w:rsidR="002946B8" w:rsidRPr="00801477" w:rsidRDefault="002946B8" w:rsidP="002946B8">
      <w:pPr>
        <w:keepNext/>
        <w:widowControl w:val="0"/>
        <w:suppressAutoHyphens/>
        <w:spacing w:before="240" w:after="60"/>
        <w:outlineLvl w:val="0"/>
        <w:rPr>
          <w:b/>
          <w:kern w:val="32"/>
          <w:lang w:bidi="hi-IN"/>
        </w:rPr>
      </w:pPr>
      <w:r w:rsidRPr="00801477">
        <w:rPr>
          <w:b/>
          <w:kern w:val="32"/>
          <w:lang w:bidi="hi-IN"/>
        </w:rPr>
        <w:t>Тема 2. Налог на добавленную стоимость (НДС)</w:t>
      </w:r>
    </w:p>
    <w:p w14:paraId="43C78E06" w14:textId="77777777" w:rsidR="002946B8" w:rsidRPr="00801477" w:rsidRDefault="002946B8" w:rsidP="002946B8">
      <w:pPr>
        <w:widowControl w:val="0"/>
        <w:suppressAutoHyphens/>
        <w:rPr>
          <w:rFonts w:eastAsia="SimSun"/>
          <w:kern w:val="1"/>
          <w:lang w:bidi="hi-IN"/>
        </w:rPr>
      </w:pPr>
      <w:r w:rsidRPr="00801477">
        <w:rPr>
          <w:rFonts w:eastAsia="SimSun"/>
          <w:kern w:val="1"/>
          <w:lang w:bidi="hi-IN"/>
        </w:rPr>
        <w:t xml:space="preserve">Налогоплательщики. </w:t>
      </w:r>
    </w:p>
    <w:p w14:paraId="59A0427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Объект налогообложения. </w:t>
      </w:r>
    </w:p>
    <w:p w14:paraId="7422913D"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Место реализации товаров, работ, услуг.</w:t>
      </w:r>
    </w:p>
    <w:p w14:paraId="6D2AD25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Налоговая база и особенности ее определения в отдельных случаях.</w:t>
      </w:r>
    </w:p>
    <w:p w14:paraId="1ED40CC7"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Особенности определения налоговой базы налоговыми агентами</w:t>
      </w:r>
    </w:p>
    <w:p w14:paraId="47FAF88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Момент определения налоговой базы.</w:t>
      </w:r>
    </w:p>
    <w:p w14:paraId="021DECED"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lastRenderedPageBreak/>
        <w:t xml:space="preserve">Налоговые ставки. </w:t>
      </w:r>
    </w:p>
    <w:p w14:paraId="5117004F"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Операции, освобождаемые от налогообложения.</w:t>
      </w:r>
    </w:p>
    <w:p w14:paraId="7A73CA1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Порядок взимания налога на добавленную стоимость по импортным операциям (за исключением импорта из стран Таможенного союза): ставки, льготы, порядок определения налоговой базы. </w:t>
      </w:r>
    </w:p>
    <w:p w14:paraId="471CBAB5"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взимания налога на добавленную стоимость при экспорте и импорте товаров в Таможенном союзе. Национальная система прослеживаемости импортных товаров.</w:t>
      </w:r>
    </w:p>
    <w:p w14:paraId="34339064"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Особенности налогового учета налога на добавленную стоимость по импортируемым товарам. </w:t>
      </w:r>
    </w:p>
    <w:p w14:paraId="39370F9D"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Порядок и условия применения нулевой ставки по налогу на добавленную стоимость по экспортным операциям. </w:t>
      </w:r>
    </w:p>
    <w:p w14:paraId="105ED839"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Особенности применения налоговых вычетов по налогу на добавленную стоимость при осуществлении экспортных операций. </w:t>
      </w:r>
    </w:p>
    <w:p w14:paraId="2199C28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предъявления налога на добавленную стоимость покупателю.</w:t>
      </w:r>
    </w:p>
    <w:p w14:paraId="22C94569"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Налоговые вычеты по товарам, работам, услугам. </w:t>
      </w:r>
    </w:p>
    <w:p w14:paraId="1E788ABD"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Порядок отнесения НДС на расходы по производству и реализации продукции (работ, услуг). </w:t>
      </w:r>
    </w:p>
    <w:p w14:paraId="116F33FA"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Раздельный учёт при наличии облагаемых и необлагаемых операций. Восстановление НДС, ранее принятого к вычету.</w:t>
      </w:r>
    </w:p>
    <w:p w14:paraId="7229C3F3"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возмещения НДС.</w:t>
      </w:r>
    </w:p>
    <w:p w14:paraId="474F4214" w14:textId="77777777" w:rsidR="002946B8" w:rsidRPr="00801477" w:rsidRDefault="002946B8" w:rsidP="002946B8">
      <w:pPr>
        <w:widowControl w:val="0"/>
        <w:suppressAutoHyphens/>
        <w:rPr>
          <w:rFonts w:eastAsia="SimSun"/>
          <w:kern w:val="1"/>
          <w:lang w:bidi="hi-IN"/>
        </w:rPr>
      </w:pPr>
      <w:r w:rsidRPr="00801477">
        <w:rPr>
          <w:rFonts w:eastAsia="SimSun"/>
          <w:kern w:val="1"/>
          <w:lang w:bidi="hi-IN"/>
        </w:rPr>
        <w:t>Налоговый период.</w:t>
      </w:r>
    </w:p>
    <w:p w14:paraId="46A6DC65" w14:textId="77777777" w:rsidR="002946B8" w:rsidRPr="00801477" w:rsidRDefault="002946B8" w:rsidP="002946B8">
      <w:pPr>
        <w:widowControl w:val="0"/>
        <w:suppressAutoHyphens/>
        <w:rPr>
          <w:rFonts w:eastAsia="SimSun"/>
          <w:kern w:val="1"/>
          <w:lang w:bidi="hi-IN"/>
        </w:rPr>
      </w:pPr>
    </w:p>
    <w:p w14:paraId="0A61F473" w14:textId="77777777" w:rsidR="002946B8" w:rsidRPr="00801477" w:rsidRDefault="002946B8" w:rsidP="002946B8">
      <w:pPr>
        <w:keepNext/>
        <w:widowControl w:val="0"/>
        <w:suppressAutoHyphens/>
        <w:spacing w:before="240" w:after="60"/>
        <w:outlineLvl w:val="0"/>
        <w:rPr>
          <w:b/>
          <w:kern w:val="32"/>
          <w:lang w:bidi="hi-IN"/>
        </w:rPr>
      </w:pPr>
      <w:r w:rsidRPr="00801477">
        <w:rPr>
          <w:b/>
          <w:kern w:val="32"/>
          <w:lang w:bidi="hi-IN"/>
        </w:rPr>
        <w:t>Тема 3. Налог на прибыль организаций</w:t>
      </w:r>
    </w:p>
    <w:p w14:paraId="6AEB8683"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Налогоплательщики; объект налогообложения; налоговая база и налоговые ставки; налоговый период.</w:t>
      </w:r>
    </w:p>
    <w:p w14:paraId="68944C45"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и сроки уплаты налога и авансовых платежей по налогу на прибыль.</w:t>
      </w:r>
    </w:p>
    <w:p w14:paraId="1C3ED680"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Методы признания доходов и расходов. </w:t>
      </w:r>
    </w:p>
    <w:p w14:paraId="31B7A167"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Группировка и момент признания доходов и расходов; прямые и косвенные расходы; нормируемые расходы. </w:t>
      </w:r>
    </w:p>
    <w:p w14:paraId="6CB7A908"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Амортизационная политика в целях налогообложения прибыли: понятие амортизируемого имущества; линейный и нелинейный методы начисления амортизации; амортизационная премия и порядок ее восстановления; порядок начисления амортизации. </w:t>
      </w:r>
    </w:p>
    <w:p w14:paraId="5CDC961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Перенос убытков на будущее.</w:t>
      </w:r>
    </w:p>
    <w:p w14:paraId="15769F57"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Особенности налогообложения иностранных юридических лиц.</w:t>
      </w:r>
    </w:p>
    <w:p w14:paraId="02CB7BD0"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Консолидированная группа налогоплательщиков.</w:t>
      </w:r>
    </w:p>
    <w:p w14:paraId="53599EA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уплаты налога на прибыль организациями, имеющими обособленные подразделения.</w:t>
      </w:r>
    </w:p>
    <w:p w14:paraId="30290A99"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Принципы ведения налогового учета по налогу на прибыль.</w:t>
      </w:r>
    </w:p>
    <w:p w14:paraId="31885F75"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Налоговый период.</w:t>
      </w:r>
    </w:p>
    <w:p w14:paraId="57C2D71B" w14:textId="77777777" w:rsidR="002946B8" w:rsidRPr="00801477" w:rsidRDefault="002946B8" w:rsidP="002946B8">
      <w:pPr>
        <w:widowControl w:val="0"/>
        <w:suppressAutoHyphens/>
        <w:spacing w:line="312" w:lineRule="atLeast"/>
        <w:jc w:val="both"/>
        <w:rPr>
          <w:b/>
          <w:bCs/>
          <w:kern w:val="1"/>
          <w:lang w:bidi="hi-IN"/>
        </w:rPr>
      </w:pPr>
    </w:p>
    <w:p w14:paraId="68C30B36" w14:textId="77777777" w:rsidR="002946B8" w:rsidRPr="00801477" w:rsidRDefault="002946B8" w:rsidP="002946B8">
      <w:pPr>
        <w:keepNext/>
        <w:widowControl w:val="0"/>
        <w:suppressAutoHyphens/>
        <w:spacing w:before="240" w:after="60"/>
        <w:outlineLvl w:val="0"/>
        <w:rPr>
          <w:b/>
          <w:kern w:val="32"/>
          <w:lang w:bidi="hi-IN"/>
        </w:rPr>
      </w:pPr>
      <w:r w:rsidRPr="00801477">
        <w:rPr>
          <w:b/>
          <w:kern w:val="32"/>
          <w:lang w:bidi="hi-IN"/>
        </w:rPr>
        <w:t>Тема 4. Налог на доходы физических лиц</w:t>
      </w:r>
    </w:p>
    <w:p w14:paraId="1D91FFBE"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Налогоплательщики. Доходы из источников в Российской Федерации и доходы от источника за пределами Российской Федерации.</w:t>
      </w:r>
    </w:p>
    <w:p w14:paraId="050CEFC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Объект налогообложения. Доходы, не подлежащие налогообложению.</w:t>
      </w:r>
    </w:p>
    <w:p w14:paraId="5C581B6E"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Налоговая база. Особенности определения налоговой базы при получении дохода в натуральной форме, в виде материальной выгоды, от долевого участия в организациях Налоговые вычеты и порядок их предоставления: стандартные социальные, имущественные и профессиональные вычеты.</w:t>
      </w:r>
    </w:p>
    <w:p w14:paraId="3B213F40"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Налоговый период; дата получения дохода; налоговые ставки; порядок исчисления налога. Обязанность налоговых агентов по ведению учета доходов, полученных от них физическими </w:t>
      </w:r>
      <w:r w:rsidRPr="00801477">
        <w:rPr>
          <w:kern w:val="1"/>
          <w:lang w:bidi="hi-IN"/>
        </w:rPr>
        <w:lastRenderedPageBreak/>
        <w:t>лицами в налоговом периоде, предоставленных физическим лицам налоговых вычетов, исчисленных и удержанных налогов в регистрах налогового учета, разрабатываемых самостоятельно.</w:t>
      </w:r>
    </w:p>
    <w:p w14:paraId="0584507F"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уплаты налога налоговыми агентами.</w:t>
      </w:r>
    </w:p>
    <w:p w14:paraId="4010CE3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исчисления и уплаты налога в отношении отдельных видов доходов.</w:t>
      </w:r>
    </w:p>
    <w:p w14:paraId="5FC4B32E"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исчисления и уплаты налога и авансовых платежей индивидуальными предпринимателями.</w:t>
      </w:r>
    </w:p>
    <w:p w14:paraId="181ACE52"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Декларирование доходов физическими лицами.</w:t>
      </w:r>
    </w:p>
    <w:p w14:paraId="5769D4C3" w14:textId="77777777" w:rsidR="002946B8" w:rsidRPr="00801477" w:rsidRDefault="002946B8" w:rsidP="002946B8">
      <w:pPr>
        <w:widowControl w:val="0"/>
        <w:suppressAutoHyphens/>
        <w:spacing w:line="312" w:lineRule="atLeast"/>
        <w:jc w:val="both"/>
        <w:rPr>
          <w:b/>
          <w:bCs/>
          <w:kern w:val="1"/>
          <w:lang w:bidi="hi-IN"/>
        </w:rPr>
      </w:pPr>
      <w:r w:rsidRPr="00801477">
        <w:rPr>
          <w:b/>
          <w:bCs/>
          <w:kern w:val="1"/>
          <w:lang w:bidi="hi-IN"/>
        </w:rPr>
        <w:t xml:space="preserve"> </w:t>
      </w:r>
    </w:p>
    <w:p w14:paraId="121426CB" w14:textId="77777777" w:rsidR="002946B8" w:rsidRPr="00801477" w:rsidRDefault="002946B8" w:rsidP="002946B8">
      <w:pPr>
        <w:keepNext/>
        <w:widowControl w:val="0"/>
        <w:suppressAutoHyphens/>
        <w:spacing w:before="240" w:after="60"/>
        <w:outlineLvl w:val="0"/>
        <w:rPr>
          <w:b/>
          <w:bCs/>
          <w:kern w:val="32"/>
          <w:lang w:bidi="hi-IN"/>
        </w:rPr>
      </w:pPr>
      <w:r w:rsidRPr="00801477">
        <w:rPr>
          <w:b/>
          <w:kern w:val="32"/>
          <w:lang w:bidi="hi-IN"/>
        </w:rPr>
        <w:t xml:space="preserve">Тема 5. Страховые взносы </w:t>
      </w:r>
    </w:p>
    <w:p w14:paraId="2A20E714"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Плательщики страховых взносов</w:t>
      </w:r>
    </w:p>
    <w:p w14:paraId="4B4DBFFC"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Объект обложения страховыми взносами</w:t>
      </w:r>
    </w:p>
    <w:p w14:paraId="00CAF899"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База для исчисления страховых взносов для плательщиков, производящих выплаты и иные вознаграждения физическим лицам</w:t>
      </w:r>
    </w:p>
    <w:p w14:paraId="05AFB517"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Суммы, не подлежащие обложению страховыми взносами</w:t>
      </w:r>
    </w:p>
    <w:p w14:paraId="40C2ECFA"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Расчетный период. Отчетный период</w:t>
      </w:r>
    </w:p>
    <w:p w14:paraId="110A0BF2"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Определение даты осуществления выплат и иных вознаграждений</w:t>
      </w:r>
    </w:p>
    <w:p w14:paraId="49790454"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Тарифы страховых взносов. Особенности применения тарифов страховых взносов для отдельных категорий плательщиков. Размер страховых взносов, уплачиваемых плательщиками, не производящими выплат и иных вознаграждений физическим лицам. </w:t>
      </w:r>
    </w:p>
    <w:p w14:paraId="42A7D3F2"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исчисления и уплаты страховых взносов</w:t>
      </w:r>
    </w:p>
    <w:p w14:paraId="3B7AC50E" w14:textId="77777777" w:rsidR="002946B8" w:rsidRPr="00801477" w:rsidRDefault="002946B8" w:rsidP="002946B8">
      <w:pPr>
        <w:keepNext/>
        <w:widowControl w:val="0"/>
        <w:suppressAutoHyphens/>
        <w:spacing w:before="240" w:after="60"/>
        <w:outlineLvl w:val="0"/>
        <w:rPr>
          <w:b/>
          <w:bCs/>
          <w:kern w:val="32"/>
        </w:rPr>
      </w:pPr>
      <w:r w:rsidRPr="00801477">
        <w:rPr>
          <w:b/>
          <w:bCs/>
          <w:kern w:val="32"/>
          <w:lang w:bidi="hi-IN"/>
        </w:rPr>
        <w:t xml:space="preserve">Тема 6. Взносы </w:t>
      </w:r>
      <w:r w:rsidRPr="00801477">
        <w:rPr>
          <w:b/>
          <w:bCs/>
          <w:kern w:val="32"/>
        </w:rPr>
        <w:t xml:space="preserve">на страхование от несчастных случаев на производстве и профессиональных заболеваний. </w:t>
      </w:r>
    </w:p>
    <w:p w14:paraId="6FE67144" w14:textId="77777777" w:rsidR="002946B8" w:rsidRPr="00801477" w:rsidRDefault="002946B8" w:rsidP="002946B8">
      <w:pPr>
        <w:shd w:val="clear" w:color="auto" w:fill="FFFFFF"/>
        <w:spacing w:line="330" w:lineRule="atLeast"/>
        <w:jc w:val="both"/>
        <w:rPr>
          <w:bCs/>
        </w:rPr>
      </w:pPr>
      <w:r w:rsidRPr="00801477">
        <w:rPr>
          <w:bCs/>
        </w:rPr>
        <w:t>Плательщики страховых взносов.</w:t>
      </w:r>
    </w:p>
    <w:p w14:paraId="76942CF8" w14:textId="77777777" w:rsidR="002946B8" w:rsidRPr="00801477" w:rsidRDefault="002946B8" w:rsidP="002946B8">
      <w:pPr>
        <w:shd w:val="clear" w:color="auto" w:fill="FFFFFF"/>
        <w:spacing w:line="330" w:lineRule="atLeast"/>
        <w:jc w:val="both"/>
        <w:rPr>
          <w:bCs/>
        </w:rPr>
      </w:pPr>
      <w:r w:rsidRPr="00801477">
        <w:rPr>
          <w:bCs/>
        </w:rPr>
        <w:t>Классы профессионального риска.</w:t>
      </w:r>
    </w:p>
    <w:p w14:paraId="2D8E1C42"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Объект обложения страховыми взносами</w:t>
      </w:r>
    </w:p>
    <w:p w14:paraId="3FDED4B0"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База для исчисления страховых взносов для плательщиков, производящих выплаты и иные вознаграждения физическим лицам. </w:t>
      </w:r>
    </w:p>
    <w:p w14:paraId="62922D11"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Порядок установления тарифов страховых взносов. </w:t>
      </w:r>
    </w:p>
    <w:p w14:paraId="1CD7C9CF"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Расчетный период. Отчетный период.</w:t>
      </w:r>
    </w:p>
    <w:p w14:paraId="1D65BB81"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Порядок исчисления и уплаты страховых взносов</w:t>
      </w:r>
    </w:p>
    <w:p w14:paraId="62D70B45" w14:textId="77777777" w:rsidR="002946B8" w:rsidRPr="00801477" w:rsidRDefault="002946B8" w:rsidP="002946B8">
      <w:pPr>
        <w:widowControl w:val="0"/>
        <w:suppressAutoHyphens/>
        <w:rPr>
          <w:rFonts w:eastAsia="SimSun"/>
          <w:kern w:val="1"/>
          <w:lang w:bidi="hi-IN"/>
        </w:rPr>
      </w:pPr>
    </w:p>
    <w:p w14:paraId="6ED833E0" w14:textId="77777777" w:rsidR="002946B8" w:rsidRPr="00801477" w:rsidRDefault="002946B8" w:rsidP="002946B8">
      <w:pPr>
        <w:keepNext/>
        <w:widowControl w:val="0"/>
        <w:suppressAutoHyphens/>
        <w:spacing w:before="240" w:after="60"/>
        <w:outlineLvl w:val="0"/>
        <w:rPr>
          <w:b/>
          <w:kern w:val="32"/>
          <w:lang w:bidi="hi-IN"/>
        </w:rPr>
      </w:pPr>
      <w:r w:rsidRPr="00801477">
        <w:rPr>
          <w:b/>
          <w:kern w:val="32"/>
          <w:lang w:bidi="hi-IN"/>
        </w:rPr>
        <w:t>Тема 7. Региональные и местные налоги (транспортный налог, налог на имущество организаций, земельный налог)</w:t>
      </w:r>
    </w:p>
    <w:p w14:paraId="774B0219"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139C5E50" w14:textId="77777777" w:rsidR="002946B8" w:rsidRPr="00801477" w:rsidRDefault="002946B8" w:rsidP="002946B8">
      <w:pPr>
        <w:widowControl w:val="0"/>
        <w:suppressAutoHyphens/>
        <w:rPr>
          <w:rFonts w:eastAsia="SimSun"/>
          <w:kern w:val="1"/>
          <w:lang w:bidi="hi-IN"/>
        </w:rPr>
      </w:pPr>
    </w:p>
    <w:p w14:paraId="70DAE5D2" w14:textId="77777777" w:rsidR="002946B8" w:rsidRPr="00801477" w:rsidRDefault="002946B8" w:rsidP="002946B8">
      <w:pPr>
        <w:keepNext/>
        <w:widowControl w:val="0"/>
        <w:suppressAutoHyphens/>
        <w:spacing w:before="240" w:after="60"/>
        <w:outlineLvl w:val="0"/>
        <w:rPr>
          <w:b/>
          <w:kern w:val="32"/>
          <w:lang w:bidi="hi-IN"/>
        </w:rPr>
      </w:pPr>
      <w:r w:rsidRPr="00801477">
        <w:rPr>
          <w:b/>
          <w:kern w:val="32"/>
          <w:lang w:bidi="hi-IN"/>
        </w:rPr>
        <w:t>Тема 8. Акцизы</w:t>
      </w:r>
    </w:p>
    <w:p w14:paraId="18AFA36D"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Налогоплательщики, перечень подакцизных товаров, объект налогообложения. </w:t>
      </w:r>
    </w:p>
    <w:p w14:paraId="251D4313"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Операции, не подлежащие налогообложению акцизами. </w:t>
      </w:r>
    </w:p>
    <w:p w14:paraId="6EA2E56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Порядок определения налоговой базы для целей исчисления акцизов при реализации (передаче) или получении подакцизных товаров. </w:t>
      </w:r>
    </w:p>
    <w:p w14:paraId="7A476E6A"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Сумма акциза, предъявляемая продавцом покупателю. </w:t>
      </w:r>
    </w:p>
    <w:p w14:paraId="2163DC29"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lastRenderedPageBreak/>
        <w:t xml:space="preserve">Акцизы: налоговый период, налоговые ставки, порядок исчисления акциза и авансового платежа акциза, сроки и порядок уплаты. </w:t>
      </w:r>
    </w:p>
    <w:p w14:paraId="0F01C9EB"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Налоговые вычеты по акцизам и порядок их применения. </w:t>
      </w:r>
    </w:p>
    <w:p w14:paraId="52ABF89D"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Порядок уплаты акцизов при ввозе подакцизных товаров на территорию Российской Федерации. </w:t>
      </w:r>
    </w:p>
    <w:p w14:paraId="2A6D7A60" w14:textId="77777777" w:rsidR="002946B8" w:rsidRPr="00801477" w:rsidRDefault="002946B8" w:rsidP="002946B8">
      <w:pPr>
        <w:widowControl w:val="0"/>
        <w:suppressAutoHyphens/>
        <w:spacing w:line="312" w:lineRule="atLeast"/>
        <w:rPr>
          <w:kern w:val="1"/>
          <w:lang w:bidi="hi-IN"/>
        </w:rPr>
      </w:pPr>
    </w:p>
    <w:p w14:paraId="44FC7876" w14:textId="77777777" w:rsidR="002946B8" w:rsidRPr="00801477" w:rsidRDefault="002946B8" w:rsidP="002946B8">
      <w:pPr>
        <w:keepNext/>
        <w:widowControl w:val="0"/>
        <w:suppressAutoHyphens/>
        <w:spacing w:before="240" w:after="60"/>
        <w:outlineLvl w:val="0"/>
        <w:rPr>
          <w:b/>
          <w:bCs/>
          <w:kern w:val="32"/>
          <w:lang w:bidi="hi-IN"/>
        </w:rPr>
      </w:pPr>
      <w:r w:rsidRPr="00801477">
        <w:rPr>
          <w:b/>
          <w:bCs/>
          <w:kern w:val="32"/>
          <w:lang w:bidi="hi-IN"/>
        </w:rPr>
        <w:t>Тема 9. Налог на добычу полезных ископаемых</w:t>
      </w:r>
    </w:p>
    <w:p w14:paraId="24A61A90"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Налог на добычу полезных ископаемых: налогоплательщики, объект </w:t>
      </w:r>
    </w:p>
    <w:p w14:paraId="1355DC09"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налогообложения, порядок исчисления и уплаты налога. </w:t>
      </w:r>
    </w:p>
    <w:p w14:paraId="5FE6F0F3"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Налог на добычу полезных ископаемых: порядок определения налоговой </w:t>
      </w:r>
    </w:p>
    <w:p w14:paraId="39B69682"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 xml:space="preserve">базы, порядок определения количества добытого полезного ископаемого, </w:t>
      </w:r>
    </w:p>
    <w:p w14:paraId="2CB8D93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налоговые ставки, налоговый и отчетный периоды</w:t>
      </w:r>
    </w:p>
    <w:p w14:paraId="4A71BA3E" w14:textId="77777777" w:rsidR="002946B8" w:rsidRPr="00801477" w:rsidRDefault="002946B8" w:rsidP="002946B8">
      <w:pPr>
        <w:widowControl w:val="0"/>
        <w:suppressAutoHyphens/>
        <w:spacing w:line="312" w:lineRule="atLeast"/>
        <w:jc w:val="both"/>
        <w:rPr>
          <w:kern w:val="1"/>
          <w:lang w:bidi="hi-IN"/>
        </w:rPr>
      </w:pPr>
    </w:p>
    <w:p w14:paraId="0802BD42" w14:textId="77777777" w:rsidR="002946B8" w:rsidRPr="00801477" w:rsidRDefault="002946B8" w:rsidP="002946B8">
      <w:pPr>
        <w:widowControl w:val="0"/>
        <w:suppressAutoHyphens/>
        <w:spacing w:line="312" w:lineRule="atLeast"/>
        <w:jc w:val="both"/>
        <w:rPr>
          <w:rFonts w:eastAsia="SimSun"/>
          <w:b/>
          <w:kern w:val="1"/>
          <w:lang w:bidi="hi-IN"/>
        </w:rPr>
      </w:pPr>
      <w:r w:rsidRPr="00801477">
        <w:rPr>
          <w:rFonts w:eastAsia="SimSun"/>
          <w:b/>
          <w:kern w:val="1"/>
          <w:lang w:bidi="hi-IN"/>
        </w:rPr>
        <w:t>Тема 10. Специальные налоговые режимы</w:t>
      </w:r>
    </w:p>
    <w:p w14:paraId="6C23538F" w14:textId="77777777" w:rsidR="002946B8" w:rsidRPr="00801477" w:rsidRDefault="002946B8" w:rsidP="002946B8">
      <w:pPr>
        <w:widowControl w:val="0"/>
        <w:suppressAutoHyphens/>
        <w:spacing w:line="312" w:lineRule="atLeast"/>
        <w:jc w:val="both"/>
        <w:rPr>
          <w:kern w:val="1"/>
          <w:lang w:bidi="hi-IN"/>
        </w:rPr>
      </w:pPr>
    </w:p>
    <w:p w14:paraId="224972D6"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Система налогообложения для сельскохозяйственных товаропроизводителей (единый сельскохозяйственный налог):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76C74625" w14:textId="77777777" w:rsidR="002946B8" w:rsidRPr="00801477" w:rsidRDefault="002946B8" w:rsidP="002946B8">
      <w:pPr>
        <w:widowControl w:val="0"/>
        <w:suppressAutoHyphens/>
        <w:spacing w:line="312" w:lineRule="atLeast"/>
        <w:jc w:val="both"/>
        <w:rPr>
          <w:kern w:val="1"/>
          <w:lang w:bidi="hi-IN"/>
        </w:rPr>
      </w:pPr>
    </w:p>
    <w:p w14:paraId="55DAE171"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Упрощенная система налогообложения: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49078A63" w14:textId="77777777" w:rsidR="002946B8" w:rsidRPr="00801477" w:rsidRDefault="002946B8" w:rsidP="002946B8">
      <w:pPr>
        <w:widowControl w:val="0"/>
        <w:suppressAutoHyphens/>
        <w:spacing w:line="312" w:lineRule="atLeast"/>
        <w:jc w:val="both"/>
        <w:rPr>
          <w:kern w:val="1"/>
          <w:lang w:bidi="hi-IN"/>
        </w:rPr>
      </w:pPr>
    </w:p>
    <w:p w14:paraId="4154C5BE"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Система налогообложения при выполнении соглашений о разделе продукции: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6C32D254" w14:textId="77777777" w:rsidR="002946B8" w:rsidRPr="00801477" w:rsidRDefault="002946B8" w:rsidP="002946B8">
      <w:pPr>
        <w:widowControl w:val="0"/>
        <w:suppressAutoHyphens/>
        <w:spacing w:line="312" w:lineRule="atLeast"/>
        <w:jc w:val="both"/>
        <w:rPr>
          <w:kern w:val="1"/>
          <w:lang w:bidi="hi-IN"/>
        </w:rPr>
      </w:pPr>
    </w:p>
    <w:p w14:paraId="74BBC537"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Патентная система налогообложения: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6289D3FA" w14:textId="77777777" w:rsidR="002946B8" w:rsidRPr="00801477" w:rsidRDefault="002946B8" w:rsidP="002946B8">
      <w:pPr>
        <w:widowControl w:val="0"/>
        <w:suppressAutoHyphens/>
        <w:spacing w:line="312" w:lineRule="atLeast"/>
        <w:jc w:val="both"/>
        <w:rPr>
          <w:kern w:val="1"/>
          <w:lang w:bidi="hi-IN"/>
        </w:rPr>
      </w:pPr>
    </w:p>
    <w:p w14:paraId="5C96078B"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Налог на профессиональный доход: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w:t>
      </w:r>
    </w:p>
    <w:p w14:paraId="02AC44A7" w14:textId="77777777" w:rsidR="002946B8" w:rsidRPr="00801477" w:rsidRDefault="002946B8" w:rsidP="002946B8">
      <w:pPr>
        <w:widowControl w:val="0"/>
        <w:suppressAutoHyphens/>
        <w:spacing w:line="312" w:lineRule="atLeast"/>
        <w:jc w:val="both"/>
        <w:rPr>
          <w:kern w:val="1"/>
          <w:lang w:bidi="hi-IN"/>
        </w:rPr>
      </w:pPr>
    </w:p>
    <w:p w14:paraId="25D27663" w14:textId="77777777" w:rsidR="002946B8" w:rsidRPr="00801477" w:rsidRDefault="002946B8" w:rsidP="002946B8">
      <w:pPr>
        <w:widowControl w:val="0"/>
        <w:suppressAutoHyphens/>
        <w:spacing w:line="312" w:lineRule="atLeast"/>
        <w:jc w:val="both"/>
        <w:rPr>
          <w:kern w:val="1"/>
          <w:lang w:bidi="hi-IN"/>
        </w:rPr>
      </w:pPr>
      <w:r w:rsidRPr="00801477">
        <w:rPr>
          <w:kern w:val="1"/>
          <w:lang w:bidi="hi-IN"/>
        </w:rPr>
        <w:t>Автоматизированная упрощенная система налогообложения: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w:t>
      </w:r>
    </w:p>
    <w:p w14:paraId="161484E5" w14:textId="77777777" w:rsidR="002946B8" w:rsidRPr="00801477" w:rsidRDefault="002946B8" w:rsidP="002946B8">
      <w:pPr>
        <w:widowControl w:val="0"/>
        <w:suppressAutoHyphens/>
        <w:spacing w:line="312" w:lineRule="atLeast"/>
        <w:jc w:val="both"/>
        <w:rPr>
          <w:kern w:val="1"/>
          <w:lang w:bidi="hi-IN"/>
        </w:rPr>
      </w:pPr>
    </w:p>
    <w:p w14:paraId="2C3AEFE7" w14:textId="77777777" w:rsidR="002946B8" w:rsidRPr="00801477" w:rsidRDefault="002946B8" w:rsidP="002946B8">
      <w:pPr>
        <w:widowControl w:val="0"/>
        <w:suppressAutoHyphens/>
        <w:spacing w:line="312" w:lineRule="atLeast"/>
        <w:jc w:val="both"/>
        <w:rPr>
          <w:kern w:val="1"/>
          <w:lang w:bidi="hi-IN"/>
        </w:rPr>
      </w:pPr>
      <w:bookmarkStart w:id="24" w:name="_Hlk156546396"/>
      <w:r w:rsidRPr="00801477">
        <w:rPr>
          <w:b/>
          <w:bCs/>
          <w:kern w:val="1"/>
          <w:lang w:bidi="hi-IN"/>
        </w:rPr>
        <w:t xml:space="preserve">Результат обучения: </w:t>
      </w:r>
      <w:r w:rsidRPr="00801477">
        <w:rPr>
          <w:kern w:val="1"/>
          <w:lang w:bidi="hi-IN"/>
        </w:rPr>
        <w:t>освоение знаний в области налогового права, понимание особенности налогообложения в Российской Федерации, необходимые для осуществления аудиторской деятельности</w:t>
      </w:r>
    </w:p>
    <w:bookmarkEnd w:id="22"/>
    <w:bookmarkEnd w:id="24"/>
    <w:p w14:paraId="6C1238EC" w14:textId="77777777" w:rsidR="002946B8" w:rsidRPr="00801477" w:rsidRDefault="002946B8" w:rsidP="002946B8">
      <w:pPr>
        <w:widowControl w:val="0"/>
        <w:suppressAutoHyphens/>
        <w:spacing w:line="312" w:lineRule="atLeast"/>
        <w:jc w:val="both"/>
        <w:rPr>
          <w:kern w:val="1"/>
          <w:lang w:bidi="hi-IN"/>
        </w:rPr>
      </w:pPr>
    </w:p>
    <w:p w14:paraId="121EA4EE" w14:textId="77777777" w:rsidR="002946B8" w:rsidRDefault="002946B8" w:rsidP="002946B8">
      <w:pPr>
        <w:spacing w:before="100" w:beforeAutospacing="1" w:after="100" w:afterAutospacing="1"/>
        <w:jc w:val="both"/>
      </w:pPr>
    </w:p>
    <w:p w14:paraId="18915C59" w14:textId="77777777" w:rsidR="001B09D5" w:rsidRDefault="001B09D5"/>
    <w:sectPr w:rsidR="001B09D5" w:rsidSect="002946B8">
      <w:pgSz w:w="11906" w:h="16838"/>
      <w:pgMar w:top="890" w:right="566" w:bottom="1140" w:left="1134" w:header="720" w:footer="14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B5"/>
    <w:rsid w:val="000A1C23"/>
    <w:rsid w:val="001B09D5"/>
    <w:rsid w:val="001F6AA2"/>
    <w:rsid w:val="002946B8"/>
    <w:rsid w:val="003007FD"/>
    <w:rsid w:val="003776E5"/>
    <w:rsid w:val="003A72E1"/>
    <w:rsid w:val="00813CA4"/>
    <w:rsid w:val="009013B5"/>
    <w:rsid w:val="00C40E79"/>
    <w:rsid w:val="00E8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FF4B"/>
  <w15:chartTrackingRefBased/>
  <w15:docId w15:val="{2BE7CB79-520E-4D70-80C8-94D43C11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6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7153</Words>
  <Characters>40774</Characters>
  <Application>Microsoft Office Word</Application>
  <DocSecurity>0</DocSecurity>
  <Lines>339</Lines>
  <Paragraphs>95</Paragraphs>
  <ScaleCrop>false</ScaleCrop>
  <Company/>
  <LinksUpToDate>false</LinksUpToDate>
  <CharactersWithSpaces>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Н. Кочадыкова</dc:creator>
  <cp:keywords/>
  <dc:description/>
  <cp:lastModifiedBy>Лилия Н. Кочадыкова</cp:lastModifiedBy>
  <cp:revision>7</cp:revision>
  <dcterms:created xsi:type="dcterms:W3CDTF">2024-01-26T10:54:00Z</dcterms:created>
  <dcterms:modified xsi:type="dcterms:W3CDTF">2024-04-24T10:24:00Z</dcterms:modified>
</cp:coreProperties>
</file>