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13941">
        <w:rPr>
          <w:b/>
          <w:sz w:val="26"/>
          <w:szCs w:val="26"/>
        </w:rPr>
        <w:t>314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E13941">
        <w:rPr>
          <w:sz w:val="26"/>
          <w:szCs w:val="26"/>
          <w:lang w:val="ru-RU"/>
        </w:rPr>
        <w:t xml:space="preserve">        11 мая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E13941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165716">
        <w:rPr>
          <w:sz w:val="26"/>
          <w:szCs w:val="26"/>
          <w:lang w:val="ru-RU" w:eastAsia="ru-RU"/>
        </w:rPr>
        <w:t xml:space="preserve">Бородина Н.В., </w:t>
      </w:r>
      <w:r>
        <w:rPr>
          <w:sz w:val="26"/>
          <w:szCs w:val="26"/>
          <w:lang w:val="ru-RU" w:eastAsia="ru-RU"/>
        </w:rPr>
        <w:t xml:space="preserve">Бутовский В.В., </w:t>
      </w:r>
      <w:r w:rsidR="00213E8F">
        <w:rPr>
          <w:sz w:val="26"/>
          <w:szCs w:val="26"/>
          <w:lang w:val="ru-RU" w:eastAsia="ru-RU"/>
        </w:rPr>
        <w:t xml:space="preserve">Веренков А.И.,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Горячева О.В., Гузов Ю.Н.,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r w:rsidR="0014706B">
        <w:rPr>
          <w:sz w:val="26"/>
          <w:szCs w:val="26"/>
          <w:lang w:val="ru-RU" w:eastAsia="ru-RU"/>
        </w:rPr>
        <w:t xml:space="preserve">Задубровская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720438">
        <w:rPr>
          <w:sz w:val="26"/>
          <w:szCs w:val="26"/>
          <w:lang w:val="ru-RU" w:eastAsia="ru-RU"/>
        </w:rPr>
        <w:t>Лимаренко Д.Н.,</w:t>
      </w:r>
      <w:r w:rsidR="00165716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165716">
        <w:rPr>
          <w:sz w:val="26"/>
          <w:szCs w:val="26"/>
          <w:lang w:val="ru-RU" w:eastAsia="ru-RU"/>
        </w:rPr>
        <w:t xml:space="preserve">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r>
        <w:rPr>
          <w:sz w:val="26"/>
          <w:szCs w:val="26"/>
          <w:lang w:val="ru-RU" w:eastAsia="ru-RU"/>
        </w:rPr>
        <w:t xml:space="preserve">Мухарева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213E8F">
        <w:rPr>
          <w:sz w:val="26"/>
          <w:szCs w:val="26"/>
          <w:lang w:val="ru-RU" w:eastAsia="ru-RU"/>
        </w:rPr>
        <w:t xml:space="preserve"> </w:t>
      </w:r>
      <w:r w:rsidR="001B6009">
        <w:rPr>
          <w:sz w:val="26"/>
          <w:szCs w:val="26"/>
          <w:lang w:val="ru-RU" w:eastAsia="ru-RU"/>
        </w:rPr>
        <w:t xml:space="preserve">Овакимян А.Д., </w:t>
      </w:r>
      <w:r w:rsidR="00157E59">
        <w:rPr>
          <w:sz w:val="26"/>
          <w:szCs w:val="26"/>
          <w:lang w:val="ru-RU" w:eastAsia="ru-RU"/>
        </w:rPr>
        <w:t xml:space="preserve">Рукин В.В., Рыбенко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Симакова М.Ю., </w:t>
      </w:r>
      <w:r w:rsidR="00720438">
        <w:rPr>
          <w:sz w:val="26"/>
          <w:szCs w:val="26"/>
          <w:lang w:val="ru-RU" w:eastAsia="ru-RU"/>
        </w:rPr>
        <w:t xml:space="preserve">Старовойтова Е.В., </w:t>
      </w:r>
      <w:r w:rsidR="00213E8F"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Чая В.Т., </w:t>
      </w:r>
      <w:r w:rsidR="003051CD">
        <w:rPr>
          <w:sz w:val="26"/>
          <w:szCs w:val="26"/>
          <w:lang w:val="ru-RU" w:eastAsia="ru-RU"/>
        </w:rPr>
        <w:t xml:space="preserve">Чепик Н.А., </w:t>
      </w:r>
      <w:r w:rsidR="005654C7" w:rsidRPr="008E4BC1">
        <w:rPr>
          <w:sz w:val="26"/>
          <w:szCs w:val="26"/>
          <w:lang w:val="ru-RU" w:eastAsia="ru-RU"/>
        </w:rPr>
        <w:t>Черкасова Н.В., Шеремет А.Д.</w:t>
      </w:r>
      <w:r w:rsidR="00DE15E2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E13941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E13941">
        <w:rPr>
          <w:bCs/>
          <w:sz w:val="26"/>
          <w:szCs w:val="26"/>
        </w:rPr>
        <w:t>66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3941">
        <w:rPr>
          <w:sz w:val="26"/>
          <w:szCs w:val="26"/>
        </w:rPr>
        <w:t>11</w:t>
      </w:r>
      <w:r w:rsidR="00DC5790">
        <w:rPr>
          <w:sz w:val="26"/>
          <w:szCs w:val="26"/>
        </w:rPr>
        <w:t xml:space="preserve"> </w:t>
      </w:r>
      <w:r w:rsidR="00E13941">
        <w:rPr>
          <w:sz w:val="26"/>
          <w:szCs w:val="26"/>
        </w:rPr>
        <w:t>мая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213E8F" w:rsidP="00213E8F">
      <w:pPr>
        <w:numPr>
          <w:ilvl w:val="0"/>
          <w:numId w:val="1"/>
        </w:numPr>
        <w:jc w:val="both"/>
        <w:rPr>
          <w:sz w:val="26"/>
          <w:szCs w:val="26"/>
        </w:rPr>
      </w:pPr>
      <w:r w:rsidRPr="00213E8F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1B6009" w:rsidRDefault="001B6009" w:rsidP="001B6009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смене статуса члена СРО ААС.</w:t>
      </w:r>
    </w:p>
    <w:p w:rsidR="001B6009" w:rsidRDefault="00E13941" w:rsidP="00E13941">
      <w:pPr>
        <w:numPr>
          <w:ilvl w:val="0"/>
          <w:numId w:val="1"/>
        </w:numPr>
        <w:jc w:val="both"/>
        <w:rPr>
          <w:sz w:val="26"/>
          <w:szCs w:val="26"/>
        </w:rPr>
      </w:pPr>
      <w:r w:rsidRPr="00E13941">
        <w:rPr>
          <w:sz w:val="26"/>
          <w:szCs w:val="26"/>
        </w:rPr>
        <w:t>Об отмене решения Правления СРО ААС</w:t>
      </w:r>
      <w:r w:rsidR="001B6009">
        <w:rPr>
          <w:sz w:val="26"/>
          <w:szCs w:val="26"/>
        </w:rPr>
        <w:t>.</w:t>
      </w:r>
    </w:p>
    <w:p w:rsidR="001B6009" w:rsidRDefault="001B6009" w:rsidP="002A3BF5">
      <w:pPr>
        <w:numPr>
          <w:ilvl w:val="0"/>
          <w:numId w:val="1"/>
        </w:numPr>
        <w:jc w:val="both"/>
        <w:rPr>
          <w:sz w:val="26"/>
          <w:szCs w:val="26"/>
        </w:rPr>
      </w:pPr>
      <w:r w:rsidRPr="001B6009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13941" w:rsidRDefault="00E13941" w:rsidP="00E13941">
      <w:pPr>
        <w:numPr>
          <w:ilvl w:val="0"/>
          <w:numId w:val="1"/>
        </w:numPr>
        <w:jc w:val="both"/>
        <w:rPr>
          <w:sz w:val="26"/>
          <w:szCs w:val="26"/>
        </w:rPr>
      </w:pPr>
      <w:r w:rsidRPr="00E13941">
        <w:rPr>
          <w:sz w:val="26"/>
          <w:szCs w:val="26"/>
        </w:rPr>
        <w:t>О приеме в члены и внесении образовательных организаций в Реестр УМЦ СРО ААС</w:t>
      </w:r>
      <w:r>
        <w:rPr>
          <w:sz w:val="26"/>
          <w:szCs w:val="26"/>
        </w:rPr>
        <w:t>.</w:t>
      </w:r>
    </w:p>
    <w:p w:rsidR="00E13941" w:rsidRDefault="00E13941" w:rsidP="00E13941">
      <w:pPr>
        <w:numPr>
          <w:ilvl w:val="0"/>
          <w:numId w:val="1"/>
        </w:numPr>
        <w:jc w:val="both"/>
        <w:rPr>
          <w:sz w:val="26"/>
          <w:szCs w:val="26"/>
        </w:rPr>
      </w:pPr>
      <w:r w:rsidRPr="00E13941">
        <w:rPr>
          <w:sz w:val="26"/>
          <w:szCs w:val="26"/>
        </w:rPr>
        <w:t>Об утверждении программы ПК аудиторов</w:t>
      </w:r>
      <w:r>
        <w:rPr>
          <w:sz w:val="26"/>
          <w:szCs w:val="26"/>
        </w:rPr>
        <w:t>.</w:t>
      </w:r>
    </w:p>
    <w:p w:rsidR="00E13941" w:rsidRDefault="00E13941" w:rsidP="00E13941">
      <w:pPr>
        <w:numPr>
          <w:ilvl w:val="0"/>
          <w:numId w:val="1"/>
        </w:numPr>
        <w:jc w:val="both"/>
        <w:rPr>
          <w:sz w:val="26"/>
          <w:szCs w:val="26"/>
        </w:rPr>
      </w:pPr>
      <w:r w:rsidRPr="00E13941">
        <w:rPr>
          <w:sz w:val="26"/>
          <w:szCs w:val="26"/>
        </w:rPr>
        <w:t>О дополнении в перечень программ повышения квалификации аудиторов</w:t>
      </w:r>
      <w:r>
        <w:rPr>
          <w:sz w:val="26"/>
          <w:szCs w:val="26"/>
        </w:rPr>
        <w:t>.</w:t>
      </w: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первому вопросу</w:t>
      </w:r>
    </w:p>
    <w:p w:rsidR="00E13941" w:rsidRPr="006F2338" w:rsidRDefault="00E13941" w:rsidP="00E13941">
      <w:pPr>
        <w:tabs>
          <w:tab w:val="left" w:pos="2880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О выдаче квалификационных аттестатов аудитора</w:t>
      </w:r>
    </w:p>
    <w:p w:rsidR="00E13941" w:rsidRPr="006F2338" w:rsidRDefault="00E13941" w:rsidP="00E13941">
      <w:pPr>
        <w:tabs>
          <w:tab w:val="left" w:pos="2880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616A60" w:rsidRDefault="00E13941" w:rsidP="00E13941">
      <w:pPr>
        <w:jc w:val="both"/>
        <w:rPr>
          <w:sz w:val="26"/>
          <w:szCs w:val="26"/>
        </w:rPr>
      </w:pPr>
      <w:r w:rsidRPr="00616A60">
        <w:rPr>
          <w:sz w:val="26"/>
          <w:szCs w:val="26"/>
        </w:rPr>
        <w:t>1.1. Выдать квалификационный аттестат аудитора (для вновь аттестуемых аудиторов) 2 аудиторам:</w:t>
      </w:r>
    </w:p>
    <w:p w:rsidR="00E13941" w:rsidRPr="006F2338" w:rsidRDefault="00E13941" w:rsidP="00E13941">
      <w:pPr>
        <w:pStyle w:val="ad"/>
        <w:numPr>
          <w:ilvl w:val="0"/>
          <w:numId w:val="35"/>
        </w:numPr>
        <w:jc w:val="both"/>
        <w:rPr>
          <w:sz w:val="26"/>
          <w:szCs w:val="26"/>
        </w:rPr>
      </w:pPr>
      <w:r w:rsidRPr="006F2338">
        <w:rPr>
          <w:sz w:val="26"/>
          <w:szCs w:val="26"/>
        </w:rPr>
        <w:lastRenderedPageBreak/>
        <w:t>Дараган Алексей Владимирович, г. Санкт-Петербург;</w:t>
      </w:r>
    </w:p>
    <w:p w:rsidR="00E13941" w:rsidRPr="006F2338" w:rsidRDefault="00E13941" w:rsidP="00E13941">
      <w:pPr>
        <w:pStyle w:val="ad"/>
        <w:numPr>
          <w:ilvl w:val="0"/>
          <w:numId w:val="35"/>
        </w:numPr>
        <w:jc w:val="both"/>
        <w:rPr>
          <w:sz w:val="26"/>
          <w:szCs w:val="26"/>
        </w:rPr>
      </w:pPr>
      <w:r w:rsidRPr="006F2338">
        <w:rPr>
          <w:sz w:val="26"/>
          <w:szCs w:val="26"/>
        </w:rPr>
        <w:t>Кудрявцев Артём Николаевич, г. Москва.</w:t>
      </w:r>
    </w:p>
    <w:p w:rsidR="00E13941" w:rsidRPr="006F2338" w:rsidRDefault="00E13941" w:rsidP="00E1394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второму вопросу</w:t>
      </w:r>
    </w:p>
    <w:p w:rsidR="00E13941" w:rsidRPr="006F2338" w:rsidRDefault="00E13941" w:rsidP="00E1394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sz w:val="26"/>
          <w:szCs w:val="26"/>
        </w:rPr>
        <w:t>О приеме в члены СРО ААС</w:t>
      </w:r>
    </w:p>
    <w:p w:rsidR="00E13941" w:rsidRPr="006F2338" w:rsidRDefault="00E13941" w:rsidP="00E1394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E13941" w:rsidRPr="006F2338" w:rsidRDefault="00E13941" w:rsidP="00E1394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616A60" w:rsidRDefault="00E13941" w:rsidP="00E13941">
      <w:pPr>
        <w:jc w:val="both"/>
        <w:rPr>
          <w:sz w:val="26"/>
          <w:szCs w:val="26"/>
        </w:rPr>
      </w:pPr>
      <w:r w:rsidRPr="00616A60">
        <w:rPr>
          <w:sz w:val="26"/>
          <w:szCs w:val="26"/>
        </w:rPr>
        <w:t>2.1. Принять в члены СРО ААС 14 аудиторов: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Балбышева Ирина Геннадьевна, Тюменская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Баурина Лариса Петровна, Московская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Башарова Лариса Игоревна, Ленинградская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Бондарева Наталия Николаевна, Краснодарский край;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Верещагин Алексей Владимирович, Республика Саха (Якутия);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Доценко Андрей Владимирович, Тульская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Кудрявцев Артём Николаевич, г. Москва;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Курбанов Мурад Кунагбегович, г. Москва;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Куренкова Елена Викторовна, Московская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Попов Руслан Николаевич, Московская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Скворцова Надежда Степановна, Красноярский край;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Терешко Татьяна Юрьевна, г. Москва;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Устинова Ольга Олеговна, Московская область;</w:t>
      </w:r>
    </w:p>
    <w:p w:rsidR="00E13941" w:rsidRPr="006F2338" w:rsidRDefault="00E13941" w:rsidP="00E13941">
      <w:pPr>
        <w:pStyle w:val="ad"/>
        <w:numPr>
          <w:ilvl w:val="0"/>
          <w:numId w:val="36"/>
        </w:num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Чиркова Ольга Николаевна, г. Москва.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16A60" w:rsidRDefault="00E13941" w:rsidP="00E13941">
      <w:pPr>
        <w:jc w:val="both"/>
        <w:rPr>
          <w:sz w:val="26"/>
          <w:szCs w:val="26"/>
        </w:rPr>
      </w:pPr>
      <w:r w:rsidRPr="00616A60">
        <w:rPr>
          <w:sz w:val="26"/>
          <w:szCs w:val="26"/>
        </w:rPr>
        <w:t>2.2. Принять в члены СРО ААС 1 индивидуального аудитора:</w:t>
      </w:r>
    </w:p>
    <w:p w:rsidR="00E13941" w:rsidRPr="006F2338" w:rsidRDefault="00E13941" w:rsidP="00E13941">
      <w:pPr>
        <w:pStyle w:val="ad"/>
        <w:numPr>
          <w:ilvl w:val="0"/>
          <w:numId w:val="37"/>
        </w:numPr>
        <w:jc w:val="both"/>
        <w:rPr>
          <w:sz w:val="26"/>
          <w:szCs w:val="26"/>
        </w:rPr>
      </w:pPr>
      <w:r w:rsidRPr="006F2338">
        <w:rPr>
          <w:sz w:val="26"/>
          <w:szCs w:val="26"/>
        </w:rPr>
        <w:t>ИП Мищенко Галина Викторовна, Краснодарский край.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16A60" w:rsidRDefault="00E13941" w:rsidP="00E13941">
      <w:pPr>
        <w:jc w:val="both"/>
        <w:rPr>
          <w:sz w:val="26"/>
          <w:szCs w:val="26"/>
        </w:rPr>
      </w:pPr>
      <w:r w:rsidRPr="00616A60">
        <w:rPr>
          <w:sz w:val="26"/>
          <w:szCs w:val="26"/>
        </w:rPr>
        <w:t>2.3. Принять в члены СРО ААС 2 аудиторские организации:</w:t>
      </w:r>
    </w:p>
    <w:p w:rsidR="00E13941" w:rsidRPr="006F2338" w:rsidRDefault="00E13941" w:rsidP="00E13941">
      <w:pPr>
        <w:pStyle w:val="ad"/>
        <w:numPr>
          <w:ilvl w:val="0"/>
          <w:numId w:val="38"/>
        </w:numPr>
        <w:tabs>
          <w:tab w:val="left" w:pos="1134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ООО «Аргент-Аудит», г. Москва;</w:t>
      </w:r>
    </w:p>
    <w:p w:rsidR="00E13941" w:rsidRPr="006F2338" w:rsidRDefault="00E13941" w:rsidP="00E13941">
      <w:pPr>
        <w:pStyle w:val="ad"/>
        <w:numPr>
          <w:ilvl w:val="0"/>
          <w:numId w:val="38"/>
        </w:numPr>
        <w:tabs>
          <w:tab w:val="left" w:pos="1134"/>
        </w:tabs>
        <w:jc w:val="both"/>
        <w:rPr>
          <w:sz w:val="26"/>
          <w:szCs w:val="26"/>
        </w:rPr>
      </w:pPr>
      <w:r w:rsidRPr="006F2338">
        <w:rPr>
          <w:sz w:val="26"/>
          <w:szCs w:val="26"/>
        </w:rPr>
        <w:t>ООО «Эксперт по налогам и аудиту», Пензенская область.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третьему вопросу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 xml:space="preserve">О смене статуса члена СРО ААС 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616A60" w:rsidRDefault="00E13941" w:rsidP="00E1394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16A60">
        <w:rPr>
          <w:sz w:val="26"/>
          <w:szCs w:val="26"/>
        </w:rPr>
        <w:t>3.1. Сменить статус члена СРО ААС со статуса И</w:t>
      </w:r>
      <w:r w:rsidR="00616A60" w:rsidRPr="00616A60">
        <w:rPr>
          <w:sz w:val="26"/>
          <w:szCs w:val="26"/>
        </w:rPr>
        <w:t>П на статус аудитора 1 аудитору.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четвертому вопросу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 xml:space="preserve">Об отмене решения Правления СРО ААС 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507942" w:rsidRDefault="00E13941" w:rsidP="00E1394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7942">
        <w:rPr>
          <w:sz w:val="26"/>
          <w:szCs w:val="26"/>
        </w:rPr>
        <w:t>4.1. Отменить решение Правления СРО ААС (протокол Правления СРО ААС № 313 от 28.04.2017 г.) аннулировать квалификационный аттестат аудитора в связи с несоблюдением требования о прохождении обучения в 2016 году и прекратить членство 1 аудитора в СРО</w:t>
      </w:r>
      <w:r w:rsidR="00507942" w:rsidRPr="00507942">
        <w:rPr>
          <w:sz w:val="26"/>
          <w:szCs w:val="26"/>
        </w:rPr>
        <w:t xml:space="preserve"> ААС по рекомендации ДК СРО ААС </w:t>
      </w:r>
      <w:r w:rsidRPr="00507942">
        <w:rPr>
          <w:sz w:val="26"/>
          <w:szCs w:val="26"/>
        </w:rPr>
        <w:t>в связи с технической ошибкой</w:t>
      </w:r>
      <w:r w:rsidR="00507942" w:rsidRPr="00507942">
        <w:rPr>
          <w:sz w:val="26"/>
          <w:szCs w:val="26"/>
        </w:rPr>
        <w:t>.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пятому вопросу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 xml:space="preserve">О прекращении членства в СРО ААС 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507942" w:rsidRDefault="00E13941" w:rsidP="00E1394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7942">
        <w:rPr>
          <w:sz w:val="26"/>
          <w:szCs w:val="26"/>
        </w:rPr>
        <w:t xml:space="preserve">5.1. Прекратить членство в СРО ААС на основании </w:t>
      </w:r>
      <w:r w:rsidR="00507942" w:rsidRPr="00507942">
        <w:rPr>
          <w:sz w:val="26"/>
          <w:szCs w:val="26"/>
        </w:rPr>
        <w:t>поданного заявления 2 аудиторов;</w:t>
      </w:r>
    </w:p>
    <w:p w:rsidR="00E13941" w:rsidRPr="00507942" w:rsidRDefault="00E13941" w:rsidP="00E1394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507942">
        <w:rPr>
          <w:sz w:val="26"/>
          <w:szCs w:val="26"/>
        </w:rPr>
        <w:t>5.2. Прекратить членство в СРО ААС на основании поданного заяв</w:t>
      </w:r>
      <w:r w:rsidR="00507942" w:rsidRPr="00507942">
        <w:rPr>
          <w:sz w:val="26"/>
          <w:szCs w:val="26"/>
        </w:rPr>
        <w:t>ления 2 аудиторских организаций.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шестому вопросу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О приеме в члены и внесении образовательных организаций в Реестр УМЦ СРО ААС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507942" w:rsidRDefault="00E13941" w:rsidP="00E13941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507942">
        <w:rPr>
          <w:sz w:val="26"/>
          <w:szCs w:val="26"/>
        </w:rPr>
        <w:t>6</w:t>
      </w:r>
      <w:r w:rsidRPr="00507942">
        <w:rPr>
          <w:rFonts w:eastAsiaTheme="minorHAnsi"/>
          <w:sz w:val="26"/>
          <w:szCs w:val="26"/>
          <w:lang w:eastAsia="en-US"/>
        </w:rPr>
        <w:t>.1.  Принять в члены СРО АА</w:t>
      </w:r>
      <w:r w:rsidR="00507942" w:rsidRPr="00507942">
        <w:rPr>
          <w:rFonts w:eastAsiaTheme="minorHAnsi"/>
          <w:sz w:val="26"/>
          <w:szCs w:val="26"/>
          <w:lang w:eastAsia="en-US"/>
        </w:rPr>
        <w:t>С 5 образовательных организаций;</w:t>
      </w:r>
    </w:p>
    <w:p w:rsidR="00E13941" w:rsidRPr="00507942" w:rsidRDefault="00E13941" w:rsidP="00E13941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  <w:r w:rsidRPr="00507942">
        <w:rPr>
          <w:rFonts w:eastAsiaTheme="minorHAnsi"/>
          <w:sz w:val="26"/>
          <w:szCs w:val="26"/>
          <w:lang w:eastAsia="en-US"/>
        </w:rPr>
        <w:t>6.2. Внести в Реестр учебно-методических центров СРО ААС в соответствии с заключением Комитета по профессиональному образованию СРО ААС (протокол № 102 от 10.05.2017 г.) 6 (Шест</w:t>
      </w:r>
      <w:r w:rsidR="00507942" w:rsidRPr="00507942">
        <w:rPr>
          <w:rFonts w:eastAsiaTheme="minorHAnsi"/>
          <w:sz w:val="26"/>
          <w:szCs w:val="26"/>
          <w:lang w:eastAsia="en-US"/>
        </w:rPr>
        <w:t>ь) образовательных организаций.</w:t>
      </w:r>
      <w:r w:rsidRPr="00507942">
        <w:rPr>
          <w:rFonts w:eastAsiaTheme="minorHAnsi"/>
          <w:sz w:val="26"/>
          <w:szCs w:val="26"/>
          <w:lang w:eastAsia="en-US"/>
        </w:rPr>
        <w:t xml:space="preserve">  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седьмому вопросу</w:t>
      </w: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 xml:space="preserve">Об утверждении программы ПК аудиторов </w:t>
      </w: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6F2338" w:rsidRDefault="00E13941" w:rsidP="00E13941">
      <w:pPr>
        <w:tabs>
          <w:tab w:val="left" w:pos="426"/>
        </w:tabs>
        <w:autoSpaceDE w:val="0"/>
        <w:autoSpaceDN w:val="0"/>
        <w:adjustRightInd w:val="0"/>
        <w:ind w:right="34"/>
        <w:jc w:val="both"/>
        <w:rPr>
          <w:b/>
          <w:sz w:val="26"/>
          <w:szCs w:val="26"/>
        </w:rPr>
      </w:pPr>
      <w:r w:rsidRPr="00507942">
        <w:rPr>
          <w:sz w:val="26"/>
          <w:szCs w:val="26"/>
        </w:rPr>
        <w:t>7.1. Утвердить программу повышения квалификации ау</w:t>
      </w:r>
      <w:r w:rsidR="00507942" w:rsidRPr="00507942">
        <w:rPr>
          <w:sz w:val="26"/>
          <w:szCs w:val="26"/>
        </w:rPr>
        <w:t>диторов согласно Приложения № 1</w:t>
      </w:r>
      <w:r w:rsidR="00507942">
        <w:rPr>
          <w:b/>
          <w:sz w:val="26"/>
          <w:szCs w:val="26"/>
        </w:rPr>
        <w:t>.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Решение принято единогласно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2338">
        <w:rPr>
          <w:b/>
          <w:i/>
          <w:sz w:val="26"/>
          <w:szCs w:val="26"/>
          <w:u w:val="single"/>
        </w:rPr>
        <w:t>По восьмому вопросу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 xml:space="preserve">О дополнении в перечень программ повышения квалификации аудиторов </w:t>
      </w: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E13941" w:rsidRPr="006F2338" w:rsidRDefault="00E13941" w:rsidP="00E1394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2338">
        <w:rPr>
          <w:b/>
          <w:sz w:val="26"/>
          <w:szCs w:val="26"/>
        </w:rPr>
        <w:t>Решили:</w:t>
      </w:r>
    </w:p>
    <w:p w:rsidR="00E13941" w:rsidRPr="00507942" w:rsidRDefault="00E13941" w:rsidP="00E13941">
      <w:pPr>
        <w:shd w:val="clear" w:color="auto" w:fill="FFFFFF"/>
        <w:jc w:val="both"/>
        <w:rPr>
          <w:sz w:val="26"/>
          <w:szCs w:val="26"/>
        </w:rPr>
      </w:pPr>
      <w:r w:rsidRPr="00507942">
        <w:rPr>
          <w:sz w:val="26"/>
          <w:szCs w:val="26"/>
        </w:rPr>
        <w:t>8.1. В дополнение к принятым ранее программам ПК аудиторов, относящимся к приоритетной тематике, определенной решением САД от 22.09.2016 (протокол № 26), обучение по которым в 2017 году засчитывается в счет соблюдения аудиторами – членами СРО ААС требования о прохождении ОППК, предусмотренного ч. 9 ст. 11 ФЗ-307, утв</w:t>
      </w:r>
      <w:r w:rsidR="00507942" w:rsidRPr="00507942">
        <w:rPr>
          <w:sz w:val="26"/>
          <w:szCs w:val="26"/>
        </w:rPr>
        <w:t>ердить одну программу.</w:t>
      </w:r>
    </w:p>
    <w:p w:rsidR="00E13941" w:rsidRPr="00484DC1" w:rsidRDefault="00E13941" w:rsidP="00E13941">
      <w:pPr>
        <w:jc w:val="both"/>
        <w:rPr>
          <w:b/>
          <w:sz w:val="26"/>
          <w:szCs w:val="26"/>
        </w:rPr>
      </w:pPr>
      <w:r w:rsidRPr="00484DC1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  <w:bookmarkStart w:id="3" w:name="_GoBack"/>
      <w:bookmarkEnd w:id="3"/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E13941">
      <w:footerReference w:type="even" r:id="rId10"/>
      <w:footerReference w:type="default" r:id="rId11"/>
      <w:pgSz w:w="11906" w:h="16838"/>
      <w:pgMar w:top="568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60" w:rsidRDefault="00616A60">
      <w:r>
        <w:separator/>
      </w:r>
    </w:p>
  </w:endnote>
  <w:endnote w:type="continuationSeparator" w:id="0">
    <w:p w:rsidR="00616A60" w:rsidRDefault="0061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0" w:rsidRDefault="00616A60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16A60" w:rsidRDefault="00616A60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60" w:rsidRPr="001B6009" w:rsidRDefault="00616A60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11 мая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507942" w:rsidRPr="00507942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507942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60" w:rsidRDefault="00616A60">
      <w:r>
        <w:separator/>
      </w:r>
    </w:p>
  </w:footnote>
  <w:footnote w:type="continuationSeparator" w:id="0">
    <w:p w:rsidR="00616A60" w:rsidRDefault="0061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0D884640"/>
    <w:multiLevelType w:val="hybridMultilevel"/>
    <w:tmpl w:val="A92C72E2"/>
    <w:lvl w:ilvl="0" w:tplc="52E0AC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22194"/>
    <w:multiLevelType w:val="hybridMultilevel"/>
    <w:tmpl w:val="60E2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3272C"/>
    <w:multiLevelType w:val="hybridMultilevel"/>
    <w:tmpl w:val="D8D86E7E"/>
    <w:lvl w:ilvl="0" w:tplc="825445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D1C4F"/>
    <w:multiLevelType w:val="hybridMultilevel"/>
    <w:tmpl w:val="656A07C8"/>
    <w:lvl w:ilvl="0" w:tplc="52E0ACB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C6A6AA1"/>
    <w:multiLevelType w:val="hybridMultilevel"/>
    <w:tmpl w:val="99B4F800"/>
    <w:lvl w:ilvl="0" w:tplc="39F4C0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1242"/>
    <w:multiLevelType w:val="hybridMultilevel"/>
    <w:tmpl w:val="2E20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6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F27A8"/>
    <w:multiLevelType w:val="hybridMultilevel"/>
    <w:tmpl w:val="312495D0"/>
    <w:lvl w:ilvl="0" w:tplc="03FE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B7C11"/>
    <w:multiLevelType w:val="hybridMultilevel"/>
    <w:tmpl w:val="EB58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870E1"/>
    <w:multiLevelType w:val="hybridMultilevel"/>
    <w:tmpl w:val="7B60B4A0"/>
    <w:lvl w:ilvl="0" w:tplc="03FE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53F5E"/>
    <w:multiLevelType w:val="hybridMultilevel"/>
    <w:tmpl w:val="EFB21226"/>
    <w:lvl w:ilvl="0" w:tplc="A964F0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2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9"/>
  </w:num>
  <w:num w:numId="5">
    <w:abstractNumId w:val="6"/>
  </w:num>
  <w:num w:numId="6">
    <w:abstractNumId w:val="33"/>
  </w:num>
  <w:num w:numId="7">
    <w:abstractNumId w:val="2"/>
  </w:num>
  <w:num w:numId="8">
    <w:abstractNumId w:val="35"/>
  </w:num>
  <w:num w:numId="9">
    <w:abstractNumId w:val="24"/>
  </w:num>
  <w:num w:numId="10">
    <w:abstractNumId w:val="34"/>
  </w:num>
  <w:num w:numId="11">
    <w:abstractNumId w:val="42"/>
  </w:num>
  <w:num w:numId="12">
    <w:abstractNumId w:val="38"/>
  </w:num>
  <w:num w:numId="13">
    <w:abstractNumId w:val="27"/>
  </w:num>
  <w:num w:numId="14">
    <w:abstractNumId w:val="39"/>
  </w:num>
  <w:num w:numId="15">
    <w:abstractNumId w:val="31"/>
  </w:num>
  <w:num w:numId="16">
    <w:abstractNumId w:val="17"/>
  </w:num>
  <w:num w:numId="17">
    <w:abstractNumId w:val="3"/>
  </w:num>
  <w:num w:numId="18">
    <w:abstractNumId w:val="45"/>
  </w:num>
  <w:num w:numId="19">
    <w:abstractNumId w:val="30"/>
  </w:num>
  <w:num w:numId="20">
    <w:abstractNumId w:val="25"/>
  </w:num>
  <w:num w:numId="21">
    <w:abstractNumId w:val="7"/>
  </w:num>
  <w:num w:numId="22">
    <w:abstractNumId w:val="20"/>
  </w:num>
  <w:num w:numId="23">
    <w:abstractNumId w:val="43"/>
  </w:num>
  <w:num w:numId="24">
    <w:abstractNumId w:val="14"/>
  </w:num>
  <w:num w:numId="25">
    <w:abstractNumId w:val="28"/>
  </w:num>
  <w:num w:numId="26">
    <w:abstractNumId w:val="22"/>
  </w:num>
  <w:num w:numId="27">
    <w:abstractNumId w:val="23"/>
  </w:num>
  <w:num w:numId="28">
    <w:abstractNumId w:val="8"/>
  </w:num>
  <w:num w:numId="29">
    <w:abstractNumId w:val="41"/>
  </w:num>
  <w:num w:numId="30">
    <w:abstractNumId w:val="9"/>
  </w:num>
  <w:num w:numId="31">
    <w:abstractNumId w:val="5"/>
  </w:num>
  <w:num w:numId="32">
    <w:abstractNumId w:val="18"/>
  </w:num>
  <w:num w:numId="33">
    <w:abstractNumId w:val="44"/>
  </w:num>
  <w:num w:numId="34">
    <w:abstractNumId w:val="12"/>
  </w:num>
  <w:num w:numId="35">
    <w:abstractNumId w:val="21"/>
  </w:num>
  <w:num w:numId="36">
    <w:abstractNumId w:val="36"/>
  </w:num>
  <w:num w:numId="37">
    <w:abstractNumId w:val="11"/>
  </w:num>
  <w:num w:numId="38">
    <w:abstractNumId w:val="37"/>
  </w:num>
  <w:num w:numId="39">
    <w:abstractNumId w:val="32"/>
  </w:num>
  <w:num w:numId="40">
    <w:abstractNumId w:val="19"/>
  </w:num>
  <w:num w:numId="41">
    <w:abstractNumId w:val="13"/>
  </w:num>
  <w:num w:numId="42">
    <w:abstractNumId w:val="40"/>
  </w:num>
  <w:num w:numId="43">
    <w:abstractNumId w:val="10"/>
  </w:num>
  <w:num w:numId="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07942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16A6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E772-7A2F-4364-81ED-874F9FE6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ACFE5B79</Template>
  <TotalTime>0</TotalTime>
  <Pages>3</Pages>
  <Words>719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5249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2017-05-16T09:40:00Z</dcterms:created>
  <dcterms:modified xsi:type="dcterms:W3CDTF">2017-05-16T09:40:00Z</dcterms:modified>
</cp:coreProperties>
</file>