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7BA" w:rsidRPr="001103C2" w:rsidRDefault="007567BA" w:rsidP="00B64156">
      <w:pPr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1103C2">
        <w:rPr>
          <w:rFonts w:ascii="Times New Roman" w:eastAsia="Calibri" w:hAnsi="Times New Roman" w:cs="Times New Roman"/>
          <w:b/>
          <w:bCs/>
          <w:sz w:val="27"/>
          <w:szCs w:val="27"/>
        </w:rPr>
        <w:t>Аналитическая записка</w:t>
      </w:r>
    </w:p>
    <w:p w:rsidR="007567BA" w:rsidRPr="001103C2" w:rsidRDefault="007567BA" w:rsidP="00B64156">
      <w:pPr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1103C2">
        <w:rPr>
          <w:rFonts w:ascii="Times New Roman" w:eastAsia="Calibri" w:hAnsi="Times New Roman" w:cs="Times New Roman"/>
          <w:b/>
          <w:bCs/>
          <w:sz w:val="27"/>
          <w:szCs w:val="27"/>
        </w:rPr>
        <w:t>о состоянии и проблемах законотворчества</w:t>
      </w:r>
    </w:p>
    <w:p w:rsidR="007567BA" w:rsidRPr="001103C2" w:rsidRDefault="007567BA" w:rsidP="00B64156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470536" w:rsidRPr="001103C2" w:rsidRDefault="007567BA" w:rsidP="00B64156">
      <w:pPr>
        <w:tabs>
          <w:tab w:val="left" w:pos="7893"/>
        </w:tabs>
        <w:spacing w:after="0"/>
        <w:contextualSpacing/>
        <w:rPr>
          <w:rFonts w:ascii="Times New Roman" w:hAnsi="Times New Roman" w:cs="Times New Roman"/>
          <w:sz w:val="27"/>
          <w:szCs w:val="27"/>
        </w:rPr>
      </w:pPr>
      <w:r w:rsidRPr="001103C2">
        <w:rPr>
          <w:rFonts w:ascii="Times New Roman" w:hAnsi="Times New Roman" w:cs="Times New Roman"/>
          <w:sz w:val="27"/>
          <w:szCs w:val="27"/>
        </w:rPr>
        <w:t>№ 13</w:t>
      </w:r>
      <w:r w:rsidR="00B64156" w:rsidRPr="001103C2">
        <w:rPr>
          <w:rFonts w:ascii="Times New Roman" w:hAnsi="Times New Roman" w:cs="Times New Roman"/>
          <w:sz w:val="27"/>
          <w:szCs w:val="27"/>
        </w:rPr>
        <w:t>1</w:t>
      </w:r>
      <w:r w:rsidRPr="001103C2">
        <w:rPr>
          <w:rFonts w:ascii="Times New Roman" w:hAnsi="Times New Roman" w:cs="Times New Roman"/>
          <w:sz w:val="27"/>
          <w:szCs w:val="27"/>
        </w:rPr>
        <w:t xml:space="preserve">        </w:t>
      </w:r>
      <w:r w:rsidR="00D53C1E" w:rsidRPr="001103C2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Pr="001103C2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</w:t>
      </w:r>
      <w:r w:rsidR="005F043F" w:rsidRPr="001103C2">
        <w:rPr>
          <w:rFonts w:ascii="Times New Roman" w:hAnsi="Times New Roman" w:cs="Times New Roman"/>
          <w:sz w:val="27"/>
          <w:szCs w:val="27"/>
        </w:rPr>
        <w:t xml:space="preserve">      </w:t>
      </w:r>
      <w:r w:rsidR="00D53C1E" w:rsidRPr="001103C2">
        <w:rPr>
          <w:rFonts w:ascii="Times New Roman" w:hAnsi="Times New Roman" w:cs="Times New Roman"/>
          <w:sz w:val="27"/>
          <w:szCs w:val="27"/>
        </w:rPr>
        <w:t xml:space="preserve">   </w:t>
      </w:r>
      <w:r w:rsidR="001103C2" w:rsidRPr="001103C2">
        <w:rPr>
          <w:rFonts w:ascii="Times New Roman" w:hAnsi="Times New Roman" w:cs="Times New Roman"/>
          <w:sz w:val="27"/>
          <w:szCs w:val="27"/>
        </w:rPr>
        <w:t xml:space="preserve">     о</w:t>
      </w:r>
      <w:r w:rsidR="00B64156" w:rsidRPr="001103C2">
        <w:rPr>
          <w:rFonts w:ascii="Times New Roman" w:hAnsi="Times New Roman" w:cs="Times New Roman"/>
          <w:sz w:val="27"/>
          <w:szCs w:val="27"/>
        </w:rPr>
        <w:t>к</w:t>
      </w:r>
      <w:r w:rsidRPr="001103C2">
        <w:rPr>
          <w:rFonts w:ascii="Times New Roman" w:hAnsi="Times New Roman" w:cs="Times New Roman"/>
          <w:sz w:val="27"/>
          <w:szCs w:val="27"/>
        </w:rPr>
        <w:t>тябрь 2015</w:t>
      </w:r>
    </w:p>
    <w:p w:rsidR="00B64156" w:rsidRPr="001103C2" w:rsidRDefault="00B64156" w:rsidP="00065710">
      <w:pPr>
        <w:spacing w:after="0"/>
        <w:contextualSpacing/>
        <w:rPr>
          <w:rFonts w:ascii="Times New Roman" w:hAnsi="Times New Roman" w:cs="Times New Roman"/>
          <w:b/>
          <w:sz w:val="27"/>
          <w:szCs w:val="27"/>
        </w:rPr>
      </w:pPr>
    </w:p>
    <w:p w:rsidR="00CD2170" w:rsidRPr="001103C2" w:rsidRDefault="00CD2170" w:rsidP="00B64156">
      <w:pPr>
        <w:spacing w:after="0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D2170" w:rsidRPr="001103C2" w:rsidRDefault="00CD2170" w:rsidP="00CD2170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103C2">
        <w:rPr>
          <w:rFonts w:ascii="Times New Roman" w:hAnsi="Times New Roman" w:cs="Times New Roman"/>
          <w:b/>
          <w:sz w:val="27"/>
          <w:szCs w:val="27"/>
        </w:rPr>
        <w:t>В Совете Федерации обсудили перспективы системы государственного и муниципального контроля и надзора</w:t>
      </w:r>
    </w:p>
    <w:p w:rsidR="00CD2170" w:rsidRPr="001103C2" w:rsidRDefault="00CD2170" w:rsidP="00CD2170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D2170" w:rsidRPr="001103C2" w:rsidRDefault="00CD2170" w:rsidP="00CD2170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03C2">
        <w:rPr>
          <w:rFonts w:ascii="Times New Roman" w:hAnsi="Times New Roman" w:cs="Times New Roman"/>
          <w:sz w:val="27"/>
          <w:szCs w:val="27"/>
        </w:rPr>
        <w:t xml:space="preserve">16 октября в Совете Федерации с участием ТПП РФ состоялись парламентские слушания на тему «Проблемы законодательного регулирования государственного контроля (надзора) и муниципального контроля». В них приняли участие </w:t>
      </w:r>
      <w:r w:rsidR="00176EC7" w:rsidRPr="001103C2">
        <w:rPr>
          <w:rFonts w:ascii="Times New Roman" w:hAnsi="Times New Roman" w:cs="Times New Roman"/>
          <w:sz w:val="27"/>
          <w:szCs w:val="27"/>
        </w:rPr>
        <w:t>П</w:t>
      </w:r>
      <w:r w:rsidRPr="001103C2">
        <w:rPr>
          <w:rFonts w:ascii="Times New Roman" w:hAnsi="Times New Roman" w:cs="Times New Roman"/>
          <w:sz w:val="27"/>
          <w:szCs w:val="27"/>
        </w:rPr>
        <w:t xml:space="preserve">редседатель Комитета Совета Федерации по федеративному устройству, региональной политике, местному самоуправлению и делам Севера Д.И. Азаров, Министр РФ М.А. </w:t>
      </w:r>
      <w:proofErr w:type="spellStart"/>
      <w:r w:rsidRPr="001103C2">
        <w:rPr>
          <w:rFonts w:ascii="Times New Roman" w:hAnsi="Times New Roman" w:cs="Times New Roman"/>
          <w:sz w:val="27"/>
          <w:szCs w:val="27"/>
        </w:rPr>
        <w:t>Абызов</w:t>
      </w:r>
      <w:proofErr w:type="spellEnd"/>
      <w:r w:rsidRPr="001103C2">
        <w:rPr>
          <w:rFonts w:ascii="Times New Roman" w:hAnsi="Times New Roman" w:cs="Times New Roman"/>
          <w:sz w:val="27"/>
          <w:szCs w:val="27"/>
        </w:rPr>
        <w:t>, статс-секретарь – заместитель М</w:t>
      </w:r>
      <w:r w:rsidR="001103C2">
        <w:rPr>
          <w:rFonts w:ascii="Times New Roman" w:hAnsi="Times New Roman" w:cs="Times New Roman"/>
          <w:sz w:val="27"/>
          <w:szCs w:val="27"/>
        </w:rPr>
        <w:t xml:space="preserve">инистра экономического развития </w:t>
      </w:r>
      <w:r w:rsidRPr="001103C2">
        <w:rPr>
          <w:rFonts w:ascii="Times New Roman" w:hAnsi="Times New Roman" w:cs="Times New Roman"/>
          <w:sz w:val="27"/>
          <w:szCs w:val="27"/>
        </w:rPr>
        <w:t>О.В. Фомичев, представители контрольно-надзорных органов, ведущих бизнес - объединений и регионов России.</w:t>
      </w:r>
    </w:p>
    <w:p w:rsidR="00CD2170" w:rsidRPr="001103C2" w:rsidRDefault="00CD2170" w:rsidP="00CD2170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03C2">
        <w:rPr>
          <w:rFonts w:ascii="Times New Roman" w:hAnsi="Times New Roman" w:cs="Times New Roman"/>
          <w:sz w:val="27"/>
          <w:szCs w:val="27"/>
        </w:rPr>
        <w:t xml:space="preserve">Открывая слушания, Д.И. Азаров отметил, что в 2015 году был введен мораторий на проверки субъектов малого и среднего бизнеса, запущен </w:t>
      </w:r>
      <w:r w:rsidR="00176EC7" w:rsidRPr="001103C2">
        <w:rPr>
          <w:rFonts w:ascii="Times New Roman" w:hAnsi="Times New Roman" w:cs="Times New Roman"/>
          <w:sz w:val="27"/>
          <w:szCs w:val="27"/>
        </w:rPr>
        <w:t>единый реестр проверок, но в то</w:t>
      </w:r>
      <w:r w:rsidRPr="001103C2">
        <w:rPr>
          <w:rFonts w:ascii="Times New Roman" w:hAnsi="Times New Roman" w:cs="Times New Roman"/>
          <w:sz w:val="27"/>
          <w:szCs w:val="27"/>
        </w:rPr>
        <w:t>же время отсутствует утвержденная на государственном уровне концепция или план развития и реформирования контрольно-надзорной деятельности государства.</w:t>
      </w:r>
    </w:p>
    <w:p w:rsidR="00CD2170" w:rsidRPr="001103C2" w:rsidRDefault="00CD2170" w:rsidP="00CD2170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03C2">
        <w:rPr>
          <w:rFonts w:ascii="Times New Roman" w:hAnsi="Times New Roman" w:cs="Times New Roman"/>
          <w:sz w:val="27"/>
          <w:szCs w:val="27"/>
        </w:rPr>
        <w:t>О.В. Фомичев указал, что</w:t>
      </w:r>
      <w:r w:rsidR="00065710">
        <w:rPr>
          <w:rFonts w:ascii="Times New Roman" w:hAnsi="Times New Roman" w:cs="Times New Roman"/>
          <w:sz w:val="27"/>
          <w:szCs w:val="27"/>
        </w:rPr>
        <w:t>,</w:t>
      </w:r>
      <w:r w:rsidRPr="001103C2">
        <w:rPr>
          <w:rFonts w:ascii="Times New Roman" w:hAnsi="Times New Roman" w:cs="Times New Roman"/>
          <w:sz w:val="27"/>
          <w:szCs w:val="27"/>
        </w:rPr>
        <w:t xml:space="preserve"> по данным опросов</w:t>
      </w:r>
      <w:r w:rsidR="00065710">
        <w:rPr>
          <w:rFonts w:ascii="Times New Roman" w:hAnsi="Times New Roman" w:cs="Times New Roman"/>
          <w:sz w:val="27"/>
          <w:szCs w:val="27"/>
        </w:rPr>
        <w:t>,</w:t>
      </w:r>
      <w:r w:rsidRPr="001103C2">
        <w:rPr>
          <w:rFonts w:ascii="Times New Roman" w:hAnsi="Times New Roman" w:cs="Times New Roman"/>
          <w:sz w:val="27"/>
          <w:szCs w:val="27"/>
        </w:rPr>
        <w:t xml:space="preserve"> административная нагрузка на бизнес не снизилась, хотя</w:t>
      </w:r>
      <w:r w:rsidR="00065710">
        <w:rPr>
          <w:rFonts w:ascii="Times New Roman" w:hAnsi="Times New Roman" w:cs="Times New Roman"/>
          <w:sz w:val="27"/>
          <w:szCs w:val="27"/>
        </w:rPr>
        <w:t>,</w:t>
      </w:r>
      <w:r w:rsidRPr="001103C2">
        <w:rPr>
          <w:rFonts w:ascii="Times New Roman" w:hAnsi="Times New Roman" w:cs="Times New Roman"/>
          <w:sz w:val="27"/>
          <w:szCs w:val="27"/>
        </w:rPr>
        <w:t xml:space="preserve"> по </w:t>
      </w:r>
      <w:r w:rsidR="00176EC7" w:rsidRPr="001103C2">
        <w:rPr>
          <w:rFonts w:ascii="Times New Roman" w:hAnsi="Times New Roman" w:cs="Times New Roman"/>
          <w:sz w:val="27"/>
          <w:szCs w:val="27"/>
        </w:rPr>
        <w:t>информации</w:t>
      </w:r>
      <w:r w:rsidRPr="001103C2">
        <w:rPr>
          <w:rFonts w:ascii="Times New Roman" w:hAnsi="Times New Roman" w:cs="Times New Roman"/>
          <w:sz w:val="27"/>
          <w:szCs w:val="27"/>
        </w:rPr>
        <w:t xml:space="preserve"> органов власти</w:t>
      </w:r>
      <w:r w:rsidR="00065710">
        <w:rPr>
          <w:rFonts w:ascii="Times New Roman" w:hAnsi="Times New Roman" w:cs="Times New Roman"/>
          <w:sz w:val="27"/>
          <w:szCs w:val="27"/>
        </w:rPr>
        <w:t>,</w:t>
      </w:r>
      <w:r w:rsidRPr="001103C2">
        <w:rPr>
          <w:rFonts w:ascii="Times New Roman" w:hAnsi="Times New Roman" w:cs="Times New Roman"/>
          <w:sz w:val="27"/>
          <w:szCs w:val="27"/>
        </w:rPr>
        <w:t xml:space="preserve"> количество контрольных мероприятий сократилось. </w:t>
      </w:r>
      <w:r w:rsidR="00176EC7" w:rsidRPr="001103C2">
        <w:rPr>
          <w:rFonts w:ascii="Times New Roman" w:hAnsi="Times New Roman" w:cs="Times New Roman"/>
          <w:sz w:val="27"/>
          <w:szCs w:val="27"/>
        </w:rPr>
        <w:t>Он так</w:t>
      </w:r>
      <w:r w:rsidRPr="001103C2">
        <w:rPr>
          <w:rFonts w:ascii="Times New Roman" w:hAnsi="Times New Roman" w:cs="Times New Roman"/>
          <w:sz w:val="27"/>
          <w:szCs w:val="27"/>
        </w:rPr>
        <w:t xml:space="preserve">же подчеркнул, что </w:t>
      </w:r>
      <w:r w:rsidR="00065710">
        <w:rPr>
          <w:rFonts w:ascii="Times New Roman" w:hAnsi="Times New Roman" w:cs="Times New Roman"/>
          <w:sz w:val="27"/>
          <w:szCs w:val="27"/>
        </w:rPr>
        <w:t xml:space="preserve">после </w:t>
      </w:r>
      <w:r w:rsidRPr="001103C2">
        <w:rPr>
          <w:rFonts w:ascii="Times New Roman" w:hAnsi="Times New Roman" w:cs="Times New Roman"/>
          <w:sz w:val="27"/>
          <w:szCs w:val="27"/>
        </w:rPr>
        <w:t>перехода на риск</w:t>
      </w:r>
      <w:r w:rsidR="00065710">
        <w:rPr>
          <w:rFonts w:ascii="Times New Roman" w:hAnsi="Times New Roman" w:cs="Times New Roman"/>
          <w:sz w:val="27"/>
          <w:szCs w:val="27"/>
        </w:rPr>
        <w:t xml:space="preserve"> -</w:t>
      </w:r>
      <w:r w:rsidRPr="001103C2">
        <w:rPr>
          <w:rFonts w:ascii="Times New Roman" w:hAnsi="Times New Roman" w:cs="Times New Roman"/>
          <w:sz w:val="27"/>
          <w:szCs w:val="27"/>
        </w:rPr>
        <w:t xml:space="preserve"> ориентированный подход реформирование контрольно-надзорной деятельности должно происходить по таким направлениям</w:t>
      </w:r>
      <w:r w:rsidR="00065710">
        <w:rPr>
          <w:rFonts w:ascii="Times New Roman" w:hAnsi="Times New Roman" w:cs="Times New Roman"/>
          <w:sz w:val="27"/>
          <w:szCs w:val="27"/>
        </w:rPr>
        <w:t>, как</w:t>
      </w:r>
      <w:r w:rsidRPr="001103C2">
        <w:rPr>
          <w:rFonts w:ascii="Times New Roman" w:hAnsi="Times New Roman" w:cs="Times New Roman"/>
          <w:sz w:val="27"/>
          <w:szCs w:val="27"/>
        </w:rPr>
        <w:t xml:space="preserve"> развитие института саморегулирования, отказ от плановых проверок в отношении малого и среднего бизнеса, изменение и систематизация обязательных требований и др.</w:t>
      </w:r>
    </w:p>
    <w:p w:rsidR="00CD2170" w:rsidRPr="001103C2" w:rsidRDefault="00CD2170" w:rsidP="00CD2170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03C2">
        <w:rPr>
          <w:rFonts w:ascii="Times New Roman" w:hAnsi="Times New Roman" w:cs="Times New Roman"/>
          <w:sz w:val="27"/>
          <w:szCs w:val="27"/>
        </w:rPr>
        <w:t xml:space="preserve">По словам М.А. </w:t>
      </w:r>
      <w:proofErr w:type="spellStart"/>
      <w:r w:rsidRPr="001103C2">
        <w:rPr>
          <w:rFonts w:ascii="Times New Roman" w:hAnsi="Times New Roman" w:cs="Times New Roman"/>
          <w:sz w:val="27"/>
          <w:szCs w:val="27"/>
        </w:rPr>
        <w:t>Абызова</w:t>
      </w:r>
      <w:proofErr w:type="spellEnd"/>
      <w:r w:rsidR="001103C2" w:rsidRPr="001103C2">
        <w:rPr>
          <w:rFonts w:ascii="Times New Roman" w:hAnsi="Times New Roman" w:cs="Times New Roman"/>
          <w:sz w:val="27"/>
          <w:szCs w:val="27"/>
        </w:rPr>
        <w:t>,</w:t>
      </w:r>
      <w:r w:rsidRPr="001103C2">
        <w:rPr>
          <w:rFonts w:ascii="Times New Roman" w:hAnsi="Times New Roman" w:cs="Times New Roman"/>
          <w:sz w:val="27"/>
          <w:szCs w:val="27"/>
        </w:rPr>
        <w:t xml:space="preserve"> на сегодняшний день в России насчитывается более 250 тысяч контролеров, на содержание которых тратятся значительные средства. Систему контрольных органов необходимо менять, упразднять неэффективные ведомства, исключить «</w:t>
      </w:r>
      <w:proofErr w:type="spellStart"/>
      <w:r w:rsidRPr="001103C2">
        <w:rPr>
          <w:rFonts w:ascii="Times New Roman" w:hAnsi="Times New Roman" w:cs="Times New Roman"/>
          <w:sz w:val="27"/>
          <w:szCs w:val="27"/>
        </w:rPr>
        <w:t>задвоение</w:t>
      </w:r>
      <w:proofErr w:type="spellEnd"/>
      <w:r w:rsidRPr="001103C2">
        <w:rPr>
          <w:rFonts w:ascii="Times New Roman" w:hAnsi="Times New Roman" w:cs="Times New Roman"/>
          <w:sz w:val="27"/>
          <w:szCs w:val="27"/>
        </w:rPr>
        <w:t xml:space="preserve">» полномочий контрольных органов. Следует развивать </w:t>
      </w:r>
      <w:proofErr w:type="gramStart"/>
      <w:r w:rsidRPr="001103C2">
        <w:rPr>
          <w:rFonts w:ascii="Times New Roman" w:hAnsi="Times New Roman" w:cs="Times New Roman"/>
          <w:sz w:val="27"/>
          <w:szCs w:val="27"/>
        </w:rPr>
        <w:t>клиент-ориентированный</w:t>
      </w:r>
      <w:proofErr w:type="gramEnd"/>
      <w:r w:rsidRPr="001103C2">
        <w:rPr>
          <w:rFonts w:ascii="Times New Roman" w:hAnsi="Times New Roman" w:cs="Times New Roman"/>
          <w:sz w:val="27"/>
          <w:szCs w:val="27"/>
        </w:rPr>
        <w:t xml:space="preserve"> подход, когда сначала контролеры обучают, объясняют, снабжают предпринимателей необходимой информацией, а потом предъявляют требования.</w:t>
      </w:r>
    </w:p>
    <w:p w:rsidR="00CD2170" w:rsidRPr="001103C2" w:rsidRDefault="00CD2170" w:rsidP="00CD2170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03C2">
        <w:rPr>
          <w:rFonts w:ascii="Times New Roman" w:hAnsi="Times New Roman" w:cs="Times New Roman"/>
          <w:sz w:val="27"/>
          <w:szCs w:val="27"/>
        </w:rPr>
        <w:t xml:space="preserve">Директор Юридического департамента ТПП РФ С.В. Васильев подчеркнул, что Палата принимает активное участие в работе над реформированием госконтроля и надзора. В сентябре т. г. был проведен опрос членской базы, в котором приняли участие около 100 респондентов из 28 </w:t>
      </w:r>
      <w:r w:rsidRPr="001103C2">
        <w:rPr>
          <w:rFonts w:ascii="Times New Roman" w:hAnsi="Times New Roman" w:cs="Times New Roman"/>
          <w:sz w:val="27"/>
          <w:szCs w:val="27"/>
        </w:rPr>
        <w:lastRenderedPageBreak/>
        <w:t xml:space="preserve">регионов России. Результаты проведенного анкетирования показали, что наибольшие трудности и существенное отвлечение трудовых и финансовых ресурсов влекут внеплановые выездные проверки, число которых в новом проекте закона о госконтроле расширено с 5 до 8, что значительно снижает гарантии защиты прав бизнеса. </w:t>
      </w:r>
      <w:proofErr w:type="gramStart"/>
      <w:r w:rsidRPr="001103C2">
        <w:rPr>
          <w:rFonts w:ascii="Times New Roman" w:hAnsi="Times New Roman" w:cs="Times New Roman"/>
          <w:sz w:val="27"/>
          <w:szCs w:val="27"/>
        </w:rPr>
        <w:t xml:space="preserve">Также среди основных болевых точек бизнеса были отмечены: несоблюдение установленных законом ограничений при проведении проверок (например, истребование документов и выявление нарушений, не относящихся к предмету проверки), предъявление требований к МСП со стороны проверяющих без учета их категорий и уровня развития, неиспользование механизма вынесения предупреждений в случае добросовестного исполнения предписаний и другие. </w:t>
      </w:r>
      <w:proofErr w:type="gramEnd"/>
    </w:p>
    <w:p w:rsidR="00065710" w:rsidRDefault="00176EC7" w:rsidP="00CD2170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03C2">
        <w:rPr>
          <w:rFonts w:ascii="Times New Roman" w:hAnsi="Times New Roman" w:cs="Times New Roman"/>
          <w:sz w:val="27"/>
          <w:szCs w:val="27"/>
        </w:rPr>
        <w:t>С.В. Васильев</w:t>
      </w:r>
      <w:r w:rsidR="00CD2170" w:rsidRPr="001103C2">
        <w:rPr>
          <w:rFonts w:ascii="Times New Roman" w:hAnsi="Times New Roman" w:cs="Times New Roman"/>
          <w:sz w:val="27"/>
          <w:szCs w:val="27"/>
        </w:rPr>
        <w:t xml:space="preserve"> отметил, что работа контролирующих органов должна строиться на уважении к бизнесу. Необходимо отказаться от «презумпции вины» и практики «максимальных наказаний» в пользу превентивных мер. Следует предусмотреть особые правила определения периодичности контроля в отношении добросовестных предпринимателей. Кроме того</w:t>
      </w:r>
      <w:r w:rsidR="00065710">
        <w:rPr>
          <w:rFonts w:ascii="Times New Roman" w:hAnsi="Times New Roman" w:cs="Times New Roman"/>
          <w:sz w:val="27"/>
          <w:szCs w:val="27"/>
        </w:rPr>
        <w:t>,</w:t>
      </w:r>
      <w:r w:rsidR="00CD2170" w:rsidRPr="001103C2">
        <w:rPr>
          <w:rFonts w:ascii="Times New Roman" w:hAnsi="Times New Roman" w:cs="Times New Roman"/>
          <w:sz w:val="27"/>
          <w:szCs w:val="27"/>
        </w:rPr>
        <w:t xml:space="preserve"> целесообразно провести работу по систематизации и сокращению проверяемых требований, а также создать единый государственный реестр таких требований. Необходимо установить механизмы правовой защиты прав подконтрольных лиц, а также развивать общественный контроль как помощь и альтернативу государственному контролю и сделать систему госконтроля наиболее прозрачной и открытой. </w:t>
      </w:r>
    </w:p>
    <w:p w:rsidR="00CD2170" w:rsidRPr="001103C2" w:rsidRDefault="00065710" w:rsidP="00CD2170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 этом подготовленный</w:t>
      </w:r>
      <w:r w:rsidR="00CD2170" w:rsidRPr="001103C2">
        <w:rPr>
          <w:rFonts w:ascii="Times New Roman" w:hAnsi="Times New Roman" w:cs="Times New Roman"/>
          <w:sz w:val="27"/>
          <w:szCs w:val="27"/>
        </w:rPr>
        <w:t xml:space="preserve"> Минэкономразвит</w:t>
      </w:r>
      <w:r>
        <w:rPr>
          <w:rFonts w:ascii="Times New Roman" w:hAnsi="Times New Roman" w:cs="Times New Roman"/>
          <w:sz w:val="27"/>
          <w:szCs w:val="27"/>
        </w:rPr>
        <w:t>ия России законопроект</w:t>
      </w:r>
      <w:r w:rsidR="00CD2170" w:rsidRPr="001103C2">
        <w:rPr>
          <w:rFonts w:ascii="Times New Roman" w:hAnsi="Times New Roman" w:cs="Times New Roman"/>
          <w:sz w:val="27"/>
          <w:szCs w:val="27"/>
        </w:rPr>
        <w:t xml:space="preserve"> «Об основах государственного и муниципального контроля (надзора) в Российской Федерации», </w:t>
      </w:r>
      <w:r>
        <w:rPr>
          <w:rFonts w:ascii="Times New Roman" w:hAnsi="Times New Roman" w:cs="Times New Roman"/>
          <w:sz w:val="27"/>
          <w:szCs w:val="27"/>
        </w:rPr>
        <w:t>необходимо</w:t>
      </w:r>
      <w:r w:rsidR="00CD2170" w:rsidRPr="001103C2">
        <w:rPr>
          <w:rFonts w:ascii="Times New Roman" w:hAnsi="Times New Roman" w:cs="Times New Roman"/>
          <w:sz w:val="27"/>
          <w:szCs w:val="27"/>
        </w:rPr>
        <w:t xml:space="preserve"> дорабатывать. Для этого целесообразно перенести его внесение на рассмотрение </w:t>
      </w:r>
      <w:r w:rsidR="00176EC7" w:rsidRPr="001103C2">
        <w:rPr>
          <w:rFonts w:ascii="Times New Roman" w:hAnsi="Times New Roman" w:cs="Times New Roman"/>
          <w:sz w:val="27"/>
          <w:szCs w:val="27"/>
        </w:rPr>
        <w:t>П</w:t>
      </w:r>
      <w:r w:rsidR="00CD2170" w:rsidRPr="001103C2">
        <w:rPr>
          <w:rFonts w:ascii="Times New Roman" w:hAnsi="Times New Roman" w:cs="Times New Roman"/>
          <w:sz w:val="27"/>
          <w:szCs w:val="27"/>
        </w:rPr>
        <w:t>равительства</w:t>
      </w:r>
      <w:r w:rsidR="00176EC7" w:rsidRPr="001103C2">
        <w:rPr>
          <w:rFonts w:ascii="Times New Roman" w:hAnsi="Times New Roman" w:cs="Times New Roman"/>
          <w:sz w:val="27"/>
          <w:szCs w:val="27"/>
        </w:rPr>
        <w:t xml:space="preserve"> РФ</w:t>
      </w:r>
      <w:r w:rsidR="00CD2170" w:rsidRPr="001103C2">
        <w:rPr>
          <w:rFonts w:ascii="Times New Roman" w:hAnsi="Times New Roman" w:cs="Times New Roman"/>
          <w:sz w:val="27"/>
          <w:szCs w:val="27"/>
        </w:rPr>
        <w:t xml:space="preserve"> и Госдумы на середину 2016 года.</w:t>
      </w:r>
    </w:p>
    <w:p w:rsidR="00CD2170" w:rsidRPr="001103C2" w:rsidRDefault="00CD2170" w:rsidP="00CD2170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03C2">
        <w:rPr>
          <w:rFonts w:ascii="Times New Roman" w:hAnsi="Times New Roman" w:cs="Times New Roman"/>
          <w:sz w:val="27"/>
          <w:szCs w:val="27"/>
        </w:rPr>
        <w:t>Итоговая резолюция парламентских слушаний будет направлена в представительные и исполнительные органы власти для учета при формировании основных направлений развития системы госконтроля.</w:t>
      </w:r>
    </w:p>
    <w:p w:rsidR="00B64156" w:rsidRPr="001103C2" w:rsidRDefault="00B64156" w:rsidP="001103C2">
      <w:pPr>
        <w:spacing w:after="0"/>
        <w:rPr>
          <w:rFonts w:ascii="Times New Roman" w:hAnsi="Times New Roman" w:cs="Times New Roman"/>
          <w:b/>
          <w:sz w:val="27"/>
          <w:szCs w:val="27"/>
        </w:rPr>
      </w:pPr>
    </w:p>
    <w:p w:rsidR="00B64156" w:rsidRPr="001103C2" w:rsidRDefault="00B64156" w:rsidP="00B64156">
      <w:pPr>
        <w:spacing w:after="0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103C2">
        <w:rPr>
          <w:rFonts w:ascii="Times New Roman" w:hAnsi="Times New Roman" w:cs="Times New Roman"/>
          <w:b/>
          <w:sz w:val="27"/>
          <w:szCs w:val="27"/>
        </w:rPr>
        <w:t xml:space="preserve">Государственно-частное партнерство – новый этап взаимодействия бизнеса и государства </w:t>
      </w:r>
    </w:p>
    <w:p w:rsidR="00B64156" w:rsidRPr="001103C2" w:rsidRDefault="00B64156" w:rsidP="00B6415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B64156" w:rsidRPr="001103C2" w:rsidRDefault="00B64156" w:rsidP="00B64156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03C2">
        <w:rPr>
          <w:rFonts w:ascii="Times New Roman" w:hAnsi="Times New Roman" w:cs="Times New Roman"/>
          <w:sz w:val="27"/>
          <w:szCs w:val="27"/>
        </w:rPr>
        <w:t>12 октября</w:t>
      </w:r>
      <w:r w:rsidR="003D1CA6" w:rsidRPr="001103C2">
        <w:rPr>
          <w:rFonts w:ascii="Times New Roman" w:hAnsi="Times New Roman" w:cs="Times New Roman"/>
          <w:sz w:val="27"/>
          <w:szCs w:val="27"/>
        </w:rPr>
        <w:t xml:space="preserve"> </w:t>
      </w:r>
      <w:r w:rsidR="001103C2" w:rsidRPr="001103C2">
        <w:rPr>
          <w:rFonts w:ascii="Times New Roman" w:hAnsi="Times New Roman" w:cs="Times New Roman"/>
          <w:sz w:val="27"/>
          <w:szCs w:val="27"/>
        </w:rPr>
        <w:t xml:space="preserve">в Госдуме </w:t>
      </w:r>
      <w:r w:rsidR="003D1CA6" w:rsidRPr="001103C2">
        <w:rPr>
          <w:rFonts w:ascii="Times New Roman" w:hAnsi="Times New Roman" w:cs="Times New Roman"/>
          <w:sz w:val="27"/>
          <w:szCs w:val="27"/>
        </w:rPr>
        <w:t>с</w:t>
      </w:r>
      <w:r w:rsidR="001103C2" w:rsidRPr="001103C2">
        <w:rPr>
          <w:rFonts w:ascii="Times New Roman" w:hAnsi="Times New Roman" w:cs="Times New Roman"/>
          <w:sz w:val="27"/>
          <w:szCs w:val="27"/>
        </w:rPr>
        <w:t xml:space="preserve"> участием представителей ТПП РФ</w:t>
      </w:r>
      <w:r w:rsidRPr="001103C2">
        <w:rPr>
          <w:rFonts w:ascii="Times New Roman" w:hAnsi="Times New Roman" w:cs="Times New Roman"/>
          <w:sz w:val="27"/>
          <w:szCs w:val="27"/>
        </w:rPr>
        <w:t xml:space="preserve"> состоялись парламентские слушания на тему: «Перспективы и практические аспекты реализации Федерального закона № 224-ФЗ </w:t>
      </w:r>
      <w:r w:rsidRPr="001103C2">
        <w:rPr>
          <w:rFonts w:ascii="Times New Roman" w:hAnsi="Times New Roman" w:cs="Times New Roman"/>
          <w:sz w:val="27"/>
          <w:szCs w:val="27"/>
        </w:rPr>
        <w:br/>
        <w:t xml:space="preserve">«О государственно-частном партнерстве, </w:t>
      </w:r>
      <w:proofErr w:type="spellStart"/>
      <w:r w:rsidRPr="001103C2">
        <w:rPr>
          <w:rFonts w:ascii="Times New Roman" w:hAnsi="Times New Roman" w:cs="Times New Roman"/>
          <w:sz w:val="27"/>
          <w:szCs w:val="27"/>
        </w:rPr>
        <w:t>муниципально</w:t>
      </w:r>
      <w:proofErr w:type="spellEnd"/>
      <w:r w:rsidRPr="001103C2">
        <w:rPr>
          <w:rFonts w:ascii="Times New Roman" w:hAnsi="Times New Roman" w:cs="Times New Roman"/>
          <w:sz w:val="27"/>
          <w:szCs w:val="27"/>
        </w:rPr>
        <w:t>-частном партнерстве в Российской Федерации и внесении изменений в отдельные законодатель</w:t>
      </w:r>
      <w:r w:rsidR="0090665A" w:rsidRPr="001103C2">
        <w:rPr>
          <w:rFonts w:ascii="Times New Roman" w:hAnsi="Times New Roman" w:cs="Times New Roman"/>
          <w:sz w:val="27"/>
          <w:szCs w:val="27"/>
        </w:rPr>
        <w:t>ные акты Российской Федерации»</w:t>
      </w:r>
      <w:r w:rsidR="00DC2A9D">
        <w:rPr>
          <w:rFonts w:ascii="Times New Roman" w:hAnsi="Times New Roman" w:cs="Times New Roman"/>
          <w:sz w:val="27"/>
          <w:szCs w:val="27"/>
        </w:rPr>
        <w:t xml:space="preserve"> (далее - Закон)</w:t>
      </w:r>
      <w:r w:rsidR="0090665A" w:rsidRPr="001103C2">
        <w:rPr>
          <w:rFonts w:ascii="Times New Roman" w:hAnsi="Times New Roman" w:cs="Times New Roman"/>
          <w:sz w:val="27"/>
          <w:szCs w:val="27"/>
        </w:rPr>
        <w:t xml:space="preserve">, который вступает в силу с </w:t>
      </w:r>
      <w:r w:rsidRPr="001103C2">
        <w:rPr>
          <w:rFonts w:ascii="Times New Roman" w:hAnsi="Times New Roman" w:cs="Times New Roman"/>
          <w:sz w:val="27"/>
          <w:szCs w:val="27"/>
        </w:rPr>
        <w:t xml:space="preserve">1 января 2016 года. </w:t>
      </w:r>
    </w:p>
    <w:p w:rsidR="00B64156" w:rsidRPr="001103C2" w:rsidRDefault="003D1CA6" w:rsidP="00B64156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03C2">
        <w:rPr>
          <w:rFonts w:ascii="Times New Roman" w:hAnsi="Times New Roman" w:cs="Times New Roman"/>
          <w:sz w:val="27"/>
          <w:szCs w:val="27"/>
        </w:rPr>
        <w:t>Участники слушаний отметили, что д</w:t>
      </w:r>
      <w:r w:rsidR="001103C2" w:rsidRPr="001103C2">
        <w:rPr>
          <w:rFonts w:ascii="Times New Roman" w:hAnsi="Times New Roman" w:cs="Times New Roman"/>
          <w:sz w:val="27"/>
          <w:szCs w:val="27"/>
        </w:rPr>
        <w:t>анный З</w:t>
      </w:r>
      <w:r w:rsidR="00B64156" w:rsidRPr="001103C2">
        <w:rPr>
          <w:rFonts w:ascii="Times New Roman" w:hAnsi="Times New Roman" w:cs="Times New Roman"/>
          <w:sz w:val="27"/>
          <w:szCs w:val="27"/>
        </w:rPr>
        <w:t xml:space="preserve">акон в сегодняшних экономических реалиях чрезвычайно важен и своевременен. Закрыт </w:t>
      </w:r>
      <w:r w:rsidR="00B64156" w:rsidRPr="001103C2">
        <w:rPr>
          <w:rFonts w:ascii="Times New Roman" w:hAnsi="Times New Roman" w:cs="Times New Roman"/>
          <w:sz w:val="27"/>
          <w:szCs w:val="27"/>
        </w:rPr>
        <w:lastRenderedPageBreak/>
        <w:t>существенный пробел в законодательстве в части</w:t>
      </w:r>
      <w:r w:rsidR="00DC2A9D">
        <w:rPr>
          <w:rFonts w:ascii="Times New Roman" w:hAnsi="Times New Roman" w:cs="Times New Roman"/>
          <w:sz w:val="27"/>
          <w:szCs w:val="27"/>
        </w:rPr>
        <w:t xml:space="preserve"> правового регулирования</w:t>
      </w:r>
      <w:r w:rsidR="00B64156" w:rsidRPr="001103C2">
        <w:rPr>
          <w:rFonts w:ascii="Times New Roman" w:hAnsi="Times New Roman" w:cs="Times New Roman"/>
          <w:sz w:val="27"/>
          <w:szCs w:val="27"/>
        </w:rPr>
        <w:t xml:space="preserve"> государственно-частного партнерства (далее - ГЧП), что создает для потенциальных инвесторов правовую определенность и в конченом счете должно благотворно повлиять на инвестиционный климат в Российской Федерации, так как начинание поддержанное государством имеет больше шансов на реализацию.</w:t>
      </w:r>
    </w:p>
    <w:p w:rsidR="00B64156" w:rsidRPr="001103C2" w:rsidRDefault="00F677EC" w:rsidP="00B64156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03C2">
        <w:rPr>
          <w:rFonts w:ascii="Times New Roman" w:hAnsi="Times New Roman" w:cs="Times New Roman"/>
          <w:sz w:val="27"/>
          <w:szCs w:val="27"/>
        </w:rPr>
        <w:t>Для государства</w:t>
      </w:r>
      <w:r w:rsidR="00B64156" w:rsidRPr="001103C2">
        <w:rPr>
          <w:rFonts w:ascii="Times New Roman" w:hAnsi="Times New Roman" w:cs="Times New Roman"/>
          <w:sz w:val="27"/>
          <w:szCs w:val="27"/>
        </w:rPr>
        <w:t xml:space="preserve"> реализация механизма ГЧП в рамках 224-ФЗ приведет к сокращению бюджетных расходов, а также снижению рисков замораживания и приостановки проектов в регионах.</w:t>
      </w:r>
    </w:p>
    <w:p w:rsidR="00B64156" w:rsidRPr="001103C2" w:rsidRDefault="00B64156" w:rsidP="00B64156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03C2">
        <w:rPr>
          <w:rFonts w:ascii="Times New Roman" w:hAnsi="Times New Roman" w:cs="Times New Roman"/>
          <w:sz w:val="27"/>
          <w:szCs w:val="27"/>
        </w:rPr>
        <w:t xml:space="preserve">Для бизнеса же основным фактором для принятия решения о вступлении в проект в рамках ГЧП будет возможность возникновения частной собственности на объект соглашения, что является принципиальным моментом для повышения надежности вложений инвестора. В рамках контракта между инвестором и публичным партнером будут нивелироваться риски в случае изменения макроэкономической ситуации или изменения законодательства. В рамках </w:t>
      </w:r>
      <w:r w:rsidR="00EB2842">
        <w:rPr>
          <w:rFonts w:ascii="Times New Roman" w:hAnsi="Times New Roman" w:cs="Times New Roman"/>
          <w:sz w:val="27"/>
          <w:szCs w:val="27"/>
        </w:rPr>
        <w:t xml:space="preserve">Федерального закона № </w:t>
      </w:r>
      <w:r w:rsidRPr="001103C2">
        <w:rPr>
          <w:rFonts w:ascii="Times New Roman" w:hAnsi="Times New Roman" w:cs="Times New Roman"/>
          <w:sz w:val="27"/>
          <w:szCs w:val="27"/>
        </w:rPr>
        <w:t xml:space="preserve">224-ФЗ также предусмотрена возможность </w:t>
      </w:r>
      <w:proofErr w:type="spellStart"/>
      <w:r w:rsidRPr="001103C2">
        <w:rPr>
          <w:rFonts w:ascii="Times New Roman" w:hAnsi="Times New Roman" w:cs="Times New Roman"/>
          <w:sz w:val="27"/>
          <w:szCs w:val="27"/>
        </w:rPr>
        <w:t>софинансирования</w:t>
      </w:r>
      <w:proofErr w:type="spellEnd"/>
      <w:r w:rsidRPr="001103C2">
        <w:rPr>
          <w:rFonts w:ascii="Times New Roman" w:hAnsi="Times New Roman" w:cs="Times New Roman"/>
          <w:sz w:val="27"/>
          <w:szCs w:val="27"/>
        </w:rPr>
        <w:t xml:space="preserve"> проекта за счет бюджетной субсидии.</w:t>
      </w:r>
    </w:p>
    <w:p w:rsidR="00B64156" w:rsidRPr="001103C2" w:rsidRDefault="00F677EC" w:rsidP="00B64156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03C2">
        <w:rPr>
          <w:rFonts w:ascii="Times New Roman" w:hAnsi="Times New Roman" w:cs="Times New Roman"/>
          <w:sz w:val="27"/>
          <w:szCs w:val="27"/>
        </w:rPr>
        <w:t xml:space="preserve">Участники слушаний с положительной стороны </w:t>
      </w:r>
      <w:r w:rsidR="00065710">
        <w:rPr>
          <w:rFonts w:ascii="Times New Roman" w:hAnsi="Times New Roman" w:cs="Times New Roman"/>
          <w:sz w:val="27"/>
          <w:szCs w:val="27"/>
        </w:rPr>
        <w:t>оценили то</w:t>
      </w:r>
      <w:r w:rsidRPr="001103C2">
        <w:rPr>
          <w:rFonts w:ascii="Times New Roman" w:hAnsi="Times New Roman" w:cs="Times New Roman"/>
          <w:sz w:val="27"/>
          <w:szCs w:val="27"/>
        </w:rPr>
        <w:t>, что в</w:t>
      </w:r>
      <w:r w:rsidR="001103C2" w:rsidRPr="001103C2">
        <w:rPr>
          <w:rFonts w:ascii="Times New Roman" w:hAnsi="Times New Roman" w:cs="Times New Roman"/>
          <w:sz w:val="27"/>
          <w:szCs w:val="27"/>
        </w:rPr>
        <w:t xml:space="preserve"> рамках З</w:t>
      </w:r>
      <w:r w:rsidR="00B64156" w:rsidRPr="001103C2">
        <w:rPr>
          <w:rFonts w:ascii="Times New Roman" w:hAnsi="Times New Roman" w:cs="Times New Roman"/>
          <w:sz w:val="27"/>
          <w:szCs w:val="27"/>
        </w:rPr>
        <w:t xml:space="preserve">акона четко </w:t>
      </w:r>
      <w:r w:rsidRPr="001103C2">
        <w:rPr>
          <w:rFonts w:ascii="Times New Roman" w:hAnsi="Times New Roman" w:cs="Times New Roman"/>
          <w:sz w:val="27"/>
          <w:szCs w:val="27"/>
        </w:rPr>
        <w:t>установлено</w:t>
      </w:r>
      <w:r w:rsidR="00B64156" w:rsidRPr="001103C2">
        <w:rPr>
          <w:rFonts w:ascii="Times New Roman" w:hAnsi="Times New Roman" w:cs="Times New Roman"/>
          <w:sz w:val="27"/>
          <w:szCs w:val="27"/>
        </w:rPr>
        <w:t>, кто может быть частным и публичным партнером</w:t>
      </w:r>
      <w:r w:rsidR="00DC2A9D">
        <w:rPr>
          <w:rFonts w:ascii="Times New Roman" w:hAnsi="Times New Roman" w:cs="Times New Roman"/>
          <w:sz w:val="27"/>
          <w:szCs w:val="27"/>
        </w:rPr>
        <w:t>. Это</w:t>
      </w:r>
      <w:r w:rsidR="00B64156" w:rsidRPr="001103C2">
        <w:rPr>
          <w:rFonts w:ascii="Times New Roman" w:hAnsi="Times New Roman" w:cs="Times New Roman"/>
          <w:sz w:val="27"/>
          <w:szCs w:val="27"/>
        </w:rPr>
        <w:t xml:space="preserve"> создает условия привлечения именно частного капитала, а не мнимого государственно-частного партнерства</w:t>
      </w:r>
      <w:r w:rsidR="00DC2A9D">
        <w:rPr>
          <w:rFonts w:ascii="Times New Roman" w:hAnsi="Times New Roman" w:cs="Times New Roman"/>
          <w:sz w:val="27"/>
          <w:szCs w:val="27"/>
        </w:rPr>
        <w:t xml:space="preserve"> с привлечением экономических с</w:t>
      </w:r>
      <w:r w:rsidR="00EB2842">
        <w:rPr>
          <w:rFonts w:ascii="Times New Roman" w:hAnsi="Times New Roman" w:cs="Times New Roman"/>
          <w:sz w:val="27"/>
          <w:szCs w:val="27"/>
        </w:rPr>
        <w:t>т</w:t>
      </w:r>
      <w:r w:rsidR="00DC2A9D">
        <w:rPr>
          <w:rFonts w:ascii="Times New Roman" w:hAnsi="Times New Roman" w:cs="Times New Roman"/>
          <w:sz w:val="27"/>
          <w:szCs w:val="27"/>
        </w:rPr>
        <w:t>руктур, принадлежащих государству</w:t>
      </w:r>
      <w:r w:rsidR="00B64156" w:rsidRPr="001103C2">
        <w:rPr>
          <w:rFonts w:ascii="Times New Roman" w:hAnsi="Times New Roman" w:cs="Times New Roman"/>
          <w:sz w:val="27"/>
          <w:szCs w:val="27"/>
        </w:rPr>
        <w:t xml:space="preserve">, </w:t>
      </w:r>
      <w:r w:rsidR="00DC2A9D">
        <w:rPr>
          <w:rFonts w:ascii="Times New Roman" w:hAnsi="Times New Roman" w:cs="Times New Roman"/>
          <w:sz w:val="27"/>
          <w:szCs w:val="27"/>
        </w:rPr>
        <w:t>когда</w:t>
      </w:r>
      <w:r w:rsidR="00B64156" w:rsidRPr="001103C2">
        <w:rPr>
          <w:rFonts w:ascii="Times New Roman" w:hAnsi="Times New Roman" w:cs="Times New Roman"/>
          <w:sz w:val="27"/>
          <w:szCs w:val="27"/>
        </w:rPr>
        <w:t xml:space="preserve"> с обеих сторон </w:t>
      </w:r>
      <w:proofErr w:type="gramStart"/>
      <w:r w:rsidR="00B64156" w:rsidRPr="001103C2">
        <w:rPr>
          <w:rFonts w:ascii="Times New Roman" w:hAnsi="Times New Roman" w:cs="Times New Roman"/>
          <w:sz w:val="27"/>
          <w:szCs w:val="27"/>
        </w:rPr>
        <w:t>оказываются</w:t>
      </w:r>
      <w:proofErr w:type="gramEnd"/>
      <w:r w:rsidR="00B64156" w:rsidRPr="001103C2">
        <w:rPr>
          <w:rFonts w:ascii="Times New Roman" w:hAnsi="Times New Roman" w:cs="Times New Roman"/>
          <w:sz w:val="27"/>
          <w:szCs w:val="27"/>
        </w:rPr>
        <w:t xml:space="preserve"> задействованы бюджетные средства.</w:t>
      </w:r>
    </w:p>
    <w:p w:rsidR="00B64156" w:rsidRPr="001103C2" w:rsidRDefault="00B64156" w:rsidP="00B64156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03C2">
        <w:rPr>
          <w:rFonts w:ascii="Times New Roman" w:hAnsi="Times New Roman" w:cs="Times New Roman"/>
          <w:sz w:val="27"/>
          <w:szCs w:val="27"/>
        </w:rPr>
        <w:t xml:space="preserve">Большое внимание </w:t>
      </w:r>
      <w:r w:rsidR="00F677EC" w:rsidRPr="001103C2">
        <w:rPr>
          <w:rFonts w:ascii="Times New Roman" w:hAnsi="Times New Roman" w:cs="Times New Roman"/>
          <w:sz w:val="27"/>
          <w:szCs w:val="27"/>
        </w:rPr>
        <w:t xml:space="preserve">на слушаниях  было </w:t>
      </w:r>
      <w:r w:rsidRPr="001103C2">
        <w:rPr>
          <w:rFonts w:ascii="Times New Roman" w:hAnsi="Times New Roman" w:cs="Times New Roman"/>
          <w:sz w:val="27"/>
          <w:szCs w:val="27"/>
        </w:rPr>
        <w:t>уделено вопросам прозрачности и контроля</w:t>
      </w:r>
      <w:r w:rsidR="001103C2" w:rsidRPr="001103C2">
        <w:rPr>
          <w:rFonts w:ascii="Times New Roman" w:hAnsi="Times New Roman" w:cs="Times New Roman"/>
          <w:sz w:val="27"/>
          <w:szCs w:val="27"/>
        </w:rPr>
        <w:t xml:space="preserve"> -</w:t>
      </w:r>
      <w:r w:rsidRPr="001103C2">
        <w:rPr>
          <w:rFonts w:ascii="Times New Roman" w:hAnsi="Times New Roman" w:cs="Times New Roman"/>
          <w:sz w:val="27"/>
          <w:szCs w:val="27"/>
        </w:rPr>
        <w:t xml:space="preserve"> как на этапе создания, так и при реализации проекта (например, при выборе, оценке и утверждении проектов), а также разделению ответственности на всех стадиях проекта с целью пресечения коррупционной составляющей, предотвращения экономической неэффективности проект</w:t>
      </w:r>
      <w:r w:rsidR="00F677EC" w:rsidRPr="001103C2">
        <w:rPr>
          <w:rFonts w:ascii="Times New Roman" w:hAnsi="Times New Roman" w:cs="Times New Roman"/>
          <w:sz w:val="27"/>
          <w:szCs w:val="27"/>
        </w:rPr>
        <w:t>а</w:t>
      </w:r>
      <w:r w:rsidRPr="001103C2">
        <w:rPr>
          <w:rFonts w:ascii="Times New Roman" w:hAnsi="Times New Roman" w:cs="Times New Roman"/>
          <w:sz w:val="27"/>
          <w:szCs w:val="27"/>
        </w:rPr>
        <w:t>.</w:t>
      </w:r>
      <w:r w:rsidR="00166375" w:rsidRPr="001103C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66375" w:rsidRPr="001103C2" w:rsidRDefault="00166375" w:rsidP="00B64156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03C2">
        <w:rPr>
          <w:rFonts w:ascii="Times New Roman" w:hAnsi="Times New Roman" w:cs="Times New Roman"/>
          <w:sz w:val="27"/>
          <w:szCs w:val="27"/>
        </w:rPr>
        <w:t xml:space="preserve">В рамках обсуждения участники слушаний отметили ряд первоочередных </w:t>
      </w:r>
      <w:r w:rsidR="003917E8">
        <w:rPr>
          <w:rFonts w:ascii="Times New Roman" w:hAnsi="Times New Roman" w:cs="Times New Roman"/>
          <w:sz w:val="27"/>
          <w:szCs w:val="27"/>
        </w:rPr>
        <w:t>вопросов</w:t>
      </w:r>
      <w:r w:rsidRPr="001103C2">
        <w:rPr>
          <w:rFonts w:ascii="Times New Roman" w:hAnsi="Times New Roman" w:cs="Times New Roman"/>
          <w:sz w:val="27"/>
          <w:szCs w:val="27"/>
        </w:rPr>
        <w:t>, которые нуждаются в дополнительной проработке</w:t>
      </w:r>
      <w:r w:rsidR="003917E8">
        <w:rPr>
          <w:rFonts w:ascii="Times New Roman" w:hAnsi="Times New Roman" w:cs="Times New Roman"/>
          <w:sz w:val="27"/>
          <w:szCs w:val="27"/>
        </w:rPr>
        <w:t xml:space="preserve"> со стороны Минэкономразвития России</w:t>
      </w:r>
      <w:r w:rsidRPr="001103C2">
        <w:rPr>
          <w:rFonts w:ascii="Times New Roman" w:hAnsi="Times New Roman" w:cs="Times New Roman"/>
          <w:sz w:val="27"/>
          <w:szCs w:val="27"/>
        </w:rPr>
        <w:t>, а именно</w:t>
      </w:r>
      <w:r w:rsidR="00065710">
        <w:rPr>
          <w:rFonts w:ascii="Times New Roman" w:hAnsi="Times New Roman" w:cs="Times New Roman"/>
          <w:sz w:val="27"/>
          <w:szCs w:val="27"/>
        </w:rPr>
        <w:t>:</w:t>
      </w:r>
      <w:r w:rsidRPr="001103C2">
        <w:rPr>
          <w:rFonts w:ascii="Times New Roman" w:hAnsi="Times New Roman" w:cs="Times New Roman"/>
          <w:sz w:val="27"/>
          <w:szCs w:val="27"/>
        </w:rPr>
        <w:t xml:space="preserve"> возможность участия в проекте в качестве частного партнера иностранных юридических лиц, а также возможность расширения перечня объектов соглашений  (включение в список объектов водоснабжения и теплоснабжения).</w:t>
      </w:r>
    </w:p>
    <w:p w:rsidR="00166375" w:rsidRPr="001103C2" w:rsidRDefault="00166375" w:rsidP="00B64156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64156" w:rsidRPr="001103C2" w:rsidRDefault="003917E8" w:rsidP="00B64156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</w:t>
      </w:r>
      <w:r w:rsidR="00B64156" w:rsidRPr="001103C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 неуплату взносов на обязательное социальное страхование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</w:t>
      </w:r>
      <w:r w:rsidRPr="003917E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ожет быть введена уголовная ответственность</w:t>
      </w:r>
    </w:p>
    <w:p w:rsidR="00B64156" w:rsidRPr="001103C2" w:rsidRDefault="00B64156" w:rsidP="00B64156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64156" w:rsidRPr="001103C2" w:rsidRDefault="00B64156" w:rsidP="00B64156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03C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Правительством РФ разработ</w:t>
      </w:r>
      <w:r w:rsidR="00CD2170" w:rsidRPr="001103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аны проекты федеральных законов, </w:t>
      </w:r>
      <w:r w:rsidRPr="001103C2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направлен</w:t>
      </w:r>
      <w:r w:rsidR="00CD2170" w:rsidRPr="001103C2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r w:rsidRPr="001103C2">
        <w:rPr>
          <w:rFonts w:ascii="Times New Roman" w:eastAsia="Times New Roman" w:hAnsi="Times New Roman" w:cs="Times New Roman"/>
          <w:sz w:val="27"/>
          <w:szCs w:val="27"/>
          <w:lang w:eastAsia="ru-RU"/>
        </w:rPr>
        <w:t>ы</w:t>
      </w:r>
      <w:r w:rsidR="00CD2170" w:rsidRPr="001103C2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1103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введение уголовной ответственности за правонарушения, связанные с неуплатой страховых взносов, поскольку до отмены с 1 января 2010 </w:t>
      </w:r>
      <w:r w:rsidRPr="001103C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года единого социального налога </w:t>
      </w:r>
      <w:r w:rsidR="00CD2170" w:rsidRPr="001103C2">
        <w:rPr>
          <w:rFonts w:ascii="Times New Roman" w:eastAsia="Times New Roman" w:hAnsi="Times New Roman" w:cs="Times New Roman"/>
          <w:sz w:val="27"/>
          <w:szCs w:val="27"/>
          <w:lang w:eastAsia="ru-RU"/>
        </w:rPr>
        <w:t>за неуплату данных платежей предусматривалось уголовное наказание</w:t>
      </w:r>
      <w:r w:rsidRPr="001103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В настоящее время в российском законодательстве не предусмотрена уголовная ответственность за уклонение от уплаты страховых взносов в государственные внебюджетные фонды и, по данным Минюста России, число правонарушений в данной сфере возрастает. </w:t>
      </w:r>
    </w:p>
    <w:p w:rsidR="00B64156" w:rsidRPr="001103C2" w:rsidRDefault="00B64156" w:rsidP="00B64156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03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Основной законопроект дополняет статью 199.2 Уголовного кодекса РФ (УК РФ) положениями, предусматривающими ответственность за сокрытие денежных средств либо имущества, за счет которых должно производиться взыскание недоимки по страховым взносам. </w:t>
      </w:r>
    </w:p>
    <w:p w:rsidR="00B64156" w:rsidRPr="001103C2" w:rsidRDefault="00B64156" w:rsidP="00B64156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03C2">
        <w:rPr>
          <w:rFonts w:ascii="Times New Roman" w:eastAsia="Times New Roman" w:hAnsi="Times New Roman" w:cs="Times New Roman"/>
          <w:sz w:val="27"/>
          <w:szCs w:val="27"/>
          <w:lang w:eastAsia="ru-RU"/>
        </w:rPr>
        <w:t>Наряду с этим разработчики дополняют УК РФ новыми статьями 199.3 и 199.4, устанавливающими ответственность за уклонение от уплаты страховых взносов для страхователей - физических лиц, уплачивающих страховые взносы только за себя (т.н. самозанятые) или за своих наемных работников, и организаций. Лицо, впервые совершившее преступление, предусмотренное данными статьями, освобождается от уголовной ответственности при условии полной уплаты сумм недоимки, пеней и штрафа в размере, предусмотренном законодательством РФ об обязательном социальном страховании.</w:t>
      </w:r>
    </w:p>
    <w:p w:rsidR="00B64156" w:rsidRPr="001103C2" w:rsidRDefault="00B64156" w:rsidP="00B64156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03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со статьей 199.3 УК РФ уголовная ответственность наступает для страхователей - физических лиц в случае, если доля неуплаченных страховых взносов превышает 10% подлежащих уплате сумм взносов и 600 тыс. рублей за три последних финансовых года в совокупности либо более 1 млн. 800 тыс. рублей. Особо крупным размером по данной статье является сумма, превышающая 20% подлежащих уплате сумм взносов, составляющая более 3 млн. рублей в пределах трех финансовых лет подряд либо превышающая 9 млн. рублей в абсолютном значении. </w:t>
      </w:r>
    </w:p>
    <w:p w:rsidR="00B64156" w:rsidRPr="001103C2" w:rsidRDefault="00B64156" w:rsidP="00B64156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03C2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статье 199.4 УК РФ, предусматривающей уголовную ответственность за неуплату страховых взносов для организаций, размер крупного ущерба составит более 2 млн. рублей за три финансовых года подряд, если доля неуплаченных взносов превышает 10%, либо 6 млн. рублей в абсолютном значении. Особо крупным ущербом признается сумма более 10 млн. рублей за три финансовых года подряд, составляющая более 20% подлежащих уплате сумм, или 30 млн. рублей.</w:t>
      </w:r>
    </w:p>
    <w:p w:rsidR="00B64156" w:rsidRPr="001103C2" w:rsidRDefault="00B64156" w:rsidP="00B64156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03C2">
        <w:rPr>
          <w:rFonts w:ascii="Times New Roman" w:eastAsia="Times New Roman" w:hAnsi="Times New Roman" w:cs="Times New Roman"/>
          <w:sz w:val="27"/>
          <w:szCs w:val="27"/>
          <w:lang w:eastAsia="ru-RU"/>
        </w:rPr>
        <w:t>ТПП РФ не поддерживает законопрое</w:t>
      </w:r>
      <w:proofErr w:type="gramStart"/>
      <w:r w:rsidRPr="001103C2">
        <w:rPr>
          <w:rFonts w:ascii="Times New Roman" w:eastAsia="Times New Roman" w:hAnsi="Times New Roman" w:cs="Times New Roman"/>
          <w:sz w:val="27"/>
          <w:szCs w:val="27"/>
          <w:lang w:eastAsia="ru-RU"/>
        </w:rPr>
        <w:t>кт в пр</w:t>
      </w:r>
      <w:proofErr w:type="gramEnd"/>
      <w:r w:rsidRPr="001103C2">
        <w:rPr>
          <w:rFonts w:ascii="Times New Roman" w:eastAsia="Times New Roman" w:hAnsi="Times New Roman" w:cs="Times New Roman"/>
          <w:sz w:val="27"/>
          <w:szCs w:val="27"/>
          <w:lang w:eastAsia="ru-RU"/>
        </w:rPr>
        <w:t>едставленной редакции и предлагает его доработать с учетом следующего:</w:t>
      </w:r>
    </w:p>
    <w:p w:rsidR="00B64156" w:rsidRPr="001103C2" w:rsidRDefault="00B64156" w:rsidP="00B64156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03C2">
        <w:rPr>
          <w:rFonts w:ascii="Times New Roman" w:eastAsia="Times New Roman" w:hAnsi="Times New Roman" w:cs="Times New Roman"/>
          <w:sz w:val="27"/>
          <w:szCs w:val="27"/>
          <w:lang w:eastAsia="ru-RU"/>
        </w:rPr>
        <w:t>- крупный и особо крупный размер ущерба следует пересмотреть в сторону увеличения;</w:t>
      </w:r>
    </w:p>
    <w:p w:rsidR="00B64156" w:rsidRPr="001103C2" w:rsidRDefault="00B64156" w:rsidP="00B64156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03C2">
        <w:rPr>
          <w:rFonts w:ascii="Times New Roman" w:eastAsia="Times New Roman" w:hAnsi="Times New Roman" w:cs="Times New Roman"/>
          <w:sz w:val="27"/>
          <w:szCs w:val="27"/>
          <w:lang w:eastAsia="ru-RU"/>
        </w:rPr>
        <w:t>- нецелесообразно применять к рассматриваемым составам такой вид наказания</w:t>
      </w:r>
      <w:r w:rsidR="00065710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1103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как лишение свободы, поскольку данная мера не будет способствовать пополнению бюджета или компенсации ущерба вследствие уклонения от уплаты страховых взносов в государственные внебюджетные </w:t>
      </w:r>
      <w:r w:rsidRPr="001103C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фонды. Кроме того, осужденные содержатся в местах лишения свободы также за счет средств бюджета.</w:t>
      </w:r>
    </w:p>
    <w:p w:rsidR="00B64156" w:rsidRDefault="00B64156" w:rsidP="00B6415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FA4DF9" w:rsidRDefault="00FA4DF9" w:rsidP="00B6415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FA4DF9" w:rsidRPr="001103C2" w:rsidRDefault="00FA4DF9" w:rsidP="00B6415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64156" w:rsidRPr="001103C2" w:rsidRDefault="00B64156" w:rsidP="00B6415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103C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Необоснованные ограничения по отношению к участникам закупок следует устранить</w:t>
      </w:r>
    </w:p>
    <w:p w:rsidR="00B64156" w:rsidRPr="001103C2" w:rsidRDefault="00B64156" w:rsidP="00B64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64156" w:rsidRPr="001103C2" w:rsidRDefault="00B64156" w:rsidP="00B64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1103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ТПП РФ разработан и направлен на </w:t>
      </w:r>
      <w:r w:rsidR="0090665A" w:rsidRPr="001103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отзыв в Правительство РФ проект </w:t>
      </w:r>
      <w:r w:rsidRPr="001103C2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федерального закона «</w:t>
      </w:r>
      <w:r w:rsidRPr="001103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 внесении изменений в Федеральный закон                </w:t>
      </w:r>
      <w:r w:rsidR="001103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</w:t>
      </w:r>
      <w:r w:rsidRPr="001103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«О закупках товаров, работ, услуг отдельными видами юридических лиц» (в части порядка опубликования положений о закупках и изменений в них)</w:t>
      </w:r>
      <w:r w:rsidRPr="001103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направлен на ликвидацию дискриминации и необоснованных ограничений конкуренции по отношению к участникам закупок, осуществляемых в рамках Федерального закона от 18 июля</w:t>
      </w:r>
      <w:proofErr w:type="gramEnd"/>
      <w:r w:rsidRPr="001103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2011 г. № 223-ФЗ «О закупках товаров, работ, услуг отдельными видами юридических лиц» (далее – Федеральный закон </w:t>
      </w:r>
      <w:r w:rsidR="001103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</w:t>
      </w:r>
      <w:r w:rsidRPr="001103C2">
        <w:rPr>
          <w:rFonts w:ascii="Times New Roman" w:eastAsia="Times New Roman" w:hAnsi="Times New Roman" w:cs="Times New Roman"/>
          <w:sz w:val="27"/>
          <w:szCs w:val="27"/>
          <w:lang w:eastAsia="ru-RU"/>
        </w:rPr>
        <w:t>№ 223-ФЗ).</w:t>
      </w:r>
    </w:p>
    <w:p w:rsidR="00B64156" w:rsidRPr="001103C2" w:rsidRDefault="00B64156" w:rsidP="001103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03C2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со статьей 2 Федерального закона № 223-ФЗ,   отдельные виды юридических лиц осуществляют закупки на основании разработанных и утвержденных ими правовых актов, регламентирующих правила закупки (далее – Положение о закупке).</w:t>
      </w:r>
      <w:r w:rsidR="001103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103C2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части 1 статьи 4 Федерального закона № 223-ФЗ П</w:t>
      </w:r>
      <w:r w:rsidR="001103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оложение </w:t>
      </w:r>
      <w:r w:rsidRPr="001103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 закупке и изменения в него подлежат обязательному размещению в единой информационной системе (далее - ЕИС) не позднее чем в течение пятнадцати дней со дня утверждения.</w:t>
      </w:r>
    </w:p>
    <w:p w:rsidR="00B64156" w:rsidRPr="001103C2" w:rsidRDefault="00B64156" w:rsidP="001103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103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Таким образом, Заказчик вправе утвердить Положение о закупке, которое сразу же вступает в силу, а </w:t>
      </w:r>
      <w:proofErr w:type="gramStart"/>
      <w:r w:rsidRPr="001103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разместить его</w:t>
      </w:r>
      <w:proofErr w:type="gramEnd"/>
      <w:r w:rsidRPr="001103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в ЕИС (довести до ознакомления потенциальных участников закупки) через 15 дней.</w:t>
      </w:r>
      <w:r w:rsidR="001103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gramStart"/>
      <w:r w:rsidRPr="001103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 свою</w:t>
      </w:r>
      <w:r w:rsidR="0006571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очередь, участники закупки, не</w:t>
      </w:r>
      <w:r w:rsidRPr="001103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смотря на то, что на протяжении 15 дней, когда действует утвержденное, но не размещенное в ЕИС Положение о закупке,  не имеют доступа к нему, обязаны соблюдать требования, изложенные в нем. При этом заявки участников закупки, не соответствующие утвержденному, но не размещенному в ЕИС Положению о закупке, должны быть не допущены Заказчиком до торгов.</w:t>
      </w:r>
      <w:proofErr w:type="gramEnd"/>
      <w:r w:rsidR="001103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1103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Законопроектом устанавливается отсрочка вступления в силу Положения о закупке.</w:t>
      </w:r>
      <w:r w:rsidR="001103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1103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Так, в соответствии с законопроектом, Положение о закупке вступает в силу по истечении 20 дней </w:t>
      </w:r>
      <w:r w:rsidRPr="001103C2">
        <w:rPr>
          <w:rFonts w:ascii="Times New Roman" w:eastAsia="Times New Roman" w:hAnsi="Times New Roman" w:cs="Times New Roman"/>
          <w:sz w:val="27"/>
          <w:szCs w:val="27"/>
          <w:lang w:eastAsia="ru-RU"/>
        </w:rPr>
        <w:t>со дня его размещения в ЕИС.</w:t>
      </w:r>
    </w:p>
    <w:p w:rsidR="00B64156" w:rsidRPr="001103C2" w:rsidRDefault="00B64156" w:rsidP="00B641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03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Предлагаемые изменения позволят участникам торгов заблаговременно ознакомиться с актуальным Положением о закупке и подготовить документы на участие в тендерах в соответствии с требованиями Заказчиков. </w:t>
      </w:r>
    </w:p>
    <w:p w:rsidR="001103C2" w:rsidRPr="001103C2" w:rsidRDefault="001103C2" w:rsidP="00B6415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64156" w:rsidRPr="001103C2" w:rsidRDefault="003917E8" w:rsidP="00B6415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Предложения</w:t>
      </w:r>
      <w:r w:rsidR="00B64156" w:rsidRPr="001103C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ТПП РФ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</w:t>
      </w:r>
      <w:r w:rsidR="00B64156" w:rsidRPr="001103C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 поправка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</w:t>
      </w:r>
      <w:r w:rsidR="00B64156" w:rsidRPr="001103C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в Град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остроительный </w:t>
      </w:r>
      <w:r w:rsidR="00B64156" w:rsidRPr="001103C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кодекс РФ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поддержаны Правительством РФ</w:t>
      </w:r>
    </w:p>
    <w:p w:rsidR="00B64156" w:rsidRPr="001103C2" w:rsidRDefault="00B64156" w:rsidP="00B64156">
      <w:pPr>
        <w:spacing w:after="0"/>
        <w:ind w:firstLine="6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103C2" w:rsidRDefault="00B64156" w:rsidP="00B64156">
      <w:pPr>
        <w:spacing w:after="0"/>
        <w:ind w:firstLine="6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03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Проект федерального закона «О внесении изменений в Градостроительный кодекс Российской Федерации» был разработан ТПП РФ </w:t>
      </w:r>
      <w:r w:rsidR="001103C2" w:rsidRPr="001103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связи с обращениями бизнеса </w:t>
      </w:r>
      <w:r w:rsidRPr="001103C2">
        <w:rPr>
          <w:rFonts w:ascii="Times New Roman" w:eastAsia="Times New Roman" w:hAnsi="Times New Roman" w:cs="Times New Roman"/>
          <w:sz w:val="27"/>
          <w:szCs w:val="27"/>
          <w:lang w:eastAsia="ru-RU"/>
        </w:rPr>
        <w:t>и направлен на устранение административных барьеров и на снижение издержек бизнеса</w:t>
      </w:r>
      <w:r w:rsidR="00065710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1103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свя</w:t>
      </w:r>
      <w:r w:rsidR="001103C2" w:rsidRPr="001103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занных с получением разрешения </w:t>
      </w:r>
      <w:r w:rsidRPr="001103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строительство. </w:t>
      </w:r>
    </w:p>
    <w:p w:rsidR="00B64156" w:rsidRPr="001103C2" w:rsidRDefault="00B64156" w:rsidP="00B64156">
      <w:pPr>
        <w:spacing w:after="0"/>
        <w:ind w:firstLine="6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1103C2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Так, ч</w:t>
      </w:r>
      <w:r w:rsidRPr="001103C2">
        <w:rPr>
          <w:rFonts w:ascii="Times New Roman" w:eastAsia="MS Mincho" w:hAnsi="Times New Roman" w:cs="Times New Roman"/>
          <w:sz w:val="27"/>
          <w:szCs w:val="27"/>
          <w:lang w:eastAsia="ru-RU"/>
        </w:rPr>
        <w:t xml:space="preserve">астью 7.1 статьи 51 Градостроительного кодекса РФ установлено, что </w:t>
      </w:r>
      <w:r w:rsidRPr="001103C2">
        <w:rPr>
          <w:rFonts w:ascii="Times New Roman" w:eastAsia="Calibri" w:hAnsi="Times New Roman" w:cs="Times New Roman"/>
          <w:sz w:val="27"/>
          <w:szCs w:val="27"/>
        </w:rPr>
        <w:t>документы, необходимые для получения разрешения на строительство запрашиваются органами, уполномоченными на выдачу разрешений на строительство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соответствии с нормативными правовыми актами Российской Федерации, нормативными правовыми актами субъектов Российской Федерации</w:t>
      </w:r>
      <w:proofErr w:type="gramEnd"/>
      <w:r w:rsidRPr="001103C2">
        <w:rPr>
          <w:rFonts w:ascii="Times New Roman" w:eastAsia="Calibri" w:hAnsi="Times New Roman" w:cs="Times New Roman"/>
          <w:sz w:val="27"/>
          <w:szCs w:val="27"/>
        </w:rPr>
        <w:t>, муниципальными правовыми актами, если застройщик не представил указанные документы самостоятельно.</w:t>
      </w:r>
    </w:p>
    <w:p w:rsidR="00B64156" w:rsidRPr="001103C2" w:rsidRDefault="00B64156" w:rsidP="00B64156">
      <w:pPr>
        <w:autoSpaceDE w:val="0"/>
        <w:autoSpaceDN w:val="0"/>
        <w:adjustRightInd w:val="0"/>
        <w:spacing w:after="0"/>
        <w:ind w:firstLine="697"/>
        <w:jc w:val="both"/>
        <w:rPr>
          <w:rFonts w:ascii="Times New Roman" w:eastAsia="MS ??" w:hAnsi="Times New Roman" w:cs="Times New Roman"/>
          <w:sz w:val="27"/>
          <w:szCs w:val="27"/>
        </w:rPr>
      </w:pPr>
      <w:r w:rsidRPr="001103C2">
        <w:rPr>
          <w:rFonts w:ascii="Times New Roman" w:eastAsia="MS ??" w:hAnsi="Times New Roman" w:cs="Times New Roman"/>
          <w:sz w:val="27"/>
          <w:szCs w:val="27"/>
        </w:rPr>
        <w:t>Таким образом, срок,</w:t>
      </w:r>
      <w:r w:rsidRPr="001103C2">
        <w:rPr>
          <w:rFonts w:ascii="Times New Roman" w:eastAsia="MS Mincho" w:hAnsi="Times New Roman" w:cs="Times New Roman"/>
          <w:sz w:val="27"/>
          <w:szCs w:val="27"/>
          <w:lang w:eastAsia="ru-RU"/>
        </w:rPr>
        <w:t xml:space="preserve"> в течение которого должностные лица</w:t>
      </w:r>
      <w:r w:rsidRPr="001103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103C2">
        <w:rPr>
          <w:rFonts w:ascii="Times New Roman" w:eastAsia="MS Mincho" w:hAnsi="Times New Roman" w:cs="Times New Roman"/>
          <w:sz w:val="27"/>
          <w:szCs w:val="27"/>
          <w:lang w:eastAsia="ru-RU"/>
        </w:rPr>
        <w:t xml:space="preserve">органов, уполномоченных на выдачу разрешений на строительство должны запросить документы, </w:t>
      </w:r>
      <w:r w:rsidRPr="001103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необходимые для выдачи разрешения на строительство </w:t>
      </w:r>
      <w:r w:rsidRPr="001103C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на законодательном уровне не определен и регулируется большим количеством подзаконных актов, что порождает </w:t>
      </w:r>
      <w:r w:rsidRPr="001103C2">
        <w:rPr>
          <w:rFonts w:ascii="Times New Roman" w:eastAsia="MS ??" w:hAnsi="Times New Roman" w:cs="Times New Roman"/>
          <w:sz w:val="27"/>
          <w:szCs w:val="27"/>
        </w:rPr>
        <w:t>необоснованные административные задержки.</w:t>
      </w:r>
    </w:p>
    <w:p w:rsidR="00B64156" w:rsidRPr="001103C2" w:rsidRDefault="00B64156" w:rsidP="00B64156">
      <w:pPr>
        <w:autoSpaceDE w:val="0"/>
        <w:autoSpaceDN w:val="0"/>
        <w:adjustRightInd w:val="0"/>
        <w:spacing w:after="0"/>
        <w:ind w:firstLine="697"/>
        <w:jc w:val="both"/>
        <w:rPr>
          <w:rFonts w:ascii="Times New Roman" w:eastAsia="MS Mincho" w:hAnsi="Times New Roman" w:cs="Times New Roman"/>
          <w:sz w:val="27"/>
          <w:szCs w:val="27"/>
          <w:lang w:eastAsia="ru-RU"/>
        </w:rPr>
      </w:pPr>
      <w:r w:rsidRPr="001103C2">
        <w:rPr>
          <w:rFonts w:ascii="Times New Roman" w:eastAsia="MS ??" w:hAnsi="Times New Roman" w:cs="Times New Roman"/>
          <w:sz w:val="27"/>
          <w:szCs w:val="27"/>
        </w:rPr>
        <w:t>В этой связи законопроектом предлагается установить трехдневный срок,</w:t>
      </w:r>
      <w:r w:rsidRPr="001103C2">
        <w:rPr>
          <w:rFonts w:ascii="Times New Roman" w:eastAsia="MS Mincho" w:hAnsi="Times New Roman" w:cs="Times New Roman"/>
          <w:sz w:val="27"/>
          <w:szCs w:val="27"/>
          <w:lang w:eastAsia="ru-RU"/>
        </w:rPr>
        <w:t xml:space="preserve"> в течение которого должностные лица</w:t>
      </w:r>
      <w:r w:rsidRPr="001103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103C2">
        <w:rPr>
          <w:rFonts w:ascii="Times New Roman" w:eastAsia="MS Mincho" w:hAnsi="Times New Roman" w:cs="Times New Roman"/>
          <w:sz w:val="27"/>
          <w:szCs w:val="27"/>
          <w:lang w:eastAsia="ru-RU"/>
        </w:rPr>
        <w:t xml:space="preserve">органов, уполномоченных на выдачу разрешений на строительство, должны запросить в электронной форме документы, </w:t>
      </w:r>
      <w:r w:rsidRPr="001103C2">
        <w:rPr>
          <w:rFonts w:ascii="Times New Roman" w:eastAsia="Times New Roman" w:hAnsi="Times New Roman" w:cs="Times New Roman"/>
          <w:sz w:val="27"/>
          <w:szCs w:val="27"/>
          <w:lang w:eastAsia="ru-RU"/>
        </w:rPr>
        <w:t>необходимые для выдачи разрешения на строительство</w:t>
      </w:r>
      <w:r w:rsidRPr="001103C2">
        <w:rPr>
          <w:rFonts w:ascii="Times New Roman" w:eastAsia="MS Mincho" w:hAnsi="Times New Roman" w:cs="Times New Roman"/>
          <w:sz w:val="27"/>
          <w:szCs w:val="27"/>
          <w:lang w:eastAsia="ru-RU"/>
        </w:rPr>
        <w:t xml:space="preserve"> в соответствующих органах, в распоряжении которых находятся указанные документы.</w:t>
      </w:r>
    </w:p>
    <w:p w:rsidR="00B64156" w:rsidRPr="001103C2" w:rsidRDefault="00B64156" w:rsidP="00B64156">
      <w:pPr>
        <w:autoSpaceDE w:val="0"/>
        <w:autoSpaceDN w:val="0"/>
        <w:adjustRightInd w:val="0"/>
        <w:spacing w:after="0"/>
        <w:ind w:firstLine="697"/>
        <w:jc w:val="both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103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Законопроектом предусматривается дополнение статьи 55 Градостроительного кодекса РФ частью 3.4, предусматривающей аналогичное требование в отношении установления трехдневного срока </w:t>
      </w:r>
      <w:r w:rsidRPr="001103C2">
        <w:rPr>
          <w:rFonts w:ascii="Times New Roman" w:eastAsia="MS ??" w:hAnsi="Times New Roman" w:cs="Times New Roman"/>
          <w:sz w:val="27"/>
          <w:szCs w:val="27"/>
        </w:rPr>
        <w:t xml:space="preserve">предоставления документов, необходимых для получения </w:t>
      </w:r>
      <w:r w:rsidRPr="001103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разрешения на ввод объекта в эксплуатацию,</w:t>
      </w:r>
      <w:r w:rsidRPr="001103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</w:t>
      </w:r>
      <w:r w:rsidRPr="001103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указанные документы. </w:t>
      </w:r>
      <w:r w:rsidRPr="001103C2">
        <w:rPr>
          <w:rFonts w:ascii="Times New Roman" w:eastAsia="MS ??" w:hAnsi="Times New Roman" w:cs="Times New Roman"/>
          <w:sz w:val="27"/>
          <w:szCs w:val="27"/>
        </w:rPr>
        <w:t>Данный срок в настоящее время Кодексом не установлен.</w:t>
      </w:r>
    </w:p>
    <w:p w:rsidR="00B64156" w:rsidRPr="001103C2" w:rsidRDefault="00B64156" w:rsidP="00B64156">
      <w:pPr>
        <w:spacing w:after="0"/>
        <w:ind w:firstLine="697"/>
        <w:jc w:val="both"/>
        <w:rPr>
          <w:rFonts w:ascii="Times New Roman" w:eastAsia="MS ??" w:hAnsi="Times New Roman" w:cs="Times New Roman"/>
          <w:sz w:val="27"/>
          <w:szCs w:val="27"/>
        </w:rPr>
      </w:pPr>
      <w:r w:rsidRPr="001103C2">
        <w:rPr>
          <w:rFonts w:ascii="Times New Roman" w:eastAsia="MS ??" w:hAnsi="Times New Roman" w:cs="Times New Roman"/>
          <w:sz w:val="27"/>
          <w:szCs w:val="27"/>
        </w:rPr>
        <w:t>Кроме того, законопроектом предусматривается внесение изменений в части 10 и 18 статьи 51 Градостроительного кодекса</w:t>
      </w:r>
      <w:r w:rsidRPr="001103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103C2">
        <w:rPr>
          <w:rFonts w:ascii="Times New Roman" w:eastAsia="MS ??" w:hAnsi="Times New Roman" w:cs="Times New Roman"/>
          <w:sz w:val="27"/>
          <w:szCs w:val="27"/>
        </w:rPr>
        <w:t xml:space="preserve">РФ, устанавливающих возможность передачи застройщиком документов, необходимых для получения разрешения на строительство </w:t>
      </w:r>
      <w:r w:rsidRPr="001103C2">
        <w:rPr>
          <w:rFonts w:ascii="Times New Roman" w:eastAsia="MS Mincho" w:hAnsi="Times New Roman" w:cs="Times New Roman"/>
          <w:sz w:val="27"/>
          <w:szCs w:val="27"/>
          <w:lang w:eastAsia="ru-RU"/>
        </w:rPr>
        <w:t xml:space="preserve">на электронном носителе информации. В настоящее время частью 10 статьи 51 Градостроительного кодекса Российской Федерации установлена возможность направления застройщиком документов, </w:t>
      </w:r>
      <w:r w:rsidRPr="001103C2">
        <w:rPr>
          <w:rFonts w:ascii="Times New Roman" w:eastAsia="MS Mincho" w:hAnsi="Times New Roman" w:cs="Times New Roman"/>
          <w:sz w:val="27"/>
          <w:szCs w:val="27"/>
          <w:lang w:eastAsia="ru-RU"/>
        </w:rPr>
        <w:lastRenderedPageBreak/>
        <w:t>необходимых для получения разрешения на строительство в электронном виде. В целях упрощения процесса получения разрешения на строительство законопроектом предлагается предусмотреть возможность передачи застройщиком указанных документов на электронном носителе информации.</w:t>
      </w:r>
    </w:p>
    <w:p w:rsidR="00B64156" w:rsidRPr="001103C2" w:rsidRDefault="00B64156" w:rsidP="00B64156">
      <w:pPr>
        <w:spacing w:after="0"/>
        <w:ind w:firstLine="6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03C2">
        <w:rPr>
          <w:rFonts w:ascii="Times New Roman" w:eastAsia="Times New Roman" w:hAnsi="Times New Roman" w:cs="Times New Roman"/>
          <w:sz w:val="27"/>
          <w:szCs w:val="27"/>
          <w:lang w:eastAsia="ru-RU"/>
        </w:rPr>
        <w:t>Данное изменение позволит снизить издержки хозяйствующих субъектов, связанные с предоставлением указанных выше документов в бумажном виде. В ближайшее время законопроект планируется направить в Государственную Думу.</w:t>
      </w:r>
    </w:p>
    <w:p w:rsidR="00B64156" w:rsidRPr="001103C2" w:rsidRDefault="00B64156" w:rsidP="009F3FE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B64156" w:rsidRPr="001103C2" w:rsidRDefault="00B64156" w:rsidP="00B64156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103C2">
        <w:rPr>
          <w:rFonts w:ascii="Times New Roman" w:hAnsi="Times New Roman" w:cs="Times New Roman"/>
          <w:b/>
          <w:sz w:val="27"/>
          <w:szCs w:val="27"/>
        </w:rPr>
        <w:t xml:space="preserve">Госорганы </w:t>
      </w:r>
      <w:r w:rsidR="00176EC7" w:rsidRPr="001103C2">
        <w:rPr>
          <w:rFonts w:ascii="Times New Roman" w:hAnsi="Times New Roman" w:cs="Times New Roman"/>
          <w:b/>
          <w:sz w:val="27"/>
          <w:szCs w:val="27"/>
        </w:rPr>
        <w:t>получат новые функции по</w:t>
      </w:r>
      <w:r w:rsidRPr="001103C2">
        <w:rPr>
          <w:rFonts w:ascii="Times New Roman" w:hAnsi="Times New Roman" w:cs="Times New Roman"/>
          <w:b/>
          <w:sz w:val="27"/>
          <w:szCs w:val="27"/>
        </w:rPr>
        <w:t xml:space="preserve"> борьб</w:t>
      </w:r>
      <w:r w:rsidR="00176EC7" w:rsidRPr="001103C2">
        <w:rPr>
          <w:rFonts w:ascii="Times New Roman" w:hAnsi="Times New Roman" w:cs="Times New Roman"/>
          <w:b/>
          <w:sz w:val="27"/>
          <w:szCs w:val="27"/>
        </w:rPr>
        <w:t>е</w:t>
      </w:r>
      <w:r w:rsidRPr="001103C2">
        <w:rPr>
          <w:rFonts w:ascii="Times New Roman" w:hAnsi="Times New Roman" w:cs="Times New Roman"/>
          <w:b/>
          <w:sz w:val="27"/>
          <w:szCs w:val="27"/>
        </w:rPr>
        <w:t xml:space="preserve"> с</w:t>
      </w:r>
      <w:r w:rsidR="00176EC7" w:rsidRPr="001103C2">
        <w:rPr>
          <w:rFonts w:ascii="Times New Roman" w:hAnsi="Times New Roman" w:cs="Times New Roman"/>
          <w:b/>
          <w:sz w:val="27"/>
          <w:szCs w:val="27"/>
        </w:rPr>
        <w:t xml:space="preserve"> фирмами</w:t>
      </w:r>
      <w:r w:rsidRPr="001103C2">
        <w:rPr>
          <w:rFonts w:ascii="Times New Roman" w:hAnsi="Times New Roman" w:cs="Times New Roman"/>
          <w:b/>
          <w:sz w:val="27"/>
          <w:szCs w:val="27"/>
        </w:rPr>
        <w:t xml:space="preserve"> однодневками</w:t>
      </w:r>
    </w:p>
    <w:p w:rsidR="00EF28E2" w:rsidRPr="001103C2" w:rsidRDefault="00EF28E2" w:rsidP="00B64156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7"/>
          <w:szCs w:val="27"/>
        </w:rPr>
      </w:pPr>
    </w:p>
    <w:p w:rsidR="00B64156" w:rsidRPr="001103C2" w:rsidRDefault="00B64156" w:rsidP="00B64156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1103C2">
        <w:rPr>
          <w:rFonts w:ascii="Times New Roman" w:eastAsia="Arial Unicode MS" w:hAnsi="Times New Roman" w:cs="Times New Roman"/>
          <w:sz w:val="27"/>
          <w:szCs w:val="27"/>
        </w:rPr>
        <w:t xml:space="preserve">6 октября 2015 года состоялось очередное заседание Экспертного совета ТПП РФ по совершенствованию налогового законодательства и правоприменительной практики. </w:t>
      </w:r>
      <w:proofErr w:type="gramStart"/>
      <w:r w:rsidRPr="001103C2">
        <w:rPr>
          <w:rFonts w:ascii="Times New Roman" w:eastAsia="Arial Unicode MS" w:hAnsi="Times New Roman" w:cs="Times New Roman"/>
          <w:sz w:val="27"/>
          <w:szCs w:val="27"/>
        </w:rPr>
        <w:t xml:space="preserve">В нем приняли участие </w:t>
      </w:r>
      <w:r w:rsidR="00176EC7" w:rsidRPr="001103C2">
        <w:rPr>
          <w:rFonts w:ascii="Times New Roman" w:eastAsia="Arial Unicode MS" w:hAnsi="Times New Roman" w:cs="Times New Roman"/>
          <w:sz w:val="27"/>
          <w:szCs w:val="27"/>
        </w:rPr>
        <w:t>В</w:t>
      </w:r>
      <w:r w:rsidRPr="001103C2">
        <w:rPr>
          <w:rFonts w:ascii="Times New Roman" w:eastAsia="Arial Unicode MS" w:hAnsi="Times New Roman" w:cs="Times New Roman"/>
          <w:sz w:val="27"/>
          <w:szCs w:val="27"/>
        </w:rPr>
        <w:t xml:space="preserve">ице-президент ТПП РФ, </w:t>
      </w:r>
      <w:r w:rsidR="00176EC7" w:rsidRPr="001103C2">
        <w:rPr>
          <w:rFonts w:ascii="Times New Roman" w:eastAsia="Arial Unicode MS" w:hAnsi="Times New Roman" w:cs="Times New Roman"/>
          <w:sz w:val="27"/>
          <w:szCs w:val="27"/>
        </w:rPr>
        <w:t>П</w:t>
      </w:r>
      <w:r w:rsidRPr="001103C2">
        <w:rPr>
          <w:rFonts w:ascii="Times New Roman" w:eastAsia="Arial Unicode MS" w:hAnsi="Times New Roman" w:cs="Times New Roman"/>
          <w:sz w:val="27"/>
          <w:szCs w:val="27"/>
        </w:rPr>
        <w:t xml:space="preserve">редседатель Совета В.В. Чубаров, аудитор Счетной палаты РФ </w:t>
      </w:r>
      <w:r w:rsidR="001103C2" w:rsidRPr="001103C2">
        <w:rPr>
          <w:rFonts w:ascii="Times New Roman" w:eastAsia="Arial Unicode MS" w:hAnsi="Times New Roman" w:cs="Times New Roman"/>
          <w:sz w:val="27"/>
          <w:szCs w:val="27"/>
        </w:rPr>
        <w:t xml:space="preserve">          </w:t>
      </w:r>
      <w:r w:rsidR="001103C2">
        <w:rPr>
          <w:rFonts w:ascii="Times New Roman" w:eastAsia="Arial Unicode MS" w:hAnsi="Times New Roman" w:cs="Times New Roman"/>
          <w:sz w:val="27"/>
          <w:szCs w:val="27"/>
        </w:rPr>
        <w:t xml:space="preserve">      </w:t>
      </w:r>
      <w:r w:rsidRPr="001103C2">
        <w:rPr>
          <w:rFonts w:ascii="Times New Roman" w:eastAsia="Arial Unicode MS" w:hAnsi="Times New Roman" w:cs="Times New Roman"/>
          <w:sz w:val="27"/>
          <w:szCs w:val="27"/>
        </w:rPr>
        <w:t xml:space="preserve">С.И. </w:t>
      </w:r>
      <w:proofErr w:type="spellStart"/>
      <w:r w:rsidRPr="001103C2">
        <w:rPr>
          <w:rFonts w:ascii="Times New Roman" w:eastAsia="Arial Unicode MS" w:hAnsi="Times New Roman" w:cs="Times New Roman"/>
          <w:sz w:val="27"/>
          <w:szCs w:val="27"/>
        </w:rPr>
        <w:t>Штогрин</w:t>
      </w:r>
      <w:proofErr w:type="spellEnd"/>
      <w:r w:rsidRPr="001103C2">
        <w:rPr>
          <w:rFonts w:ascii="Times New Roman" w:eastAsia="Arial Unicode MS" w:hAnsi="Times New Roman" w:cs="Times New Roman"/>
          <w:sz w:val="27"/>
          <w:szCs w:val="27"/>
        </w:rPr>
        <w:t xml:space="preserve">, общественный бизнес-омбудсмен по налогам, председатель Экспертного совета по налоговому законодательству Комитета по бюджету и налогам Государственной Думы ФС РФ М.Ю. Орлов, </w:t>
      </w:r>
      <w:r w:rsidR="00176EC7" w:rsidRPr="001103C2">
        <w:rPr>
          <w:rFonts w:ascii="Times New Roman" w:eastAsia="Arial Unicode MS" w:hAnsi="Times New Roman" w:cs="Times New Roman"/>
          <w:sz w:val="27"/>
          <w:szCs w:val="27"/>
        </w:rPr>
        <w:t xml:space="preserve"> </w:t>
      </w:r>
      <w:r w:rsidRPr="001103C2">
        <w:rPr>
          <w:rFonts w:ascii="Times New Roman" w:eastAsia="Arial Unicode MS" w:hAnsi="Times New Roman" w:cs="Times New Roman"/>
          <w:sz w:val="27"/>
          <w:szCs w:val="27"/>
        </w:rPr>
        <w:t xml:space="preserve">начальник Управления досудебного урегулирования налоговых споров ФНС России Е.В. Суворова и ее заместитель Д.М. Казанский, </w:t>
      </w:r>
      <w:r w:rsidR="00176EC7" w:rsidRPr="001103C2">
        <w:rPr>
          <w:rFonts w:ascii="Times New Roman" w:eastAsia="Arial Unicode MS" w:hAnsi="Times New Roman" w:cs="Times New Roman"/>
          <w:sz w:val="27"/>
          <w:szCs w:val="27"/>
        </w:rPr>
        <w:t>Н</w:t>
      </w:r>
      <w:r w:rsidRPr="001103C2">
        <w:rPr>
          <w:rFonts w:ascii="Times New Roman" w:eastAsia="Arial Unicode MS" w:hAnsi="Times New Roman" w:cs="Times New Roman"/>
          <w:sz w:val="27"/>
          <w:szCs w:val="27"/>
        </w:rPr>
        <w:t>ачальник Правового</w:t>
      </w:r>
      <w:proofErr w:type="gramEnd"/>
      <w:r w:rsidRPr="001103C2">
        <w:rPr>
          <w:rFonts w:ascii="Times New Roman" w:eastAsia="Arial Unicode MS" w:hAnsi="Times New Roman" w:cs="Times New Roman"/>
          <w:sz w:val="27"/>
          <w:szCs w:val="27"/>
        </w:rPr>
        <w:t xml:space="preserve"> управления ФНС России О.В. Овчар и др.</w:t>
      </w:r>
    </w:p>
    <w:p w:rsidR="00B64156" w:rsidRPr="001103C2" w:rsidRDefault="00B64156" w:rsidP="00B64156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1103C2">
        <w:rPr>
          <w:rFonts w:ascii="Times New Roman" w:eastAsia="Arial Unicode MS" w:hAnsi="Times New Roman" w:cs="Times New Roman"/>
          <w:sz w:val="27"/>
          <w:szCs w:val="27"/>
        </w:rPr>
        <w:t>Открывая мероприятие, В.В. Чубаров отметил, что основным вопросом повестки заседания будет значимый для государства и бизнеса законопроект №529775-6 о злоупотреблении правом налогоплательщиками</w:t>
      </w:r>
      <w:r w:rsidR="00176EC7" w:rsidRPr="001103C2">
        <w:rPr>
          <w:rFonts w:ascii="Times New Roman" w:eastAsia="Arial Unicode MS" w:hAnsi="Times New Roman" w:cs="Times New Roman"/>
          <w:sz w:val="27"/>
          <w:szCs w:val="27"/>
        </w:rPr>
        <w:t>. П</w:t>
      </w:r>
      <w:r w:rsidRPr="001103C2">
        <w:rPr>
          <w:rFonts w:ascii="Times New Roman" w:eastAsia="Arial Unicode MS" w:hAnsi="Times New Roman" w:cs="Times New Roman"/>
          <w:sz w:val="27"/>
          <w:szCs w:val="27"/>
        </w:rPr>
        <w:t>ринятый в первом чтении Госдумой проект</w:t>
      </w:r>
      <w:r w:rsidR="00176EC7" w:rsidRPr="001103C2">
        <w:rPr>
          <w:rFonts w:ascii="Times New Roman" w:eastAsia="Arial Unicode MS" w:hAnsi="Times New Roman" w:cs="Times New Roman"/>
          <w:sz w:val="27"/>
          <w:szCs w:val="27"/>
        </w:rPr>
        <w:t>, по его словам</w:t>
      </w:r>
      <w:r w:rsidR="001103C2" w:rsidRPr="001103C2">
        <w:rPr>
          <w:rFonts w:ascii="Times New Roman" w:eastAsia="Arial Unicode MS" w:hAnsi="Times New Roman" w:cs="Times New Roman"/>
          <w:sz w:val="27"/>
          <w:szCs w:val="27"/>
        </w:rPr>
        <w:t>,</w:t>
      </w:r>
      <w:r w:rsidRPr="001103C2">
        <w:rPr>
          <w:rFonts w:ascii="Times New Roman" w:eastAsia="Arial Unicode MS" w:hAnsi="Times New Roman" w:cs="Times New Roman"/>
          <w:sz w:val="27"/>
          <w:szCs w:val="27"/>
        </w:rPr>
        <w:t xml:space="preserve"> имеет большие шансы на принятие, но</w:t>
      </w:r>
      <w:r w:rsidR="00176EC7" w:rsidRPr="001103C2">
        <w:rPr>
          <w:rFonts w:ascii="Times New Roman" w:eastAsia="Arial Unicode MS" w:hAnsi="Times New Roman" w:cs="Times New Roman"/>
          <w:sz w:val="27"/>
          <w:szCs w:val="27"/>
        </w:rPr>
        <w:t>,</w:t>
      </w:r>
      <w:r w:rsidRPr="001103C2">
        <w:rPr>
          <w:rFonts w:ascii="Times New Roman" w:eastAsia="Arial Unicode MS" w:hAnsi="Times New Roman" w:cs="Times New Roman"/>
          <w:sz w:val="27"/>
          <w:szCs w:val="27"/>
        </w:rPr>
        <w:t xml:space="preserve"> вместе с тем, данная инициатива требует серьезной доработки и общественного обсуждения.</w:t>
      </w:r>
    </w:p>
    <w:p w:rsidR="00B64156" w:rsidRPr="001103C2" w:rsidRDefault="00B64156" w:rsidP="00B64156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1103C2">
        <w:rPr>
          <w:rFonts w:ascii="Times New Roman" w:eastAsia="Arial Unicode MS" w:hAnsi="Times New Roman" w:cs="Times New Roman"/>
          <w:sz w:val="27"/>
          <w:szCs w:val="27"/>
        </w:rPr>
        <w:t xml:space="preserve">Начальник отдела налоговой защиты и </w:t>
      </w:r>
      <w:proofErr w:type="spellStart"/>
      <w:r w:rsidRPr="001103C2">
        <w:rPr>
          <w:rFonts w:ascii="Times New Roman" w:eastAsia="Arial Unicode MS" w:hAnsi="Times New Roman" w:cs="Times New Roman"/>
          <w:sz w:val="27"/>
          <w:szCs w:val="27"/>
        </w:rPr>
        <w:t>комплаенса</w:t>
      </w:r>
      <w:proofErr w:type="spellEnd"/>
      <w:r w:rsidRPr="001103C2">
        <w:rPr>
          <w:rFonts w:ascii="Times New Roman" w:eastAsia="Arial Unicode MS" w:hAnsi="Times New Roman" w:cs="Times New Roman"/>
          <w:sz w:val="27"/>
          <w:szCs w:val="27"/>
        </w:rPr>
        <w:t xml:space="preserve"> Аэропорта «Домодедово» </w:t>
      </w:r>
      <w:r w:rsidR="001103C2" w:rsidRPr="001103C2">
        <w:rPr>
          <w:rFonts w:ascii="Times New Roman" w:eastAsia="Arial Unicode MS" w:hAnsi="Times New Roman" w:cs="Times New Roman"/>
          <w:sz w:val="27"/>
          <w:szCs w:val="27"/>
        </w:rPr>
        <w:t xml:space="preserve">А.В. Рязанова </w:t>
      </w:r>
      <w:r w:rsidRPr="001103C2">
        <w:rPr>
          <w:rFonts w:ascii="Times New Roman" w:eastAsia="Arial Unicode MS" w:hAnsi="Times New Roman" w:cs="Times New Roman"/>
          <w:sz w:val="27"/>
          <w:szCs w:val="27"/>
        </w:rPr>
        <w:t>высказала основные опасения бизнеса по указанному законопроекту. Она указала, что сложившаяся судебная практика не ставит во главу угла только правильность составления документов и требует со стороны налоговых органов представлен</w:t>
      </w:r>
      <w:r w:rsidR="0090665A" w:rsidRPr="001103C2">
        <w:rPr>
          <w:rFonts w:ascii="Times New Roman" w:eastAsia="Arial Unicode MS" w:hAnsi="Times New Roman" w:cs="Times New Roman"/>
          <w:sz w:val="27"/>
          <w:szCs w:val="27"/>
        </w:rPr>
        <w:t>ия дополнительных доказатель</w:t>
      </w:r>
      <w:proofErr w:type="gramStart"/>
      <w:r w:rsidR="0090665A" w:rsidRPr="001103C2">
        <w:rPr>
          <w:rFonts w:ascii="Times New Roman" w:eastAsia="Arial Unicode MS" w:hAnsi="Times New Roman" w:cs="Times New Roman"/>
          <w:sz w:val="27"/>
          <w:szCs w:val="27"/>
        </w:rPr>
        <w:t xml:space="preserve">ств </w:t>
      </w:r>
      <w:r w:rsidRPr="001103C2">
        <w:rPr>
          <w:rFonts w:ascii="Times New Roman" w:eastAsia="Arial Unicode MS" w:hAnsi="Times New Roman" w:cs="Times New Roman"/>
          <w:sz w:val="27"/>
          <w:szCs w:val="27"/>
        </w:rPr>
        <w:t>дл</w:t>
      </w:r>
      <w:proofErr w:type="gramEnd"/>
      <w:r w:rsidRPr="001103C2">
        <w:rPr>
          <w:rFonts w:ascii="Times New Roman" w:eastAsia="Arial Unicode MS" w:hAnsi="Times New Roman" w:cs="Times New Roman"/>
          <w:sz w:val="27"/>
          <w:szCs w:val="27"/>
        </w:rPr>
        <w:t>я подт</w:t>
      </w:r>
      <w:r w:rsidR="0090665A" w:rsidRPr="001103C2">
        <w:rPr>
          <w:rFonts w:ascii="Times New Roman" w:eastAsia="Arial Unicode MS" w:hAnsi="Times New Roman" w:cs="Times New Roman"/>
          <w:sz w:val="27"/>
          <w:szCs w:val="27"/>
        </w:rPr>
        <w:t xml:space="preserve">верждения факта злоупотребления </w:t>
      </w:r>
      <w:r w:rsidRPr="001103C2">
        <w:rPr>
          <w:rFonts w:ascii="Times New Roman" w:eastAsia="Arial Unicode MS" w:hAnsi="Times New Roman" w:cs="Times New Roman"/>
          <w:sz w:val="27"/>
          <w:szCs w:val="27"/>
        </w:rPr>
        <w:t xml:space="preserve">налогоплательщиком. Вместе с тем, проектируемые изменения в Налоговый кодекс полностью ломают эту практику, предоставляя право налоговикам отказывать в возмещении НДС и учете расходов по налогу на прибыль лишь по формальным обстоятельствам, например, когда документы подписывает неуполномоченное лицо, хотя сама хозяйственная операция </w:t>
      </w:r>
      <w:r w:rsidR="003917E8">
        <w:rPr>
          <w:rFonts w:ascii="Times New Roman" w:eastAsia="Arial Unicode MS" w:hAnsi="Times New Roman" w:cs="Times New Roman"/>
          <w:sz w:val="27"/>
          <w:szCs w:val="27"/>
        </w:rPr>
        <w:t>действительно осуществлялась</w:t>
      </w:r>
      <w:r w:rsidRPr="001103C2">
        <w:rPr>
          <w:rFonts w:ascii="Times New Roman" w:eastAsia="Arial Unicode MS" w:hAnsi="Times New Roman" w:cs="Times New Roman"/>
          <w:sz w:val="27"/>
          <w:szCs w:val="27"/>
        </w:rPr>
        <w:t>. Она предложила дополнить законопроект положениями, исходя из которых</w:t>
      </w:r>
      <w:r w:rsidR="0090665A" w:rsidRPr="001103C2">
        <w:rPr>
          <w:rFonts w:ascii="Times New Roman" w:eastAsia="Arial Unicode MS" w:hAnsi="Times New Roman" w:cs="Times New Roman"/>
          <w:sz w:val="27"/>
          <w:szCs w:val="27"/>
        </w:rPr>
        <w:t>,</w:t>
      </w:r>
      <w:r w:rsidRPr="001103C2">
        <w:rPr>
          <w:rFonts w:ascii="Times New Roman" w:eastAsia="Arial Unicode MS" w:hAnsi="Times New Roman" w:cs="Times New Roman"/>
          <w:sz w:val="27"/>
          <w:szCs w:val="27"/>
        </w:rPr>
        <w:t xml:space="preserve"> можно было бы явно уследить умысел лица на участие в «схеме». </w:t>
      </w:r>
    </w:p>
    <w:p w:rsidR="00B64156" w:rsidRPr="001103C2" w:rsidRDefault="00B64156" w:rsidP="00B64156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1103C2">
        <w:rPr>
          <w:rFonts w:ascii="Times New Roman" w:eastAsia="Arial Unicode MS" w:hAnsi="Times New Roman" w:cs="Times New Roman"/>
          <w:sz w:val="27"/>
          <w:szCs w:val="27"/>
        </w:rPr>
        <w:lastRenderedPageBreak/>
        <w:t>Представители ФНС</w:t>
      </w:r>
      <w:r w:rsidR="00176EC7" w:rsidRPr="001103C2">
        <w:rPr>
          <w:rFonts w:ascii="Times New Roman" w:eastAsia="Arial Unicode MS" w:hAnsi="Times New Roman" w:cs="Times New Roman"/>
          <w:sz w:val="27"/>
          <w:szCs w:val="27"/>
        </w:rPr>
        <w:t xml:space="preserve"> России</w:t>
      </w:r>
      <w:r w:rsidRPr="001103C2">
        <w:rPr>
          <w:rFonts w:ascii="Times New Roman" w:eastAsia="Arial Unicode MS" w:hAnsi="Times New Roman" w:cs="Times New Roman"/>
          <w:sz w:val="27"/>
          <w:szCs w:val="27"/>
        </w:rPr>
        <w:t xml:space="preserve"> указали, что в проект заложены только общие нормы, которые позволят в рамках действующих процедур налогового контроля упростить факт доказывания злоупотреблений. По словам Е.В. Суворовой</w:t>
      </w:r>
      <w:r w:rsidR="001103C2">
        <w:rPr>
          <w:rFonts w:ascii="Times New Roman" w:eastAsia="Arial Unicode MS" w:hAnsi="Times New Roman" w:cs="Times New Roman"/>
          <w:sz w:val="27"/>
          <w:szCs w:val="27"/>
        </w:rPr>
        <w:t>,</w:t>
      </w:r>
      <w:r w:rsidRPr="001103C2">
        <w:rPr>
          <w:rFonts w:ascii="Times New Roman" w:eastAsia="Arial Unicode MS" w:hAnsi="Times New Roman" w:cs="Times New Roman"/>
          <w:sz w:val="27"/>
          <w:szCs w:val="27"/>
        </w:rPr>
        <w:t xml:space="preserve"> добросовестных налогоплательщиков указанные изменения не коснутся. </w:t>
      </w:r>
    </w:p>
    <w:p w:rsidR="00B64156" w:rsidRPr="001103C2" w:rsidRDefault="00B64156" w:rsidP="001103C2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1103C2">
        <w:rPr>
          <w:rFonts w:ascii="Times New Roman" w:eastAsia="Arial Unicode MS" w:hAnsi="Times New Roman" w:cs="Times New Roman"/>
          <w:sz w:val="27"/>
          <w:szCs w:val="27"/>
        </w:rPr>
        <w:t xml:space="preserve">Многие эксперты </w:t>
      </w:r>
      <w:r w:rsidR="00176EC7" w:rsidRPr="001103C2">
        <w:rPr>
          <w:rFonts w:ascii="Times New Roman" w:eastAsia="Arial Unicode MS" w:hAnsi="Times New Roman" w:cs="Times New Roman"/>
          <w:sz w:val="27"/>
          <w:szCs w:val="27"/>
        </w:rPr>
        <w:t>в ходе заседания отметили</w:t>
      </w:r>
      <w:r w:rsidRPr="001103C2">
        <w:rPr>
          <w:rFonts w:ascii="Times New Roman" w:eastAsia="Arial Unicode MS" w:hAnsi="Times New Roman" w:cs="Times New Roman"/>
          <w:sz w:val="27"/>
          <w:szCs w:val="27"/>
        </w:rPr>
        <w:t>, что принятие законопроекта приведет к увеличению административных издержек бизнеса, поскольку налогоплательщики вынуждены будут проверять всех своих контрагентов. Фактически налоговые органы перекладывают на налогоплательщиков свои обязанности.</w:t>
      </w:r>
      <w:r w:rsidR="001103C2" w:rsidRPr="001103C2">
        <w:rPr>
          <w:rFonts w:ascii="Times New Roman" w:eastAsia="Arial Unicode MS" w:hAnsi="Times New Roman" w:cs="Times New Roman"/>
          <w:sz w:val="27"/>
          <w:szCs w:val="27"/>
        </w:rPr>
        <w:t xml:space="preserve"> </w:t>
      </w:r>
      <w:r w:rsidRPr="001103C2">
        <w:rPr>
          <w:rFonts w:ascii="Times New Roman" w:eastAsia="Arial Unicode MS" w:hAnsi="Times New Roman" w:cs="Times New Roman"/>
          <w:sz w:val="27"/>
          <w:szCs w:val="27"/>
        </w:rPr>
        <w:t>По словам М.Ю. Орлова, в первом чтении принимался не столько законопроект, сколько концепция о злоупотреблении. Сделано это было для того, чтобы подтолкнуть чиновников и предпринимателей к диалогу на эту тему. В целом он поддержал высказанные ранее предложения о необходимости исходить из целеполагания при установлении факта злоупотребления.</w:t>
      </w:r>
      <w:r w:rsidR="001103C2" w:rsidRPr="001103C2">
        <w:rPr>
          <w:rFonts w:ascii="Times New Roman" w:eastAsia="Arial Unicode MS" w:hAnsi="Times New Roman" w:cs="Times New Roman"/>
          <w:sz w:val="27"/>
          <w:szCs w:val="27"/>
        </w:rPr>
        <w:t xml:space="preserve"> </w:t>
      </w:r>
      <w:r w:rsidRPr="001103C2">
        <w:rPr>
          <w:rFonts w:ascii="Times New Roman" w:eastAsia="Arial Unicode MS" w:hAnsi="Times New Roman" w:cs="Times New Roman"/>
          <w:sz w:val="27"/>
          <w:szCs w:val="27"/>
        </w:rPr>
        <w:t>По итогам обсуждения законопроекта было принято решение подготовить дополнительные предложения по поправкам к законопроекту и направить их в Комитет Госдумы по бюджету и налогам.</w:t>
      </w:r>
    </w:p>
    <w:p w:rsidR="00B64156" w:rsidRPr="001103C2" w:rsidRDefault="00B64156" w:rsidP="001103C2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7"/>
          <w:szCs w:val="27"/>
        </w:rPr>
      </w:pPr>
      <w:proofErr w:type="gramStart"/>
      <w:r w:rsidRPr="001103C2">
        <w:rPr>
          <w:rFonts w:ascii="Times New Roman" w:eastAsia="Arial Unicode MS" w:hAnsi="Times New Roman" w:cs="Times New Roman"/>
          <w:sz w:val="27"/>
          <w:szCs w:val="27"/>
        </w:rPr>
        <w:t>По второму вопросу повестки дня выступила</w:t>
      </w:r>
      <w:r w:rsidR="001103C2" w:rsidRPr="001103C2">
        <w:rPr>
          <w:rFonts w:ascii="Times New Roman" w:eastAsia="Arial Unicode MS" w:hAnsi="Times New Roman" w:cs="Times New Roman"/>
          <w:sz w:val="27"/>
          <w:szCs w:val="27"/>
        </w:rPr>
        <w:t xml:space="preserve"> </w:t>
      </w:r>
      <w:r w:rsidRPr="001103C2">
        <w:rPr>
          <w:rFonts w:ascii="Times New Roman" w:eastAsia="Arial Unicode MS" w:hAnsi="Times New Roman" w:cs="Times New Roman"/>
          <w:sz w:val="27"/>
          <w:szCs w:val="27"/>
        </w:rPr>
        <w:t>Директор по налогам «</w:t>
      </w:r>
      <w:r w:rsidR="001103C2" w:rsidRPr="001103C2">
        <w:rPr>
          <w:rFonts w:ascii="Times New Roman" w:eastAsia="Arial Unicode MS" w:hAnsi="Times New Roman" w:cs="Times New Roman"/>
          <w:sz w:val="27"/>
          <w:szCs w:val="27"/>
        </w:rPr>
        <w:t xml:space="preserve">Tele2 </w:t>
      </w:r>
      <w:proofErr w:type="spellStart"/>
      <w:r w:rsidR="001103C2" w:rsidRPr="001103C2">
        <w:rPr>
          <w:rFonts w:ascii="Times New Roman" w:eastAsia="Arial Unicode MS" w:hAnsi="Times New Roman" w:cs="Times New Roman"/>
          <w:sz w:val="27"/>
          <w:szCs w:val="27"/>
        </w:rPr>
        <w:t>Russia</w:t>
      </w:r>
      <w:proofErr w:type="spellEnd"/>
      <w:r w:rsidR="001103C2" w:rsidRPr="001103C2">
        <w:rPr>
          <w:rFonts w:ascii="Times New Roman" w:eastAsia="Arial Unicode MS" w:hAnsi="Times New Roman" w:cs="Times New Roman"/>
          <w:sz w:val="27"/>
          <w:szCs w:val="27"/>
        </w:rPr>
        <w:t xml:space="preserve">» С.Ю. </w:t>
      </w:r>
      <w:proofErr w:type="spellStart"/>
      <w:r w:rsidR="001103C2" w:rsidRPr="001103C2">
        <w:rPr>
          <w:rFonts w:ascii="Times New Roman" w:eastAsia="Arial Unicode MS" w:hAnsi="Times New Roman" w:cs="Times New Roman"/>
          <w:sz w:val="27"/>
          <w:szCs w:val="27"/>
        </w:rPr>
        <w:t>Тараева</w:t>
      </w:r>
      <w:proofErr w:type="spellEnd"/>
      <w:r w:rsidR="001103C2" w:rsidRPr="001103C2">
        <w:rPr>
          <w:rFonts w:ascii="Times New Roman" w:eastAsia="Arial Unicode MS" w:hAnsi="Times New Roman" w:cs="Times New Roman"/>
          <w:sz w:val="27"/>
          <w:szCs w:val="27"/>
        </w:rPr>
        <w:t xml:space="preserve">, </w:t>
      </w:r>
      <w:r w:rsidRPr="001103C2">
        <w:rPr>
          <w:rFonts w:ascii="Times New Roman" w:eastAsia="Arial Unicode MS" w:hAnsi="Times New Roman" w:cs="Times New Roman"/>
          <w:sz w:val="27"/>
          <w:szCs w:val="27"/>
        </w:rPr>
        <w:t>которая представила новый проект закона в части льгот по налогу на имущество в отношении имущества, принятого на учёт после 1 января 2013 г. Она отметила, что отмена освобождения от налога движимого имущества с 1 января 2015 года привела к тому, что пострадали добросовестные налогоплательщики, которые пользуются</w:t>
      </w:r>
      <w:proofErr w:type="gramEnd"/>
      <w:r w:rsidRPr="001103C2">
        <w:rPr>
          <w:rFonts w:ascii="Times New Roman" w:eastAsia="Arial Unicode MS" w:hAnsi="Times New Roman" w:cs="Times New Roman"/>
          <w:sz w:val="27"/>
          <w:szCs w:val="27"/>
        </w:rPr>
        <w:t xml:space="preserve"> централизованной закупкой, </w:t>
      </w:r>
      <w:r w:rsidR="009F3FEE" w:rsidRPr="001103C2">
        <w:rPr>
          <w:rFonts w:ascii="Times New Roman" w:eastAsia="Arial Unicode MS" w:hAnsi="Times New Roman" w:cs="Times New Roman"/>
          <w:sz w:val="27"/>
          <w:szCs w:val="27"/>
        </w:rPr>
        <w:t>проводят реальную реорганизацию</w:t>
      </w:r>
      <w:r w:rsidRPr="001103C2">
        <w:rPr>
          <w:rFonts w:ascii="Times New Roman" w:eastAsia="Arial Unicode MS" w:hAnsi="Times New Roman" w:cs="Times New Roman"/>
          <w:sz w:val="27"/>
          <w:szCs w:val="27"/>
        </w:rPr>
        <w:t xml:space="preserve"> без цели налоговой оптимизации и др. Вместо этой нормы была введена налоговая льгота, которой не могут воспользоваться взаимозависимые лица. Наличие такой проблемы подтвердила и Е.В. Прокофьева, Руководитель направления налогового права ОАО «</w:t>
      </w:r>
      <w:proofErr w:type="spellStart"/>
      <w:r w:rsidRPr="001103C2">
        <w:rPr>
          <w:rFonts w:ascii="Times New Roman" w:eastAsia="Arial Unicode MS" w:hAnsi="Times New Roman" w:cs="Times New Roman"/>
          <w:sz w:val="27"/>
          <w:szCs w:val="27"/>
        </w:rPr>
        <w:t>ИнтерРАО</w:t>
      </w:r>
      <w:proofErr w:type="spellEnd"/>
      <w:r w:rsidRPr="001103C2">
        <w:rPr>
          <w:rFonts w:ascii="Times New Roman" w:eastAsia="Arial Unicode MS" w:hAnsi="Times New Roman" w:cs="Times New Roman"/>
          <w:sz w:val="27"/>
          <w:szCs w:val="27"/>
        </w:rPr>
        <w:t>». Она предложила вернуть освобождение хотя бы в отношении нового имущества, иначе получается, что действующие нормы Налогового кодекса РФ ставят в неравное положение субъектов предпринимательства.</w:t>
      </w:r>
      <w:r w:rsidR="001103C2" w:rsidRPr="001103C2">
        <w:rPr>
          <w:rFonts w:ascii="Times New Roman" w:eastAsia="Arial Unicode MS" w:hAnsi="Times New Roman" w:cs="Times New Roman"/>
          <w:sz w:val="27"/>
          <w:szCs w:val="27"/>
        </w:rPr>
        <w:t xml:space="preserve"> </w:t>
      </w:r>
      <w:r w:rsidRPr="001103C2">
        <w:rPr>
          <w:rFonts w:ascii="Times New Roman" w:eastAsia="Arial Unicode MS" w:hAnsi="Times New Roman" w:cs="Times New Roman"/>
          <w:sz w:val="27"/>
          <w:szCs w:val="27"/>
        </w:rPr>
        <w:t>По итогам обсуждения было принято решение направить предложенный проект изменений в Налоговый кодекс в Минфин России на отзыв.</w:t>
      </w:r>
    </w:p>
    <w:p w:rsidR="009F3FEE" w:rsidRPr="001103C2" w:rsidRDefault="009F3FEE" w:rsidP="00B6415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64156" w:rsidRPr="001103C2" w:rsidRDefault="00B64156" w:rsidP="00B6415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0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Коротко</w:t>
      </w:r>
    </w:p>
    <w:p w:rsidR="00B64156" w:rsidRPr="001103C2" w:rsidRDefault="00B64156" w:rsidP="00B6415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103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proofErr w:type="gramStart"/>
      <w:r w:rsidRPr="00110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 октября</w:t>
      </w:r>
      <w:r w:rsidRPr="001103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Правительством Российской Федерации внесен в Государственную Думу проект федерального закона </w:t>
      </w:r>
      <w:r w:rsidR="00130321" w:rsidRPr="001103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897434-6, </w:t>
      </w:r>
      <w:r w:rsidRPr="001103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предусматрива</w:t>
      </w:r>
      <w:r w:rsidR="00130321" w:rsidRPr="001103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ющий</w:t>
      </w:r>
      <w:r w:rsidRPr="001103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сохранение на период до 2018 года включительно действующих пониженных тарифов страховых взносов в государственные внебюджетные фонды - для основной массы плательщиков в размере 30,0 % (22,0% - в Пенсионный фонд РФ в пределах установленной величины базы для начисления страховых взносов, 2,9% - в Фонд социального страхования РФ в пределах установленной</w:t>
      </w:r>
      <w:proofErr w:type="gramEnd"/>
      <w:r w:rsidRPr="001103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величины базы для начисления страховых взносов, 5,1% </w:t>
      </w:r>
      <w:r w:rsidRPr="001103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lastRenderedPageBreak/>
        <w:t>- в Федеральный фонд обязательного медицинского страхования) и в размере 10,0 % в бюджет Пенсионного фонда РФ сверх установленной предельной величины базы для начисления страховых взносов.</w:t>
      </w:r>
    </w:p>
    <w:p w:rsidR="00B64156" w:rsidRPr="001103C2" w:rsidRDefault="00B64156" w:rsidP="00B6415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10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16 октября</w:t>
      </w:r>
      <w:r w:rsidRPr="001103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Государственной Думой принят в первом чтении проект</w:t>
      </w:r>
      <w:r w:rsidR="00130321" w:rsidRPr="001103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федерального закона № 848346-6, </w:t>
      </w:r>
      <w:r w:rsidRPr="001103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уточн</w:t>
      </w:r>
      <w:r w:rsidR="00130321" w:rsidRPr="001103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яющий</w:t>
      </w:r>
      <w:r w:rsidRPr="001103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поряд</w:t>
      </w:r>
      <w:r w:rsidR="00130321" w:rsidRPr="001103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ок</w:t>
      </w:r>
      <w:r w:rsidRPr="001103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внесения изменений в законодательство Российской Федерации о страховых взносах в гос</w:t>
      </w:r>
      <w:r w:rsidR="00130321" w:rsidRPr="001103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ударственные внебюджетные фонды</w:t>
      </w:r>
      <w:r w:rsidRPr="001103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внесенный Правительством РФ. Законопроект предусматривает, что внесение изменений в указанный Федеральный закон, а также приостановление действия или признание утратившими силу его положений </w:t>
      </w:r>
      <w:proofErr w:type="gramStart"/>
      <w:r w:rsidRPr="001103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может</w:t>
      </w:r>
      <w:proofErr w:type="gramEnd"/>
      <w:r w:rsidRPr="001103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осуществляется только отдельными федеральными законами. Это позволит в дальнейшем избежать при принятии комплексных законодательных актов РФ внесения изменений в тарифы взносов на обязательное социальное страхование. Законопроект поддержан всеми ст</w:t>
      </w:r>
      <w:r w:rsidR="009F3FEE" w:rsidRPr="001103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оронами социального партнерства, в</w:t>
      </w:r>
      <w:r w:rsidR="00FA4DF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том числе</w:t>
      </w:r>
      <w:r w:rsidR="009F3FEE" w:rsidRPr="001103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ТПП РФ.</w:t>
      </w:r>
    </w:p>
    <w:p w:rsidR="009F3FEE" w:rsidRPr="001103C2" w:rsidRDefault="001103C2" w:rsidP="00B6415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103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октябре</w:t>
      </w:r>
      <w:r w:rsidRPr="001103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9F3FEE" w:rsidRPr="001103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Министерством экономического развития Российской Федерации разработан проект приказа «Об установлении коэффициентов – дефляторов на 2016 год». Так, например, документ предусматривает, что для исчисления и уплаты налога по упрощенной системе налогообложения коэффициент будет равен – 1,329 (сейчас – 1,147), в целях применения единого налога на вмененный доход – 2,083 (сейчас – 1,798), в целях применения патентной системы налогообложения – 1,329 (сейчас – 1,147). Кроме того</w:t>
      </w:r>
      <w:r w:rsidR="0006571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</w:t>
      </w:r>
      <w:r w:rsidR="009F3FEE" w:rsidRPr="001103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будет установлен коэффициент-дефлятор для уплаты торгового сбора – 1,154. Указанные изменения приведут к увеличению налоговых издержек предпринимателей. Проект прорабатывается ТПП РФ.</w:t>
      </w:r>
    </w:p>
    <w:p w:rsidR="001103C2" w:rsidRPr="001103C2" w:rsidRDefault="001103C2" w:rsidP="001103C2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03C2">
        <w:rPr>
          <w:rFonts w:ascii="Times New Roman" w:hAnsi="Times New Roman" w:cs="Times New Roman"/>
          <w:b/>
          <w:sz w:val="27"/>
          <w:szCs w:val="27"/>
        </w:rPr>
        <w:t>23 октября</w:t>
      </w:r>
      <w:r w:rsidRPr="001103C2">
        <w:rPr>
          <w:rFonts w:ascii="Times New Roman" w:hAnsi="Times New Roman" w:cs="Times New Roman"/>
          <w:sz w:val="27"/>
          <w:szCs w:val="27"/>
        </w:rPr>
        <w:t xml:space="preserve"> в </w:t>
      </w:r>
      <w:proofErr w:type="spellStart"/>
      <w:r w:rsidRPr="001103C2">
        <w:rPr>
          <w:rFonts w:ascii="Times New Roman" w:hAnsi="Times New Roman" w:cs="Times New Roman"/>
          <w:sz w:val="27"/>
          <w:szCs w:val="27"/>
        </w:rPr>
        <w:t>Минпромторге</w:t>
      </w:r>
      <w:proofErr w:type="spellEnd"/>
      <w:r w:rsidRPr="001103C2">
        <w:rPr>
          <w:rFonts w:ascii="Times New Roman" w:hAnsi="Times New Roman" w:cs="Times New Roman"/>
          <w:sz w:val="27"/>
          <w:szCs w:val="27"/>
        </w:rPr>
        <w:t xml:space="preserve"> России состоялось заседание Рабочей группы, на которой рассматривался вопрос о создании Совета по промышленной политике при Президенте Российской Федерации. Предложение ТПП РФ о том, что</w:t>
      </w:r>
      <w:r w:rsidR="00065710">
        <w:rPr>
          <w:rFonts w:ascii="Times New Roman" w:hAnsi="Times New Roman" w:cs="Times New Roman"/>
          <w:sz w:val="27"/>
          <w:szCs w:val="27"/>
        </w:rPr>
        <w:t>бы</w:t>
      </w:r>
      <w:r w:rsidRPr="001103C2">
        <w:rPr>
          <w:rFonts w:ascii="Times New Roman" w:hAnsi="Times New Roman" w:cs="Times New Roman"/>
          <w:sz w:val="27"/>
          <w:szCs w:val="27"/>
        </w:rPr>
        <w:t xml:space="preserve"> в состав такого Совета </w:t>
      </w:r>
      <w:r w:rsidR="00065710">
        <w:rPr>
          <w:rFonts w:ascii="Times New Roman" w:hAnsi="Times New Roman" w:cs="Times New Roman"/>
          <w:sz w:val="27"/>
          <w:szCs w:val="27"/>
        </w:rPr>
        <w:t>вышли</w:t>
      </w:r>
      <w:bookmarkStart w:id="0" w:name="_GoBack"/>
      <w:bookmarkEnd w:id="0"/>
      <w:r w:rsidRPr="001103C2">
        <w:rPr>
          <w:rFonts w:ascii="Times New Roman" w:hAnsi="Times New Roman" w:cs="Times New Roman"/>
          <w:sz w:val="27"/>
          <w:szCs w:val="27"/>
        </w:rPr>
        <w:t xml:space="preserve">  представители крупнейших объединений предпринимателей, было поддержано. </w:t>
      </w:r>
    </w:p>
    <w:p w:rsidR="00B64156" w:rsidRPr="001103C2" w:rsidRDefault="00B64156" w:rsidP="00B6415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317EA2" w:rsidRPr="001103C2" w:rsidRDefault="00317EA2" w:rsidP="00B64156">
      <w:pPr>
        <w:spacing w:after="0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sectPr w:rsidR="00317EA2" w:rsidRPr="001103C2" w:rsidSect="00317E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37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90C" w:rsidRDefault="0029090C" w:rsidP="005F043F">
      <w:pPr>
        <w:spacing w:after="0" w:line="240" w:lineRule="auto"/>
      </w:pPr>
      <w:r>
        <w:separator/>
      </w:r>
    </w:p>
  </w:endnote>
  <w:endnote w:type="continuationSeparator" w:id="0">
    <w:p w:rsidR="0029090C" w:rsidRDefault="0029090C" w:rsidP="005F0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10" w:rsidRDefault="0006571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10" w:rsidRDefault="0006571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10" w:rsidRDefault="000657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90C" w:rsidRDefault="0029090C" w:rsidP="005F043F">
      <w:pPr>
        <w:spacing w:after="0" w:line="240" w:lineRule="auto"/>
      </w:pPr>
      <w:r>
        <w:separator/>
      </w:r>
    </w:p>
  </w:footnote>
  <w:footnote w:type="continuationSeparator" w:id="0">
    <w:p w:rsidR="0029090C" w:rsidRDefault="0029090C" w:rsidP="005F0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10" w:rsidRDefault="0006571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8331992"/>
      <w:docPartObj>
        <w:docPartGallery w:val="Page Numbers (Top of Page)"/>
        <w:docPartUnique/>
      </w:docPartObj>
    </w:sdtPr>
    <w:sdtEndPr/>
    <w:sdtContent>
      <w:p w:rsidR="005F043F" w:rsidRDefault="005F043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710">
          <w:rPr>
            <w:noProof/>
          </w:rPr>
          <w:t>9</w:t>
        </w:r>
        <w:r>
          <w:fldChar w:fldCharType="end"/>
        </w:r>
      </w:p>
    </w:sdtContent>
  </w:sdt>
  <w:p w:rsidR="005F043F" w:rsidRDefault="005F043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10" w:rsidRDefault="000657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527"/>
    <w:rsid w:val="00030249"/>
    <w:rsid w:val="00065710"/>
    <w:rsid w:val="001103C2"/>
    <w:rsid w:val="00130321"/>
    <w:rsid w:val="00166375"/>
    <w:rsid w:val="00176EC7"/>
    <w:rsid w:val="0029090C"/>
    <w:rsid w:val="00315D16"/>
    <w:rsid w:val="00317EA2"/>
    <w:rsid w:val="003917E8"/>
    <w:rsid w:val="003D1CA6"/>
    <w:rsid w:val="003D4006"/>
    <w:rsid w:val="00470536"/>
    <w:rsid w:val="005127BD"/>
    <w:rsid w:val="005F043F"/>
    <w:rsid w:val="007567BA"/>
    <w:rsid w:val="007C7CDB"/>
    <w:rsid w:val="00880836"/>
    <w:rsid w:val="0090665A"/>
    <w:rsid w:val="009F3FEE"/>
    <w:rsid w:val="00A1399F"/>
    <w:rsid w:val="00A87F4D"/>
    <w:rsid w:val="00AC1D76"/>
    <w:rsid w:val="00AD1A64"/>
    <w:rsid w:val="00B64156"/>
    <w:rsid w:val="00BA0935"/>
    <w:rsid w:val="00C74C09"/>
    <w:rsid w:val="00C908E6"/>
    <w:rsid w:val="00CB769C"/>
    <w:rsid w:val="00CD2170"/>
    <w:rsid w:val="00D53C1E"/>
    <w:rsid w:val="00DC2A9D"/>
    <w:rsid w:val="00E22437"/>
    <w:rsid w:val="00E25549"/>
    <w:rsid w:val="00EB2842"/>
    <w:rsid w:val="00EF28E2"/>
    <w:rsid w:val="00F02527"/>
    <w:rsid w:val="00F677EC"/>
    <w:rsid w:val="00FA4DF9"/>
    <w:rsid w:val="00FC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-000007">
    <w:name w:val="pt-a-000007"/>
    <w:basedOn w:val="a"/>
    <w:rsid w:val="005F043F"/>
    <w:pPr>
      <w:spacing w:after="60" w:line="259" w:lineRule="auto"/>
      <w:ind w:right="-288"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">
    <w:name w:val="pt-a0"/>
    <w:rsid w:val="005F043F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F0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043F"/>
  </w:style>
  <w:style w:type="paragraph" w:styleId="a5">
    <w:name w:val="footer"/>
    <w:basedOn w:val="a"/>
    <w:link w:val="a6"/>
    <w:uiPriority w:val="99"/>
    <w:unhideWhenUsed/>
    <w:rsid w:val="005F0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04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-000007">
    <w:name w:val="pt-a-000007"/>
    <w:basedOn w:val="a"/>
    <w:rsid w:val="005F043F"/>
    <w:pPr>
      <w:spacing w:after="60" w:line="259" w:lineRule="auto"/>
      <w:ind w:right="-288"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">
    <w:name w:val="pt-a0"/>
    <w:rsid w:val="005F043F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F0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043F"/>
  </w:style>
  <w:style w:type="paragraph" w:styleId="a5">
    <w:name w:val="footer"/>
    <w:basedOn w:val="a"/>
    <w:link w:val="a6"/>
    <w:uiPriority w:val="99"/>
    <w:unhideWhenUsed/>
    <w:rsid w:val="005F0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0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C1CFD-708D-40F1-A907-A326F12B6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9</Pages>
  <Words>3282</Words>
  <Characters>18710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Борзик</dc:creator>
  <cp:keywords/>
  <dc:description/>
  <cp:lastModifiedBy>Кудрявцева Е.С. (237)</cp:lastModifiedBy>
  <cp:revision>23</cp:revision>
  <cp:lastPrinted>2015-11-10T14:16:00Z</cp:lastPrinted>
  <dcterms:created xsi:type="dcterms:W3CDTF">2015-10-07T10:44:00Z</dcterms:created>
  <dcterms:modified xsi:type="dcterms:W3CDTF">2015-11-16T15:31:00Z</dcterms:modified>
</cp:coreProperties>
</file>