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E0" w:rsidRPr="002F3AFE" w:rsidRDefault="002F78E0" w:rsidP="003A159B">
      <w:pPr>
        <w:spacing w:after="0" w:line="240" w:lineRule="auto"/>
        <w:jc w:val="center"/>
        <w:rPr>
          <w:rFonts w:ascii="Times New Roman" w:eastAsia="Times New Roman" w:hAnsi="Times New Roman" w:cs="Times New Roman"/>
          <w:b/>
          <w:sz w:val="36"/>
          <w:szCs w:val="36"/>
          <w:lang w:val="en-US" w:eastAsia="ru-RU"/>
        </w:rPr>
      </w:pPr>
    </w:p>
    <w:p w:rsidR="003A159B" w:rsidRDefault="003A159B" w:rsidP="003A159B">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C33829">
        <w:rPr>
          <w:rFonts w:ascii="Times New Roman" w:eastAsia="Times New Roman" w:hAnsi="Times New Roman" w:cs="Times New Roman"/>
          <w:b/>
          <w:sz w:val="28"/>
          <w:szCs w:val="28"/>
          <w:u w:val="single"/>
          <w:lang w:eastAsia="ru-RU"/>
        </w:rPr>
        <w:t xml:space="preserve">5 </w:t>
      </w:r>
      <w:r w:rsidR="003E7497">
        <w:rPr>
          <w:rFonts w:ascii="Times New Roman" w:eastAsia="Times New Roman" w:hAnsi="Times New Roman" w:cs="Times New Roman"/>
          <w:b/>
          <w:sz w:val="28"/>
          <w:szCs w:val="28"/>
          <w:u w:val="single"/>
          <w:lang w:eastAsia="ru-RU"/>
        </w:rPr>
        <w:t>марта</w:t>
      </w:r>
      <w:r w:rsidR="00C33829">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2E7280">
        <w:rPr>
          <w:rFonts w:ascii="Times New Roman" w:eastAsia="Times New Roman" w:hAnsi="Times New Roman" w:cs="Times New Roman"/>
          <w:b/>
          <w:sz w:val="28"/>
          <w:szCs w:val="28"/>
          <w:u w:val="single"/>
          <w:lang w:eastAsia="ru-RU"/>
        </w:rPr>
        <w:t>8</w:t>
      </w:r>
      <w:r w:rsidR="003E7497">
        <w:rPr>
          <w:rFonts w:ascii="Times New Roman" w:eastAsia="Times New Roman" w:hAnsi="Times New Roman" w:cs="Times New Roman"/>
          <w:b/>
          <w:sz w:val="28"/>
          <w:szCs w:val="28"/>
          <w:u w:val="single"/>
          <w:lang w:eastAsia="ru-RU"/>
        </w:rPr>
        <w:t>5</w:t>
      </w:r>
      <w:r>
        <w:rPr>
          <w:rFonts w:ascii="Times New Roman" w:eastAsia="Times New Roman" w:hAnsi="Times New Roman" w:cs="Times New Roman"/>
          <w:b/>
          <w:sz w:val="28"/>
          <w:szCs w:val="28"/>
          <w:u w:val="single"/>
          <w:lang w:eastAsia="ru-RU"/>
        </w:rPr>
        <w:t xml:space="preserve">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2F78E0" w:rsidRDefault="002F78E0"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Default="00C33829" w:rsidP="008A13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u w:val="single"/>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4E2FD4" w:rsidRPr="004E2FD4" w:rsidTr="003A159B">
        <w:trPr>
          <w:trHeight w:val="318"/>
        </w:trPr>
        <w:tc>
          <w:tcPr>
            <w:tcW w:w="4503" w:type="dxa"/>
            <w:hideMark/>
          </w:tcPr>
          <w:p w:rsidR="003A159B" w:rsidRPr="004E2FD4" w:rsidRDefault="003A159B">
            <w:pP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Pr="004E2FD4" w:rsidRDefault="003A159B">
            <w:pPr>
              <w:jc w:val="cente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w:t>
            </w:r>
          </w:p>
        </w:tc>
        <w:tc>
          <w:tcPr>
            <w:tcW w:w="4962" w:type="dxa"/>
            <w:hideMark/>
          </w:tcPr>
          <w:p w:rsidR="005C1374" w:rsidRPr="0005099F" w:rsidRDefault="00E02222">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Т.А. Арвачева,</w:t>
            </w:r>
            <w:r w:rsidR="008E026B" w:rsidRPr="0005099F">
              <w:rPr>
                <w:rFonts w:ascii="Times New Roman" w:eastAsia="Times New Roman" w:hAnsi="Times New Roman" w:cs="Times New Roman"/>
                <w:sz w:val="28"/>
                <w:szCs w:val="28"/>
              </w:rPr>
              <w:t xml:space="preserve"> </w:t>
            </w:r>
            <w:r w:rsidR="003A159B" w:rsidRPr="0005099F">
              <w:rPr>
                <w:rFonts w:ascii="Times New Roman" w:eastAsia="Times New Roman" w:hAnsi="Times New Roman" w:cs="Times New Roman"/>
                <w:sz w:val="28"/>
                <w:szCs w:val="28"/>
              </w:rPr>
              <w:t>И.А. Буян,</w:t>
            </w:r>
            <w:r w:rsidR="008E026B" w:rsidRPr="0005099F">
              <w:rPr>
                <w:rFonts w:ascii="Times New Roman" w:eastAsia="Times New Roman" w:hAnsi="Times New Roman" w:cs="Times New Roman"/>
                <w:sz w:val="28"/>
                <w:szCs w:val="28"/>
              </w:rPr>
              <w:t xml:space="preserve"> </w:t>
            </w:r>
          </w:p>
          <w:p w:rsidR="0005099F" w:rsidRDefault="00E02222" w:rsidP="0042304A">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Н.В. Кобозева,</w:t>
            </w:r>
            <w:r w:rsidR="008E026B" w:rsidRPr="0005099F">
              <w:rPr>
                <w:rFonts w:ascii="Times New Roman" w:eastAsia="Times New Roman" w:hAnsi="Times New Roman" w:cs="Times New Roman"/>
                <w:sz w:val="28"/>
                <w:szCs w:val="28"/>
              </w:rPr>
              <w:t xml:space="preserve"> </w:t>
            </w:r>
            <w:r w:rsidR="00B715B0" w:rsidRPr="0005099F">
              <w:rPr>
                <w:rFonts w:ascii="Times New Roman" w:eastAsia="Times New Roman" w:hAnsi="Times New Roman" w:cs="Times New Roman"/>
                <w:sz w:val="28"/>
                <w:szCs w:val="28"/>
              </w:rPr>
              <w:t xml:space="preserve">И.В. Красильникова, </w:t>
            </w:r>
          </w:p>
          <w:p w:rsidR="00D378F4" w:rsidRDefault="0005099F"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Н.А. Малофеева, Н.Е. Мельникова,</w:t>
            </w:r>
          </w:p>
          <w:p w:rsidR="0005099F" w:rsidRDefault="0005099F"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И.М. Милюкова,</w:t>
            </w:r>
            <w:r w:rsidR="002F78E0">
              <w:rPr>
                <w:rFonts w:ascii="Times New Roman" w:eastAsia="Times New Roman" w:hAnsi="Times New Roman" w:cs="Times New Roman"/>
                <w:sz w:val="28"/>
                <w:szCs w:val="28"/>
              </w:rPr>
              <w:t xml:space="preserve"> </w:t>
            </w:r>
            <w:r w:rsidR="008E026B" w:rsidRPr="0005099F">
              <w:rPr>
                <w:rFonts w:ascii="Times New Roman" w:eastAsia="Times New Roman" w:hAnsi="Times New Roman" w:cs="Times New Roman"/>
                <w:sz w:val="28"/>
                <w:szCs w:val="28"/>
              </w:rPr>
              <w:t>М.Э. Надеждина,</w:t>
            </w:r>
          </w:p>
          <w:p w:rsidR="002F78E0" w:rsidRDefault="003A159B" w:rsidP="00FB6C6B">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О.А. Носова,</w:t>
            </w:r>
            <w:r w:rsidR="002F78E0">
              <w:rPr>
                <w:rFonts w:ascii="Times New Roman" w:eastAsia="Times New Roman" w:hAnsi="Times New Roman" w:cs="Times New Roman"/>
                <w:sz w:val="28"/>
                <w:szCs w:val="28"/>
              </w:rPr>
              <w:t xml:space="preserve"> </w:t>
            </w:r>
            <w:r w:rsidR="00B715B0" w:rsidRPr="0005099F">
              <w:rPr>
                <w:rFonts w:ascii="Times New Roman" w:eastAsia="Times New Roman" w:hAnsi="Times New Roman" w:cs="Times New Roman"/>
                <w:sz w:val="28"/>
                <w:szCs w:val="28"/>
              </w:rPr>
              <w:t>С.А. Рассказова</w:t>
            </w:r>
            <w:r w:rsidR="002F78E0">
              <w:rPr>
                <w:rFonts w:ascii="Times New Roman" w:eastAsia="Times New Roman" w:hAnsi="Times New Roman" w:cs="Times New Roman"/>
                <w:sz w:val="28"/>
                <w:szCs w:val="28"/>
              </w:rPr>
              <w:t xml:space="preserve"> -</w:t>
            </w:r>
            <w:r w:rsidR="00B715B0" w:rsidRPr="0005099F">
              <w:rPr>
                <w:rFonts w:ascii="Times New Roman" w:eastAsia="Times New Roman" w:hAnsi="Times New Roman" w:cs="Times New Roman"/>
                <w:sz w:val="28"/>
                <w:szCs w:val="28"/>
              </w:rPr>
              <w:t>Николаева,</w:t>
            </w:r>
            <w:r w:rsidR="002F78E0">
              <w:rPr>
                <w:rFonts w:ascii="Times New Roman" w:eastAsia="Times New Roman" w:hAnsi="Times New Roman" w:cs="Times New Roman"/>
                <w:sz w:val="28"/>
                <w:szCs w:val="28"/>
              </w:rPr>
              <w:t xml:space="preserve"> </w:t>
            </w:r>
            <w:r w:rsidR="0042304A" w:rsidRPr="0005099F">
              <w:rPr>
                <w:rFonts w:ascii="Times New Roman" w:eastAsia="Times New Roman" w:hAnsi="Times New Roman" w:cs="Times New Roman"/>
                <w:sz w:val="28"/>
                <w:szCs w:val="28"/>
              </w:rPr>
              <w:t>А.Л. Руф,</w:t>
            </w:r>
          </w:p>
          <w:p w:rsidR="002F78E0" w:rsidRDefault="0005099F" w:rsidP="0005099F">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Е.В. Старовойтова,</w:t>
            </w:r>
            <w:r w:rsidR="002F78E0">
              <w:rPr>
                <w:rFonts w:ascii="Times New Roman" w:eastAsia="Times New Roman" w:hAnsi="Times New Roman" w:cs="Times New Roman"/>
                <w:sz w:val="28"/>
                <w:szCs w:val="28"/>
              </w:rPr>
              <w:t xml:space="preserve"> </w:t>
            </w:r>
            <w:r w:rsidR="003A159B" w:rsidRPr="0005099F">
              <w:rPr>
                <w:rFonts w:ascii="Times New Roman" w:eastAsia="Times New Roman" w:hAnsi="Times New Roman" w:cs="Times New Roman"/>
                <w:sz w:val="28"/>
                <w:szCs w:val="28"/>
              </w:rPr>
              <w:t>С.С. Суханов,</w:t>
            </w:r>
            <w:r>
              <w:rPr>
                <w:rFonts w:ascii="Times New Roman" w:eastAsia="Times New Roman" w:hAnsi="Times New Roman" w:cs="Times New Roman"/>
                <w:sz w:val="28"/>
                <w:szCs w:val="28"/>
              </w:rPr>
              <w:t xml:space="preserve"> </w:t>
            </w:r>
          </w:p>
          <w:p w:rsidR="002F78E0" w:rsidRDefault="00FB6C6B" w:rsidP="002F78E0">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В.Т. Чая,</w:t>
            </w:r>
            <w:r w:rsidR="002F78E0">
              <w:rPr>
                <w:rFonts w:ascii="Times New Roman" w:eastAsia="Times New Roman" w:hAnsi="Times New Roman" w:cs="Times New Roman"/>
                <w:sz w:val="28"/>
                <w:szCs w:val="28"/>
              </w:rPr>
              <w:t xml:space="preserve"> </w:t>
            </w:r>
            <w:r w:rsidRPr="0005099F">
              <w:rPr>
                <w:rFonts w:ascii="Times New Roman" w:eastAsia="Times New Roman" w:hAnsi="Times New Roman" w:cs="Times New Roman"/>
                <w:sz w:val="28"/>
                <w:szCs w:val="28"/>
              </w:rPr>
              <w:t>А.Д. Шеремет,</w:t>
            </w:r>
            <w:r w:rsidR="0005099F">
              <w:rPr>
                <w:rFonts w:ascii="Times New Roman" w:eastAsia="Times New Roman" w:hAnsi="Times New Roman" w:cs="Times New Roman"/>
                <w:sz w:val="28"/>
                <w:szCs w:val="28"/>
              </w:rPr>
              <w:t xml:space="preserve"> </w:t>
            </w:r>
          </w:p>
          <w:p w:rsidR="003A159B" w:rsidRPr="0005099F" w:rsidRDefault="0005099F" w:rsidP="002F78E0">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Л.З. Шнейдман</w:t>
            </w:r>
          </w:p>
        </w:tc>
      </w:tr>
      <w:tr w:rsidR="004E2FD4" w:rsidRPr="004E2FD4" w:rsidTr="007C363D">
        <w:trPr>
          <w:trHeight w:val="46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tcPr>
          <w:p w:rsidR="003A159B" w:rsidRPr="0005099F" w:rsidRDefault="003A159B">
            <w:pPr>
              <w:tabs>
                <w:tab w:val="left" w:pos="5775"/>
              </w:tabs>
              <w:rPr>
                <w:rFonts w:ascii="Times New Roman" w:eastAsia="Times New Roman" w:hAnsi="Times New Roman" w:cs="Times New Roman"/>
                <w:sz w:val="28"/>
                <w:szCs w:val="28"/>
              </w:rPr>
            </w:pPr>
          </w:p>
        </w:tc>
      </w:tr>
      <w:tr w:rsidR="004E2FD4" w:rsidRPr="004E2FD4"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2F78E0" w:rsidRDefault="009F1204" w:rsidP="006B3E3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Т.А. Акимова (Минэ</w:t>
            </w:r>
            <w:r w:rsidR="00A11C91">
              <w:rPr>
                <w:rFonts w:ascii="Times New Roman" w:eastAsia="Times New Roman" w:hAnsi="Times New Roman" w:cs="Times New Roman"/>
                <w:sz w:val="28"/>
                <w:szCs w:val="28"/>
              </w:rPr>
              <w:t>к</w:t>
            </w:r>
            <w:r>
              <w:rPr>
                <w:rFonts w:ascii="Times New Roman" w:eastAsia="Times New Roman" w:hAnsi="Times New Roman" w:cs="Times New Roman"/>
                <w:sz w:val="28"/>
                <w:szCs w:val="28"/>
              </w:rPr>
              <w:t>о</w:t>
            </w:r>
            <w:r w:rsidR="00A11C91">
              <w:rPr>
                <w:rFonts w:ascii="Times New Roman" w:eastAsia="Times New Roman" w:hAnsi="Times New Roman" w:cs="Times New Roman"/>
                <w:sz w:val="28"/>
                <w:szCs w:val="28"/>
              </w:rPr>
              <w:t>ном</w:t>
            </w:r>
            <w:r>
              <w:rPr>
                <w:rFonts w:ascii="Times New Roman" w:eastAsia="Times New Roman" w:hAnsi="Times New Roman" w:cs="Times New Roman"/>
                <w:sz w:val="28"/>
                <w:szCs w:val="28"/>
              </w:rPr>
              <w:t>развития</w:t>
            </w:r>
            <w:r w:rsidR="005831DB">
              <w:rPr>
                <w:rFonts w:ascii="Times New Roman" w:eastAsia="Times New Roman" w:hAnsi="Times New Roman" w:cs="Times New Roman"/>
                <w:sz w:val="28"/>
                <w:szCs w:val="28"/>
              </w:rPr>
              <w:t xml:space="preserve"> России</w:t>
            </w:r>
            <w:r>
              <w:rPr>
                <w:rFonts w:ascii="Times New Roman" w:eastAsia="Times New Roman" w:hAnsi="Times New Roman" w:cs="Times New Roman"/>
                <w:sz w:val="28"/>
                <w:szCs w:val="28"/>
              </w:rPr>
              <w:t>),</w:t>
            </w:r>
            <w:r w:rsidR="005831DB">
              <w:rPr>
                <w:rFonts w:ascii="Times New Roman" w:eastAsia="Times New Roman" w:hAnsi="Times New Roman" w:cs="Times New Roman"/>
                <w:sz w:val="28"/>
                <w:szCs w:val="28"/>
              </w:rPr>
              <w:t xml:space="preserve"> </w:t>
            </w:r>
            <w:r w:rsidR="0005099F">
              <w:rPr>
                <w:rFonts w:ascii="Times New Roman" w:eastAsia="Times New Roman" w:hAnsi="Times New Roman" w:cs="Times New Roman"/>
                <w:sz w:val="28"/>
                <w:szCs w:val="28"/>
              </w:rPr>
              <w:t xml:space="preserve">Н.Ю. </w:t>
            </w:r>
            <w:r w:rsidR="0005099F" w:rsidRPr="009F1204">
              <w:rPr>
                <w:rFonts w:ascii="Times New Roman" w:eastAsia="Times New Roman" w:hAnsi="Times New Roman" w:cs="Times New Roman"/>
                <w:sz w:val="28"/>
                <w:szCs w:val="28"/>
              </w:rPr>
              <w:t>Белоусова (Казначейство России)</w:t>
            </w:r>
            <w:r w:rsidR="0005099F">
              <w:rPr>
                <w:rFonts w:ascii="Times New Roman" w:eastAsia="Times New Roman" w:hAnsi="Times New Roman" w:cs="Times New Roman"/>
                <w:sz w:val="28"/>
                <w:szCs w:val="28"/>
              </w:rPr>
              <w:t xml:space="preserve">, </w:t>
            </w:r>
          </w:p>
          <w:p w:rsidR="002F78E0" w:rsidRDefault="0005099F" w:rsidP="006B3E3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А.Ю. Котлярова </w:t>
            </w:r>
            <w:r w:rsidR="00B715B0" w:rsidRPr="0005099F">
              <w:rPr>
                <w:rFonts w:ascii="Times New Roman" w:eastAsia="Times New Roman" w:hAnsi="Times New Roman" w:cs="Times New Roman"/>
                <w:sz w:val="28"/>
                <w:szCs w:val="28"/>
              </w:rPr>
              <w:t>(Банк России),</w:t>
            </w:r>
            <w:r>
              <w:rPr>
                <w:rFonts w:ascii="Times New Roman" w:eastAsia="Times New Roman" w:hAnsi="Times New Roman" w:cs="Times New Roman"/>
                <w:sz w:val="28"/>
                <w:szCs w:val="28"/>
              </w:rPr>
              <w:t xml:space="preserve"> </w:t>
            </w:r>
          </w:p>
          <w:p w:rsidR="00FB6C6B" w:rsidRPr="0005099F" w:rsidRDefault="0005099F" w:rsidP="002F78E0">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В.Г. </w:t>
            </w:r>
            <w:r w:rsidRPr="005831DB">
              <w:rPr>
                <w:rFonts w:ascii="Times New Roman" w:eastAsia="Times New Roman" w:hAnsi="Times New Roman" w:cs="Times New Roman"/>
                <w:sz w:val="28"/>
                <w:szCs w:val="28"/>
              </w:rPr>
              <w:t>Пентелейчук</w:t>
            </w:r>
            <w:r w:rsidR="0042304A" w:rsidRPr="005831DB">
              <w:rPr>
                <w:rFonts w:ascii="Times New Roman" w:eastAsia="Times New Roman" w:hAnsi="Times New Roman" w:cs="Times New Roman"/>
                <w:sz w:val="28"/>
                <w:szCs w:val="28"/>
              </w:rPr>
              <w:t xml:space="preserve"> </w:t>
            </w:r>
            <w:r w:rsidR="00E14CB1" w:rsidRPr="005831DB">
              <w:rPr>
                <w:rFonts w:ascii="Times New Roman" w:eastAsia="Times New Roman" w:hAnsi="Times New Roman" w:cs="Times New Roman"/>
                <w:sz w:val="28"/>
                <w:szCs w:val="28"/>
              </w:rPr>
              <w:t>(Казначейство</w:t>
            </w:r>
            <w:r w:rsidR="00E14CB1" w:rsidRPr="009F1204">
              <w:rPr>
                <w:rFonts w:ascii="Times New Roman" w:eastAsia="Times New Roman" w:hAnsi="Times New Roman" w:cs="Times New Roman"/>
                <w:sz w:val="28"/>
                <w:szCs w:val="28"/>
              </w:rPr>
              <w:t xml:space="preserve"> России),</w:t>
            </w:r>
            <w:r w:rsidR="0089038F" w:rsidRPr="0005099F">
              <w:rPr>
                <w:rFonts w:ascii="Times New Roman" w:eastAsia="Times New Roman" w:hAnsi="Times New Roman" w:cs="Times New Roman"/>
                <w:sz w:val="28"/>
                <w:szCs w:val="28"/>
              </w:rPr>
              <w:t xml:space="preserve"> </w:t>
            </w:r>
            <w:r w:rsidR="00E14CB1" w:rsidRPr="0005099F">
              <w:rPr>
                <w:rFonts w:ascii="Times New Roman" w:eastAsia="Times New Roman" w:hAnsi="Times New Roman" w:cs="Times New Roman"/>
                <w:sz w:val="28"/>
                <w:szCs w:val="28"/>
              </w:rPr>
              <w:t>С.В. Соломяный (Минфин России),</w:t>
            </w:r>
            <w:r w:rsidR="0089038F" w:rsidRPr="0005099F">
              <w:rPr>
                <w:rFonts w:ascii="Times New Roman" w:eastAsia="Times New Roman" w:hAnsi="Times New Roman" w:cs="Times New Roman"/>
                <w:sz w:val="28"/>
                <w:szCs w:val="28"/>
              </w:rPr>
              <w:t xml:space="preserve"> </w:t>
            </w:r>
            <w:r w:rsidR="00DB48C7" w:rsidRPr="0005099F">
              <w:rPr>
                <w:rFonts w:ascii="Times New Roman" w:eastAsia="Times New Roman" w:hAnsi="Times New Roman" w:cs="Times New Roman"/>
                <w:sz w:val="28"/>
                <w:szCs w:val="28"/>
              </w:rPr>
              <w:t>Е.А. Черемных (Минфин России)</w:t>
            </w:r>
            <w:r w:rsidR="006B3E3E" w:rsidRPr="0005099F">
              <w:rPr>
                <w:rFonts w:ascii="Times New Roman" w:eastAsia="Times New Roman" w:hAnsi="Times New Roman" w:cs="Times New Roman"/>
                <w:sz w:val="28"/>
                <w:szCs w:val="28"/>
              </w:rPr>
              <w:t xml:space="preserve"> </w:t>
            </w:r>
            <w:r w:rsidR="0089038F" w:rsidRPr="0005099F">
              <w:rPr>
                <w:rFonts w:ascii="Times New Roman" w:eastAsia="Times New Roman" w:hAnsi="Times New Roman" w:cs="Times New Roman"/>
                <w:sz w:val="28"/>
                <w:szCs w:val="28"/>
              </w:rPr>
              <w:t xml:space="preserve"> </w:t>
            </w: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bl>
    <w:p w:rsidR="003A159B" w:rsidRDefault="003A159B" w:rsidP="003A159B">
      <w:pPr>
        <w:spacing w:after="0" w:line="240" w:lineRule="auto"/>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12969D" wp14:editId="5528BB22">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4225"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DA5323">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D57C2F" w:rsidP="008B79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70AEF"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2F78E0" w:rsidRDefault="002F78E0" w:rsidP="003A159B">
      <w:pPr>
        <w:spacing w:after="0" w:line="240" w:lineRule="auto"/>
        <w:ind w:firstLine="708"/>
        <w:jc w:val="both"/>
        <w:rPr>
          <w:rFonts w:ascii="Times New Roman" w:eastAsia="Times New Roman" w:hAnsi="Times New Roman" w:cs="Times New Roman"/>
          <w:sz w:val="28"/>
          <w:szCs w:val="28"/>
          <w:lang w:eastAsia="ru-RU"/>
        </w:rPr>
      </w:pPr>
    </w:p>
    <w:p w:rsidR="002F78E0" w:rsidRDefault="002F78E0" w:rsidP="003A159B">
      <w:pPr>
        <w:spacing w:after="0" w:line="240" w:lineRule="auto"/>
        <w:ind w:firstLine="708"/>
        <w:jc w:val="both"/>
        <w:rPr>
          <w:rFonts w:ascii="Times New Roman" w:eastAsia="Times New Roman" w:hAnsi="Times New Roman" w:cs="Times New Roman"/>
          <w:sz w:val="28"/>
          <w:szCs w:val="28"/>
          <w:lang w:eastAsia="ru-RU"/>
        </w:rPr>
      </w:pPr>
    </w:p>
    <w:p w:rsidR="003A159B" w:rsidRPr="00F912F3" w:rsidRDefault="003A159B" w:rsidP="00C6136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ΙΙ.</w:t>
      </w:r>
      <w:r w:rsidRPr="00F912F3">
        <w:rPr>
          <w:rFonts w:ascii="Times New Roman" w:eastAsia="Times New Roman" w:hAnsi="Times New Roman" w:cs="Times New Roman"/>
          <w:sz w:val="28"/>
          <w:szCs w:val="20"/>
          <w:lang w:eastAsia="ru-RU"/>
        </w:rPr>
        <w:t xml:space="preserve"> </w:t>
      </w:r>
      <w:r w:rsidR="00AE231D" w:rsidRPr="00F912F3">
        <w:rPr>
          <w:rFonts w:ascii="Times New Roman" w:eastAsia="Times New Roman" w:hAnsi="Times New Roman" w:cs="Times New Roman"/>
          <w:sz w:val="28"/>
          <w:szCs w:val="20"/>
          <w:lang w:eastAsia="ru-RU"/>
        </w:rPr>
        <w:t xml:space="preserve">О проектах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w:t>
      </w:r>
      <w:r w:rsidR="002F78E0">
        <w:rPr>
          <w:rFonts w:ascii="Times New Roman" w:eastAsia="Times New Roman" w:hAnsi="Times New Roman" w:cs="Times New Roman"/>
          <w:sz w:val="28"/>
          <w:szCs w:val="20"/>
          <w:lang w:eastAsia="ru-RU"/>
        </w:rPr>
        <w:t xml:space="preserve">                  </w:t>
      </w:r>
      <w:r w:rsidR="00AE231D" w:rsidRPr="00F912F3">
        <w:rPr>
          <w:rFonts w:ascii="Times New Roman" w:eastAsia="Times New Roman" w:hAnsi="Times New Roman" w:cs="Times New Roman"/>
          <w:sz w:val="28"/>
          <w:szCs w:val="20"/>
          <w:lang w:eastAsia="ru-RU"/>
        </w:rPr>
        <w:t>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14:anchorId="169FE6BD" wp14:editId="0F639CE8">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3A56"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r w:rsidR="00F7283F">
        <w:rPr>
          <w:rFonts w:ascii="Times New Roman" w:eastAsia="Times New Roman" w:hAnsi="Times New Roman" w:cs="Times New Roman"/>
          <w:sz w:val="28"/>
          <w:szCs w:val="20"/>
          <w:lang w:eastAsia="ru-RU"/>
        </w:rPr>
        <w:t>Акимова, Кобозева, Милюкова, Надеждина, Чая, Шеремет, Шнейдман</w:t>
      </w:r>
      <w:r w:rsidRPr="008D737C">
        <w:rPr>
          <w:rFonts w:ascii="Times New Roman" w:eastAsia="Times New Roman" w:hAnsi="Times New Roman" w:cs="Times New Roman"/>
          <w:sz w:val="28"/>
          <w:szCs w:val="20"/>
          <w:lang w:eastAsia="ru-RU"/>
        </w:rPr>
        <w:t>)</w:t>
      </w:r>
    </w:p>
    <w:p w:rsidR="00002C7D" w:rsidRPr="00DE0A48" w:rsidRDefault="00002C7D" w:rsidP="003A159B">
      <w:pPr>
        <w:spacing w:after="0" w:line="240" w:lineRule="auto"/>
        <w:contextualSpacing/>
        <w:jc w:val="center"/>
        <w:rPr>
          <w:rFonts w:ascii="Times New Roman" w:eastAsia="Times New Roman" w:hAnsi="Times New Roman" w:cs="Times New Roman"/>
          <w:sz w:val="28"/>
          <w:szCs w:val="20"/>
          <w:lang w:eastAsia="ru-RU"/>
        </w:rPr>
      </w:pPr>
    </w:p>
    <w:p w:rsidR="00071A3B" w:rsidRPr="00071A3B" w:rsidRDefault="004367B1" w:rsidP="00A71CD5">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071A3B" w:rsidRPr="00071A3B">
        <w:rPr>
          <w:rFonts w:ascii="Times New Roman" w:eastAsia="Calibri" w:hAnsi="Times New Roman" w:cs="Times New Roman"/>
          <w:sz w:val="28"/>
          <w:szCs w:val="28"/>
          <w:lang w:eastAsia="ru-RU"/>
        </w:rPr>
        <w:t xml:space="preserve">1. Принять к сведению информацию Минэкономразвития России </w:t>
      </w:r>
      <w:r w:rsidR="002F78E0">
        <w:rPr>
          <w:rFonts w:ascii="Times New Roman" w:eastAsia="Calibri" w:hAnsi="Times New Roman" w:cs="Times New Roman"/>
          <w:sz w:val="28"/>
          <w:szCs w:val="28"/>
          <w:lang w:eastAsia="ru-RU"/>
        </w:rPr>
        <w:t xml:space="preserve">            (Т.А. Акимова) </w:t>
      </w:r>
      <w:r w:rsidR="00071A3B" w:rsidRPr="00071A3B">
        <w:rPr>
          <w:rFonts w:ascii="Times New Roman" w:eastAsia="Calibri" w:hAnsi="Times New Roman" w:cs="Times New Roman"/>
          <w:sz w:val="28"/>
          <w:szCs w:val="28"/>
          <w:lang w:eastAsia="ru-RU"/>
        </w:rPr>
        <w:t xml:space="preserve">и Комиссии по вопросам регулирования аудиторской деятельности </w:t>
      </w:r>
      <w:r w:rsidR="002F78E0">
        <w:rPr>
          <w:rFonts w:ascii="Times New Roman" w:eastAsia="Calibri" w:hAnsi="Times New Roman" w:cs="Times New Roman"/>
          <w:sz w:val="28"/>
          <w:szCs w:val="28"/>
          <w:lang w:eastAsia="ru-RU"/>
        </w:rPr>
        <w:t xml:space="preserve">(М.Э. Надеждина) </w:t>
      </w:r>
      <w:r w:rsidR="00071A3B" w:rsidRPr="00071A3B">
        <w:rPr>
          <w:rFonts w:ascii="Times New Roman" w:eastAsia="Calibri" w:hAnsi="Times New Roman" w:cs="Times New Roman"/>
          <w:sz w:val="28"/>
          <w:szCs w:val="28"/>
          <w:lang w:eastAsia="ru-RU"/>
        </w:rPr>
        <w:t>по данному вопросу.</w:t>
      </w:r>
    </w:p>
    <w:p w:rsidR="00071A3B" w:rsidRPr="00071A3B" w:rsidRDefault="00071A3B" w:rsidP="00071A3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071A3B">
        <w:rPr>
          <w:rFonts w:ascii="Times New Roman" w:eastAsia="Calibri" w:hAnsi="Times New Roman" w:cs="Times New Roman"/>
          <w:sz w:val="28"/>
          <w:szCs w:val="28"/>
          <w:lang w:eastAsia="ru-RU"/>
        </w:rPr>
        <w:t xml:space="preserve">2. </w:t>
      </w:r>
      <w:r w:rsidR="002F78E0">
        <w:rPr>
          <w:rFonts w:ascii="Times New Roman" w:eastAsia="Calibri" w:hAnsi="Times New Roman" w:cs="Times New Roman"/>
          <w:sz w:val="28"/>
          <w:szCs w:val="28"/>
          <w:lang w:eastAsia="ru-RU"/>
        </w:rPr>
        <w:t>С учетом состоявшегося обсуждения р</w:t>
      </w:r>
      <w:r w:rsidRPr="00071A3B">
        <w:rPr>
          <w:rFonts w:ascii="Times New Roman" w:eastAsia="Calibri" w:hAnsi="Times New Roman" w:cs="Times New Roman"/>
          <w:sz w:val="28"/>
          <w:szCs w:val="28"/>
          <w:lang w:eastAsia="ru-RU"/>
        </w:rPr>
        <w:t xml:space="preserve">екомендовать Минэкономразвития России: </w:t>
      </w:r>
    </w:p>
    <w:p w:rsidR="00071A3B" w:rsidRPr="007D3B71" w:rsidRDefault="00F127ED" w:rsidP="00A71C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sidR="00071A3B" w:rsidRPr="007D3B71">
        <w:rPr>
          <w:rFonts w:ascii="Times New Roman" w:eastAsia="Calibri" w:hAnsi="Times New Roman" w:cs="Times New Roman"/>
          <w:sz w:val="28"/>
          <w:szCs w:val="28"/>
          <w:lang w:eastAsia="ru-RU"/>
        </w:rPr>
        <w:t>2.1) осуществлять дальнейшую работу по обеспечению</w:t>
      </w:r>
      <w:r w:rsidR="00071A3B" w:rsidRPr="007D3B71">
        <w:rPr>
          <w:rFonts w:ascii="Times New Roman" w:eastAsia="Calibri" w:hAnsi="Times New Roman" w:cs="Times New Roman"/>
          <w:sz w:val="28"/>
          <w:szCs w:val="28"/>
        </w:rPr>
        <w:t xml:space="preserve"> проведения аудита реализации долгосрочных программ развития организаций</w:t>
      </w:r>
      <w:r w:rsidR="00071A3B" w:rsidRPr="007D3B71">
        <w:rPr>
          <w:rFonts w:ascii="Times New Roman" w:eastAsia="Calibri" w:hAnsi="Times New Roman" w:cs="Times New Roman"/>
          <w:sz w:val="28"/>
          <w:szCs w:val="28"/>
          <w:lang w:eastAsia="ru-RU"/>
        </w:rPr>
        <w:t xml:space="preserve"> исходя</w:t>
      </w:r>
      <w:r w:rsidR="00071A3B" w:rsidRPr="007D3B71">
        <w:rPr>
          <w:rFonts w:ascii="Times New Roman" w:eastAsia="Calibri" w:hAnsi="Times New Roman" w:cs="Times New Roman"/>
          <w:sz w:val="28"/>
          <w:szCs w:val="28"/>
        </w:rPr>
        <w:t xml:space="preserve"> из следующего:</w:t>
      </w:r>
    </w:p>
    <w:p w:rsidR="00071A3B" w:rsidRPr="007D3B71" w:rsidRDefault="00071A3B" w:rsidP="00071A3B">
      <w:pPr>
        <w:spacing w:after="0" w:line="240" w:lineRule="auto"/>
        <w:ind w:firstLine="709"/>
        <w:jc w:val="both"/>
        <w:rPr>
          <w:rFonts w:ascii="Times New Roman" w:eastAsia="Calibri" w:hAnsi="Times New Roman" w:cs="Times New Roman"/>
          <w:sz w:val="28"/>
          <w:szCs w:val="28"/>
        </w:rPr>
      </w:pPr>
      <w:r w:rsidRPr="007D3B71">
        <w:rPr>
          <w:rFonts w:ascii="Times New Roman" w:eastAsia="Calibri" w:hAnsi="Times New Roman" w:cs="Times New Roman"/>
          <w:sz w:val="28"/>
          <w:szCs w:val="28"/>
        </w:rPr>
        <w:t>а) в соответствии с видами аудиторских услуг, определенными приказом Минфина России от 9 марта 2017 г. № 33н, аудит реализации долгосрочной программы развития организации представляет собой отличное от аудита финансовой информации прошедших периодов задание, обеспечивающее разумную уверенность в нефинансовой информации;</w:t>
      </w:r>
    </w:p>
    <w:p w:rsidR="00071A3B" w:rsidRPr="007D3B71" w:rsidRDefault="00071A3B" w:rsidP="00071A3B">
      <w:pPr>
        <w:spacing w:after="0" w:line="240" w:lineRule="auto"/>
        <w:ind w:firstLine="709"/>
        <w:jc w:val="both"/>
        <w:rPr>
          <w:rFonts w:ascii="Times New Roman" w:eastAsia="Calibri" w:hAnsi="Times New Roman" w:cs="Times New Roman"/>
          <w:sz w:val="28"/>
          <w:szCs w:val="28"/>
        </w:rPr>
      </w:pPr>
      <w:r w:rsidRPr="007D3B71">
        <w:rPr>
          <w:rFonts w:ascii="Times New Roman" w:eastAsia="Calibri" w:hAnsi="Times New Roman" w:cs="Times New Roman"/>
          <w:sz w:val="28"/>
          <w:szCs w:val="28"/>
        </w:rPr>
        <w:t xml:space="preserve">б) основная цель аудита реализации долгосрочной программы развития организации – выражение аудиторской организацией мнения о следующей информации в отчете о реализации долгосрочной программы развития организации: </w:t>
      </w:r>
    </w:p>
    <w:p w:rsidR="00071A3B" w:rsidRPr="007D3B71" w:rsidRDefault="00071A3B" w:rsidP="00071A3B">
      <w:pPr>
        <w:spacing w:after="0" w:line="240" w:lineRule="auto"/>
        <w:ind w:firstLine="709"/>
        <w:jc w:val="both"/>
        <w:rPr>
          <w:rFonts w:ascii="Times New Roman" w:eastAsia="Calibri" w:hAnsi="Times New Roman" w:cs="Times New Roman"/>
          <w:sz w:val="28"/>
          <w:szCs w:val="28"/>
        </w:rPr>
      </w:pPr>
      <w:r w:rsidRPr="007D3B71">
        <w:rPr>
          <w:rFonts w:ascii="Times New Roman" w:eastAsia="Calibri" w:hAnsi="Times New Roman" w:cs="Times New Roman"/>
          <w:sz w:val="28"/>
          <w:szCs w:val="28"/>
        </w:rPr>
        <w:t xml:space="preserve">- значениях фактических показателей результатов деятельности организации </w:t>
      </w:r>
      <w:r w:rsidR="00D57C2F" w:rsidRPr="007D3B71">
        <w:rPr>
          <w:rFonts w:ascii="Times New Roman" w:eastAsia="Calibri" w:hAnsi="Times New Roman" w:cs="Times New Roman"/>
          <w:sz w:val="28"/>
          <w:szCs w:val="28"/>
        </w:rPr>
        <w:t xml:space="preserve">за отчетный год </w:t>
      </w:r>
      <w:r w:rsidRPr="007D3B71">
        <w:rPr>
          <w:rFonts w:ascii="Times New Roman" w:eastAsia="Calibri" w:hAnsi="Times New Roman" w:cs="Times New Roman"/>
          <w:sz w:val="28"/>
          <w:szCs w:val="28"/>
        </w:rPr>
        <w:t>и степени достижения плановых значений этих показателей;</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7D3B71">
        <w:rPr>
          <w:rFonts w:ascii="Times New Roman" w:eastAsia="Calibri" w:hAnsi="Times New Roman" w:cs="Times New Roman"/>
          <w:sz w:val="28"/>
          <w:szCs w:val="28"/>
        </w:rPr>
        <w:t>- целевом использовании организацией средств в течение отчетного периода, направленных на реализацию мероприятий, предусмотренных долгосрочной программой развития</w:t>
      </w:r>
      <w:r w:rsidRPr="00071A3B">
        <w:rPr>
          <w:rFonts w:ascii="Times New Roman" w:eastAsia="Calibri" w:hAnsi="Times New Roman" w:cs="Times New Roman"/>
          <w:sz w:val="28"/>
          <w:szCs w:val="28"/>
        </w:rPr>
        <w:t>, а также средств, полученных в рамках федеральных целевых программ;</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выполнении организацией мероприятий, предусмотренных долгосрочной программой развития;</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причинах отклонения фактических значений ключевых показателей эффективности, определенных в долгосрочной программе развития, от их плановых значений;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причинах неисполнения (частичного исполнения) мероприятий, предусмотренных долгосрочной программой развития;</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в) аудит реализации долгосрочной программы развития организации проводится и заключение по его результатам оформляется в соответствии с международным стандартом заданий, обеспечивающих уверенность 3000 </w:t>
      </w:r>
      <w:r w:rsidRPr="00071A3B">
        <w:rPr>
          <w:rFonts w:ascii="Times New Roman" w:eastAsia="Calibri" w:hAnsi="Times New Roman" w:cs="Times New Roman"/>
          <w:sz w:val="28"/>
          <w:szCs w:val="28"/>
          <w:lang w:eastAsia="ru-RU"/>
        </w:rPr>
        <w:lastRenderedPageBreak/>
        <w:t>(пересмотренный) «Задания, обеспечивающие уверенность, отличные от аудита и обзорной проверки финансовой информации прошедших периодов»;</w:t>
      </w:r>
    </w:p>
    <w:p w:rsidR="00071A3B" w:rsidRPr="007D3B71"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2.2) в связи с введением в действие для применения на территории Российской Федерации международного стандарта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прекратить работу над</w:t>
      </w:r>
      <w:r w:rsidRPr="00071A3B">
        <w:rPr>
          <w:rFonts w:ascii="Times New Roman" w:eastAsia="Calibri" w:hAnsi="Times New Roman" w:cs="Times New Roman"/>
          <w:sz w:val="28"/>
          <w:szCs w:val="28"/>
        </w:rPr>
        <w:t xml:space="preserve"> </w:t>
      </w:r>
      <w:r w:rsidRPr="00071A3B">
        <w:rPr>
          <w:rFonts w:ascii="Times New Roman" w:eastAsia="Calibri" w:hAnsi="Times New Roman" w:cs="Times New Roman"/>
          <w:sz w:val="28"/>
          <w:szCs w:val="28"/>
          <w:lang w:eastAsia="ru-RU"/>
        </w:rPr>
        <w:t xml:space="preserve">проектами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w:t>
      </w:r>
      <w:r w:rsidRPr="007D3B71">
        <w:rPr>
          <w:rFonts w:ascii="Times New Roman" w:eastAsia="Calibri" w:hAnsi="Times New Roman" w:cs="Times New Roman"/>
          <w:sz w:val="28"/>
          <w:szCs w:val="28"/>
          <w:lang w:eastAsia="ru-RU"/>
        </w:rPr>
        <w:t xml:space="preserve">включенных в специальный перечень, утвержденный распоряжением Правительства Российской Федерации от 20 июня 2011 г. </w:t>
      </w:r>
      <w:r w:rsidR="002F78E0" w:rsidRPr="007D3B71">
        <w:rPr>
          <w:rFonts w:ascii="Times New Roman" w:eastAsia="Calibri" w:hAnsi="Times New Roman" w:cs="Times New Roman"/>
          <w:sz w:val="28"/>
          <w:szCs w:val="28"/>
          <w:lang w:eastAsia="ru-RU"/>
        </w:rPr>
        <w:t xml:space="preserve">           </w:t>
      </w:r>
      <w:r w:rsidRPr="007D3B71">
        <w:rPr>
          <w:rFonts w:ascii="Times New Roman" w:eastAsia="Calibri" w:hAnsi="Times New Roman" w:cs="Times New Roman"/>
          <w:sz w:val="28"/>
          <w:szCs w:val="28"/>
          <w:lang w:eastAsia="ru-RU"/>
        </w:rPr>
        <w:t>№ 1060-р;</w:t>
      </w:r>
    </w:p>
    <w:p w:rsidR="00071A3B" w:rsidRPr="007D3B71" w:rsidRDefault="00071A3B" w:rsidP="00071A3B">
      <w:pPr>
        <w:spacing w:after="0" w:line="240" w:lineRule="auto"/>
        <w:ind w:firstLine="709"/>
        <w:jc w:val="both"/>
        <w:rPr>
          <w:rFonts w:ascii="Times New Roman" w:eastAsia="Calibri" w:hAnsi="Times New Roman" w:cs="Times New Roman"/>
          <w:sz w:val="28"/>
          <w:szCs w:val="28"/>
        </w:rPr>
      </w:pPr>
      <w:r w:rsidRPr="007D3B71">
        <w:rPr>
          <w:rFonts w:ascii="Times New Roman" w:eastAsia="Calibri" w:hAnsi="Times New Roman" w:cs="Times New Roman"/>
          <w:sz w:val="28"/>
          <w:szCs w:val="28"/>
          <w:lang w:eastAsia="ru-RU"/>
        </w:rPr>
        <w:t>2.3) с целью обеспечения проведения аудита реализации долгосрочных программ развития организаций</w:t>
      </w:r>
      <w:r w:rsidRPr="007D3B71">
        <w:rPr>
          <w:rFonts w:ascii="Times New Roman" w:eastAsia="Calibri" w:hAnsi="Times New Roman" w:cs="Times New Roman"/>
          <w:sz w:val="28"/>
          <w:szCs w:val="28"/>
        </w:rPr>
        <w:t xml:space="preserve"> утвердить Порядок проведения аудита реализации долгосрочных программ развития организаций, отразив в нем положения:</w:t>
      </w:r>
    </w:p>
    <w:p w:rsidR="00071A3B" w:rsidRPr="007D3B71" w:rsidRDefault="00071A3B" w:rsidP="00071A3B">
      <w:pPr>
        <w:spacing w:after="0" w:line="240" w:lineRule="auto"/>
        <w:ind w:firstLine="709"/>
        <w:jc w:val="both"/>
        <w:rPr>
          <w:rFonts w:ascii="Times New Roman" w:eastAsia="Calibri" w:hAnsi="Times New Roman" w:cs="Times New Roman"/>
          <w:sz w:val="28"/>
          <w:szCs w:val="28"/>
          <w:lang w:eastAsia="ru-RU"/>
        </w:rPr>
      </w:pPr>
      <w:r w:rsidRPr="007D3B71">
        <w:rPr>
          <w:rFonts w:ascii="Times New Roman" w:eastAsia="Calibri" w:hAnsi="Times New Roman" w:cs="Times New Roman"/>
          <w:sz w:val="28"/>
          <w:szCs w:val="28"/>
        </w:rPr>
        <w:t xml:space="preserve">а) </w:t>
      </w:r>
      <w:r w:rsidR="002F78E0" w:rsidRPr="007D3B71">
        <w:rPr>
          <w:rFonts w:ascii="Times New Roman" w:eastAsia="Calibri" w:hAnsi="Times New Roman" w:cs="Times New Roman"/>
          <w:sz w:val="28"/>
          <w:szCs w:val="28"/>
        </w:rPr>
        <w:t xml:space="preserve">о </w:t>
      </w:r>
      <w:r w:rsidRPr="007D3B71">
        <w:rPr>
          <w:rFonts w:ascii="Times New Roman" w:eastAsia="Calibri" w:hAnsi="Times New Roman" w:cs="Times New Roman"/>
          <w:sz w:val="28"/>
          <w:szCs w:val="28"/>
        </w:rPr>
        <w:t xml:space="preserve">субъекте проведения аудита реализации </w:t>
      </w:r>
      <w:r w:rsidRPr="007D3B71">
        <w:rPr>
          <w:rFonts w:ascii="Times New Roman" w:eastAsia="Calibri" w:hAnsi="Times New Roman" w:cs="Times New Roman"/>
          <w:sz w:val="28"/>
          <w:szCs w:val="28"/>
          <w:lang w:eastAsia="ru-RU"/>
        </w:rPr>
        <w:t>долгосрочных программ развития организаций;</w:t>
      </w:r>
    </w:p>
    <w:p w:rsidR="00071A3B" w:rsidRPr="007D3B71" w:rsidRDefault="00071A3B" w:rsidP="00071A3B">
      <w:pPr>
        <w:spacing w:after="0" w:line="240" w:lineRule="auto"/>
        <w:ind w:firstLine="709"/>
        <w:jc w:val="both"/>
        <w:rPr>
          <w:rFonts w:ascii="Times New Roman" w:eastAsia="Calibri" w:hAnsi="Times New Roman" w:cs="Times New Roman"/>
          <w:sz w:val="28"/>
          <w:szCs w:val="28"/>
          <w:lang w:eastAsia="ru-RU"/>
        </w:rPr>
      </w:pPr>
      <w:r w:rsidRPr="007D3B71">
        <w:rPr>
          <w:rFonts w:ascii="Times New Roman" w:eastAsia="Calibri" w:hAnsi="Times New Roman" w:cs="Times New Roman"/>
          <w:sz w:val="28"/>
          <w:szCs w:val="28"/>
          <w:lang w:eastAsia="ru-RU"/>
        </w:rPr>
        <w:t xml:space="preserve">б) </w:t>
      </w:r>
      <w:r w:rsidR="002F78E0" w:rsidRPr="007D3B71">
        <w:rPr>
          <w:rFonts w:ascii="Times New Roman" w:eastAsia="Calibri" w:hAnsi="Times New Roman" w:cs="Times New Roman"/>
          <w:sz w:val="28"/>
          <w:szCs w:val="28"/>
          <w:lang w:eastAsia="ru-RU"/>
        </w:rPr>
        <w:t xml:space="preserve">об </w:t>
      </w:r>
      <w:r w:rsidRPr="007D3B71">
        <w:rPr>
          <w:rFonts w:ascii="Times New Roman" w:eastAsia="Calibri" w:hAnsi="Times New Roman" w:cs="Times New Roman"/>
          <w:sz w:val="28"/>
          <w:szCs w:val="28"/>
          <w:lang w:eastAsia="ru-RU"/>
        </w:rPr>
        <w:t xml:space="preserve">отборе аудиторской организации для проведения </w:t>
      </w:r>
      <w:r w:rsidRPr="007D3B71">
        <w:rPr>
          <w:rFonts w:ascii="Times New Roman" w:eastAsia="Calibri" w:hAnsi="Times New Roman" w:cs="Times New Roman"/>
          <w:sz w:val="28"/>
          <w:szCs w:val="28"/>
        </w:rPr>
        <w:t xml:space="preserve">аудита реализации </w:t>
      </w:r>
      <w:r w:rsidRPr="007D3B71">
        <w:rPr>
          <w:rFonts w:ascii="Times New Roman" w:eastAsia="Calibri" w:hAnsi="Times New Roman" w:cs="Times New Roman"/>
          <w:sz w:val="28"/>
          <w:szCs w:val="28"/>
          <w:lang w:eastAsia="ru-RU"/>
        </w:rPr>
        <w:t>долгосрочных программ развития организаций на конкурентной основе;</w:t>
      </w:r>
    </w:p>
    <w:p w:rsidR="00071A3B" w:rsidRPr="007D3B71" w:rsidRDefault="00071A3B" w:rsidP="00071A3B">
      <w:pPr>
        <w:spacing w:after="0" w:line="240" w:lineRule="auto"/>
        <w:ind w:firstLine="709"/>
        <w:jc w:val="both"/>
        <w:rPr>
          <w:rFonts w:ascii="Times New Roman" w:eastAsia="Calibri" w:hAnsi="Times New Roman" w:cs="Times New Roman"/>
          <w:sz w:val="28"/>
          <w:szCs w:val="28"/>
          <w:lang w:eastAsia="ru-RU"/>
        </w:rPr>
      </w:pPr>
      <w:r w:rsidRPr="007D3B71">
        <w:rPr>
          <w:rFonts w:ascii="Times New Roman" w:eastAsia="Calibri" w:hAnsi="Times New Roman" w:cs="Times New Roman"/>
          <w:sz w:val="28"/>
          <w:szCs w:val="28"/>
          <w:lang w:eastAsia="ru-RU"/>
        </w:rPr>
        <w:t xml:space="preserve">в) </w:t>
      </w:r>
      <w:r w:rsidR="002F78E0" w:rsidRPr="007D3B71">
        <w:rPr>
          <w:rFonts w:ascii="Times New Roman" w:eastAsia="Calibri" w:hAnsi="Times New Roman" w:cs="Times New Roman"/>
          <w:sz w:val="28"/>
          <w:szCs w:val="28"/>
          <w:lang w:eastAsia="ru-RU"/>
        </w:rPr>
        <w:t xml:space="preserve">о </w:t>
      </w:r>
      <w:r w:rsidRPr="007D3B71">
        <w:rPr>
          <w:rFonts w:ascii="Times New Roman" w:eastAsia="Calibri" w:hAnsi="Times New Roman" w:cs="Times New Roman"/>
          <w:sz w:val="28"/>
          <w:szCs w:val="28"/>
          <w:lang w:eastAsia="ru-RU"/>
        </w:rPr>
        <w:t>сроке проведения</w:t>
      </w:r>
      <w:r w:rsidRPr="007D3B71">
        <w:rPr>
          <w:rFonts w:ascii="Times New Roman" w:eastAsia="Calibri" w:hAnsi="Times New Roman" w:cs="Times New Roman"/>
          <w:sz w:val="28"/>
          <w:szCs w:val="28"/>
        </w:rPr>
        <w:t xml:space="preserve"> аудита реализации </w:t>
      </w:r>
      <w:r w:rsidRPr="007D3B71">
        <w:rPr>
          <w:rFonts w:ascii="Times New Roman" w:eastAsia="Calibri" w:hAnsi="Times New Roman" w:cs="Times New Roman"/>
          <w:sz w:val="28"/>
          <w:szCs w:val="28"/>
          <w:lang w:eastAsia="ru-RU"/>
        </w:rPr>
        <w:t>долгосрочных программ развития организаций;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7D3B71">
        <w:rPr>
          <w:rFonts w:ascii="Times New Roman" w:eastAsia="Calibri" w:hAnsi="Times New Roman" w:cs="Times New Roman"/>
          <w:sz w:val="28"/>
          <w:szCs w:val="28"/>
          <w:lang w:eastAsia="ru-RU"/>
        </w:rPr>
        <w:t xml:space="preserve">г) </w:t>
      </w:r>
      <w:r w:rsidR="002F78E0" w:rsidRPr="007D3B71">
        <w:rPr>
          <w:rFonts w:ascii="Times New Roman" w:eastAsia="Calibri" w:hAnsi="Times New Roman" w:cs="Times New Roman"/>
          <w:sz w:val="28"/>
          <w:szCs w:val="28"/>
          <w:lang w:eastAsia="ru-RU"/>
        </w:rPr>
        <w:t xml:space="preserve">об </w:t>
      </w:r>
      <w:r w:rsidRPr="007D3B71">
        <w:rPr>
          <w:rFonts w:ascii="Times New Roman" w:eastAsia="Calibri" w:hAnsi="Times New Roman" w:cs="Times New Roman"/>
          <w:sz w:val="28"/>
          <w:szCs w:val="28"/>
          <w:lang w:eastAsia="ru-RU"/>
        </w:rPr>
        <w:t xml:space="preserve">основной цели </w:t>
      </w:r>
      <w:r w:rsidRPr="007D3B71">
        <w:rPr>
          <w:rFonts w:ascii="Times New Roman" w:eastAsia="Calibri" w:hAnsi="Times New Roman" w:cs="Times New Roman"/>
          <w:sz w:val="28"/>
          <w:szCs w:val="28"/>
        </w:rPr>
        <w:t>аудита реализации</w:t>
      </w:r>
      <w:r w:rsidRPr="00071A3B">
        <w:rPr>
          <w:rFonts w:ascii="Times New Roman" w:eastAsia="Calibri" w:hAnsi="Times New Roman" w:cs="Times New Roman"/>
          <w:sz w:val="28"/>
          <w:szCs w:val="28"/>
        </w:rPr>
        <w:t xml:space="preserve"> </w:t>
      </w:r>
      <w:r w:rsidRPr="00071A3B">
        <w:rPr>
          <w:rFonts w:ascii="Times New Roman" w:eastAsia="Calibri" w:hAnsi="Times New Roman" w:cs="Times New Roman"/>
          <w:sz w:val="28"/>
          <w:szCs w:val="28"/>
          <w:lang w:eastAsia="ru-RU"/>
        </w:rPr>
        <w:t>долгосрочных программ развития организаций;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д) </w:t>
      </w:r>
      <w:r w:rsidR="002F78E0">
        <w:rPr>
          <w:rFonts w:ascii="Times New Roman" w:eastAsia="Calibri" w:hAnsi="Times New Roman" w:cs="Times New Roman"/>
          <w:sz w:val="28"/>
          <w:szCs w:val="28"/>
          <w:lang w:eastAsia="ru-RU"/>
        </w:rPr>
        <w:t xml:space="preserve">о </w:t>
      </w:r>
      <w:r w:rsidRPr="00071A3B">
        <w:rPr>
          <w:rFonts w:ascii="Times New Roman" w:eastAsia="Calibri" w:hAnsi="Times New Roman" w:cs="Times New Roman"/>
          <w:sz w:val="28"/>
          <w:szCs w:val="28"/>
          <w:lang w:eastAsia="ru-RU"/>
        </w:rPr>
        <w:t xml:space="preserve">проведении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 xml:space="preserve">долгосрочных программ развития организаций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е) </w:t>
      </w:r>
      <w:r w:rsidR="002F78E0">
        <w:rPr>
          <w:rFonts w:ascii="Times New Roman" w:eastAsia="Calibri" w:hAnsi="Times New Roman" w:cs="Times New Roman"/>
          <w:sz w:val="28"/>
          <w:szCs w:val="28"/>
          <w:lang w:eastAsia="ru-RU"/>
        </w:rPr>
        <w:t xml:space="preserve">о </w:t>
      </w:r>
      <w:r w:rsidRPr="00071A3B">
        <w:rPr>
          <w:rFonts w:ascii="Times New Roman" w:eastAsia="Calibri" w:hAnsi="Times New Roman" w:cs="Times New Roman"/>
          <w:sz w:val="28"/>
          <w:szCs w:val="28"/>
          <w:lang w:eastAsia="ru-RU"/>
        </w:rPr>
        <w:t xml:space="preserve">составе информации, предоставляемой организациями аудиторским организациям для проведения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 xml:space="preserve">долгосрочных программ развития организаций; </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lang w:eastAsia="ru-RU"/>
        </w:rPr>
        <w:t xml:space="preserve">д) </w:t>
      </w:r>
      <w:r w:rsidR="002F78E0">
        <w:rPr>
          <w:rFonts w:ascii="Times New Roman" w:eastAsia="Calibri" w:hAnsi="Times New Roman" w:cs="Times New Roman"/>
          <w:sz w:val="28"/>
          <w:szCs w:val="28"/>
          <w:lang w:eastAsia="ru-RU"/>
        </w:rPr>
        <w:t xml:space="preserve">об </w:t>
      </w:r>
      <w:r w:rsidRPr="00071A3B">
        <w:rPr>
          <w:rFonts w:ascii="Times New Roman" w:eastAsia="Calibri" w:hAnsi="Times New Roman" w:cs="Times New Roman"/>
          <w:sz w:val="28"/>
          <w:szCs w:val="28"/>
          <w:lang w:eastAsia="ru-RU"/>
        </w:rPr>
        <w:t xml:space="preserve">основном содержании работы аудиторской организации при проведении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w:t>
      </w:r>
    </w:p>
    <w:p w:rsidR="00FE38AE" w:rsidRDefault="00FE38AE" w:rsidP="00750D30">
      <w:pPr>
        <w:pStyle w:val="af1"/>
        <w:shd w:val="clear" w:color="auto" w:fill="FFFFFF"/>
        <w:spacing w:before="0" w:beforeAutospacing="0" w:after="0" w:afterAutospacing="0"/>
        <w:jc w:val="both"/>
        <w:rPr>
          <w:sz w:val="28"/>
          <w:szCs w:val="28"/>
        </w:rPr>
      </w:pPr>
      <w:r w:rsidRPr="00FE38AE">
        <w:rPr>
          <w:sz w:val="28"/>
          <w:szCs w:val="28"/>
        </w:rPr>
        <w:tab/>
      </w:r>
    </w:p>
    <w:p w:rsidR="007F7436" w:rsidRPr="00FE38AE" w:rsidRDefault="007F7436" w:rsidP="00750D30">
      <w:pPr>
        <w:pStyle w:val="af1"/>
        <w:shd w:val="clear" w:color="auto" w:fill="FFFFFF"/>
        <w:spacing w:before="0" w:beforeAutospacing="0" w:after="0" w:afterAutospacing="0"/>
        <w:jc w:val="both"/>
        <w:rPr>
          <w:sz w:val="28"/>
        </w:rPr>
      </w:pPr>
    </w:p>
    <w:p w:rsidR="003A159B" w:rsidRPr="001A6CF7" w:rsidRDefault="001F3548" w:rsidP="00C6136E">
      <w:pPr>
        <w:spacing w:after="0" w:line="240" w:lineRule="auto"/>
        <w:contextualSpacing/>
        <w:jc w:val="center"/>
        <w:rPr>
          <w:rFonts w:ascii="Times New Roman" w:hAnsi="Times New Roman"/>
          <w:sz w:val="28"/>
          <w:szCs w:val="28"/>
          <w:lang w:eastAsia="ru-RU"/>
        </w:rPr>
      </w:pPr>
      <w:r w:rsidRPr="001A6CF7">
        <w:rPr>
          <w:rFonts w:ascii="Times New Roman" w:eastAsia="Times New Roman" w:hAnsi="Times New Roman" w:cs="Times New Roman"/>
          <w:sz w:val="28"/>
          <w:szCs w:val="20"/>
          <w:lang w:eastAsia="ru-RU"/>
        </w:rPr>
        <w:t>IΙΙ</w:t>
      </w:r>
      <w:r w:rsidR="003A159B" w:rsidRPr="001A6CF7">
        <w:rPr>
          <w:rFonts w:ascii="Times New Roman" w:eastAsia="Calibri" w:hAnsi="Times New Roman" w:cs="Times New Roman"/>
          <w:sz w:val="28"/>
          <w:szCs w:val="28"/>
          <w:lang w:eastAsia="ru-RU"/>
        </w:rPr>
        <w:t>.</w:t>
      </w:r>
      <w:r w:rsidR="00333204" w:rsidRPr="001A6CF7">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О результатах рассмотрения запроса по применению законодательства Российской Федерации об аудиторской деятельности</w:t>
      </w:r>
    </w:p>
    <w:p w:rsidR="003A159B" w:rsidRPr="001A6CF7" w:rsidRDefault="003A159B" w:rsidP="003A159B">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1312" behindDoc="0" locked="0" layoutInCell="1" allowOverlap="1" wp14:anchorId="7B872541" wp14:editId="0AAD189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FCE4"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3A159B" w:rsidRPr="001A6CF7" w:rsidRDefault="003A159B" w:rsidP="003A159B">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r w:rsidR="00233B6B">
        <w:rPr>
          <w:rFonts w:ascii="Times New Roman" w:eastAsia="Calibri" w:hAnsi="Times New Roman" w:cs="Times New Roman"/>
          <w:sz w:val="28"/>
          <w:szCs w:val="28"/>
          <w:lang w:eastAsia="ru-RU"/>
        </w:rPr>
        <w:t>Надеждина</w:t>
      </w:r>
      <w:r w:rsidRPr="00054A67">
        <w:rPr>
          <w:rFonts w:ascii="Times New Roman" w:eastAsia="Calibri" w:hAnsi="Times New Roman" w:cs="Times New Roman"/>
          <w:sz w:val="28"/>
          <w:szCs w:val="28"/>
          <w:lang w:eastAsia="ru-RU"/>
        </w:rPr>
        <w:t>)</w:t>
      </w:r>
    </w:p>
    <w:p w:rsidR="00FE38AE" w:rsidRDefault="00FE38AE" w:rsidP="00FE38AE">
      <w:pPr>
        <w:spacing w:after="0" w:line="240" w:lineRule="auto"/>
        <w:ind w:firstLine="709"/>
        <w:jc w:val="both"/>
        <w:rPr>
          <w:rFonts w:ascii="Times New Roman" w:eastAsia="Calibri" w:hAnsi="Times New Roman" w:cs="Times New Roman"/>
          <w:sz w:val="28"/>
          <w:szCs w:val="28"/>
          <w:lang w:eastAsia="ru-RU"/>
        </w:rPr>
      </w:pPr>
    </w:p>
    <w:p w:rsidR="00AE231D" w:rsidRPr="00AE231D" w:rsidRDefault="00002C7D" w:rsidP="00AE23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E231D" w:rsidRPr="00AE231D">
        <w:rPr>
          <w:rFonts w:ascii="Times New Roman" w:eastAsia="Times New Roman" w:hAnsi="Times New Roman" w:cs="Times New Roman"/>
          <w:sz w:val="28"/>
          <w:szCs w:val="28"/>
          <w:lang w:eastAsia="ru-RU"/>
        </w:rPr>
        <w:t>1. Принять к сведению информацию Комиссии по вопросам регулирования аудиторской деятельности</w:t>
      </w:r>
      <w:r w:rsidR="002F78E0">
        <w:rPr>
          <w:rFonts w:ascii="Times New Roman" w:eastAsia="Times New Roman" w:hAnsi="Times New Roman" w:cs="Times New Roman"/>
          <w:sz w:val="28"/>
          <w:szCs w:val="28"/>
          <w:lang w:eastAsia="ru-RU"/>
        </w:rPr>
        <w:t xml:space="preserve"> </w:t>
      </w:r>
      <w:r w:rsidR="002F78E0">
        <w:rPr>
          <w:rFonts w:ascii="Times New Roman" w:eastAsia="Calibri" w:hAnsi="Times New Roman" w:cs="Times New Roman"/>
          <w:sz w:val="28"/>
          <w:szCs w:val="28"/>
          <w:lang w:eastAsia="ru-RU"/>
        </w:rPr>
        <w:t xml:space="preserve">(М.Э. Надеждина) </w:t>
      </w:r>
      <w:r w:rsidR="00AE231D" w:rsidRPr="00AE231D">
        <w:rPr>
          <w:rFonts w:ascii="Times New Roman" w:eastAsia="Times New Roman" w:hAnsi="Times New Roman" w:cs="Times New Roman"/>
          <w:sz w:val="28"/>
          <w:szCs w:val="28"/>
          <w:lang w:eastAsia="ru-RU"/>
        </w:rPr>
        <w:t>по данному вопросу.</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2. Рекомендовать Совету по аудиторской деятельности 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«О концепции подготовки годовой бухгалтерской (финансовой) отчетности, составленной в соответствии с российскими правилами составления бухгалтерской (финансовой) отчетности» </w:t>
      </w:r>
      <w:r w:rsidRPr="00071A3B">
        <w:rPr>
          <w:rFonts w:ascii="Times New Roman" w:eastAsia="Times New Roman" w:hAnsi="Times New Roman" w:cs="Times New Roman"/>
          <w:sz w:val="28"/>
          <w:szCs w:val="28"/>
          <w:lang w:eastAsia="ru-RU"/>
        </w:rPr>
        <w:t>согласно приложению.</w:t>
      </w:r>
    </w:p>
    <w:p w:rsidR="00002C7D" w:rsidRPr="00002C7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3. 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777F75" w:rsidRDefault="00777F75" w:rsidP="00FE38AE">
      <w:pPr>
        <w:spacing w:after="0" w:line="240" w:lineRule="auto"/>
        <w:ind w:firstLine="709"/>
        <w:jc w:val="both"/>
        <w:rPr>
          <w:rFonts w:ascii="Times New Roman" w:eastAsia="Times New Roman" w:hAnsi="Times New Roman" w:cs="Times New Roman"/>
          <w:sz w:val="28"/>
          <w:szCs w:val="28"/>
          <w:lang w:eastAsia="ru-RU"/>
        </w:rPr>
      </w:pPr>
    </w:p>
    <w:p w:rsidR="00C6136E" w:rsidRDefault="00C6136E" w:rsidP="00FE38AE">
      <w:pPr>
        <w:spacing w:after="0" w:line="240" w:lineRule="auto"/>
        <w:ind w:firstLine="709"/>
        <w:jc w:val="both"/>
        <w:rPr>
          <w:rFonts w:ascii="Times New Roman" w:eastAsia="Times New Roman" w:hAnsi="Times New Roman" w:cs="Times New Roman"/>
          <w:sz w:val="28"/>
          <w:szCs w:val="28"/>
          <w:lang w:eastAsia="ru-RU"/>
        </w:rPr>
      </w:pPr>
    </w:p>
    <w:p w:rsidR="003A159B" w:rsidRPr="001E2013" w:rsidRDefault="001F3548"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IV</w:t>
      </w:r>
      <w:r w:rsidR="00333204" w:rsidRPr="001E2013">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О предложениях по проведению Федеральным казначейством внешних проверок качества работы аудиторских организаций в 2020 г.</w:t>
      </w:r>
    </w:p>
    <w:p w:rsidR="003A159B" w:rsidRPr="001E2013" w:rsidRDefault="003A159B" w:rsidP="003A159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5408" behindDoc="0" locked="0" layoutInCell="1" allowOverlap="1" wp14:anchorId="2D942002" wp14:editId="269CC272">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3C1B"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233B6B">
        <w:rPr>
          <w:rFonts w:ascii="Times New Roman" w:eastAsia="Calibri" w:hAnsi="Times New Roman" w:cs="Times New Roman"/>
          <w:sz w:val="28"/>
          <w:szCs w:val="28"/>
          <w:lang w:eastAsia="ru-RU"/>
        </w:rPr>
        <w:t xml:space="preserve">Кобозева, </w:t>
      </w:r>
      <w:r w:rsidR="00DC42B4">
        <w:rPr>
          <w:rFonts w:ascii="Times New Roman" w:eastAsia="Calibri" w:hAnsi="Times New Roman" w:cs="Times New Roman"/>
          <w:sz w:val="28"/>
          <w:szCs w:val="28"/>
          <w:lang w:eastAsia="ru-RU"/>
        </w:rPr>
        <w:t xml:space="preserve">Козлова, </w:t>
      </w:r>
      <w:r w:rsidR="00233B6B">
        <w:rPr>
          <w:rFonts w:ascii="Times New Roman" w:eastAsia="Calibri" w:hAnsi="Times New Roman" w:cs="Times New Roman"/>
          <w:sz w:val="28"/>
          <w:szCs w:val="28"/>
          <w:lang w:eastAsia="ru-RU"/>
        </w:rPr>
        <w:t>Котлярова, Надеждина</w:t>
      </w:r>
      <w:r w:rsidR="002F78E0">
        <w:rPr>
          <w:rFonts w:ascii="Times New Roman" w:eastAsia="Calibri" w:hAnsi="Times New Roman" w:cs="Times New Roman"/>
          <w:sz w:val="28"/>
          <w:szCs w:val="28"/>
          <w:lang w:eastAsia="ru-RU"/>
        </w:rPr>
        <w:t>, Соломяный</w:t>
      </w:r>
      <w:r w:rsidRPr="001E2013">
        <w:rPr>
          <w:rFonts w:ascii="Times New Roman" w:eastAsia="Calibri" w:hAnsi="Times New Roman" w:cs="Times New Roman"/>
          <w:sz w:val="28"/>
          <w:szCs w:val="28"/>
          <w:lang w:eastAsia="ru-RU"/>
        </w:rPr>
        <w:t>)</w:t>
      </w:r>
    </w:p>
    <w:p w:rsidR="00002C7D" w:rsidRPr="001E2013" w:rsidRDefault="00002C7D" w:rsidP="003A159B">
      <w:pPr>
        <w:spacing w:after="0" w:line="240" w:lineRule="auto"/>
        <w:jc w:val="center"/>
        <w:rPr>
          <w:rFonts w:ascii="Times New Roman" w:eastAsia="Calibri" w:hAnsi="Times New Roman" w:cs="Times New Roman"/>
          <w:sz w:val="28"/>
          <w:szCs w:val="28"/>
          <w:lang w:eastAsia="ru-RU"/>
        </w:rPr>
      </w:pPr>
    </w:p>
    <w:p w:rsidR="00AE231D" w:rsidRDefault="004367B1" w:rsidP="00AE231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636BD8" w:rsidRPr="00636BD8">
        <w:rPr>
          <w:rFonts w:ascii="Times New Roman" w:hAnsi="Times New Roman" w:cs="Times New Roman"/>
          <w:sz w:val="28"/>
          <w:szCs w:val="28"/>
        </w:rPr>
        <w:t xml:space="preserve"> </w:t>
      </w:r>
      <w:r w:rsidR="00AE231D" w:rsidRPr="00AE231D">
        <w:rPr>
          <w:rFonts w:ascii="Times New Roman" w:eastAsia="Times New Roman" w:hAnsi="Times New Roman" w:cs="Times New Roman"/>
          <w:sz w:val="28"/>
          <w:szCs w:val="28"/>
          <w:lang w:eastAsia="ru-RU"/>
        </w:rPr>
        <w:t xml:space="preserve">1. Принять к сведению информацию Комиссии по контролю качества работы </w:t>
      </w:r>
      <w:r w:rsidR="002F78E0">
        <w:rPr>
          <w:rFonts w:ascii="Times New Roman" w:eastAsia="Times New Roman" w:hAnsi="Times New Roman" w:cs="Times New Roman"/>
          <w:sz w:val="28"/>
          <w:szCs w:val="28"/>
          <w:lang w:eastAsia="ru-RU"/>
        </w:rPr>
        <w:t xml:space="preserve">(Н.В. Кобозева) </w:t>
      </w:r>
      <w:r w:rsidR="00AE231D" w:rsidRPr="00AE231D">
        <w:rPr>
          <w:rFonts w:ascii="Times New Roman" w:eastAsia="Times New Roman" w:hAnsi="Times New Roman" w:cs="Times New Roman"/>
          <w:sz w:val="28"/>
          <w:szCs w:val="28"/>
          <w:lang w:eastAsia="ru-RU"/>
        </w:rPr>
        <w:t>по данному вопросу.</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2.</w:t>
      </w:r>
      <w:r w:rsidR="00044769" w:rsidRPr="00044769">
        <w:rPr>
          <w:rFonts w:ascii="Times New Roman" w:eastAsia="Calibri" w:hAnsi="Times New Roman" w:cs="Times New Roman"/>
          <w:sz w:val="28"/>
          <w:szCs w:val="28"/>
          <w:lang w:eastAsia="ru-RU"/>
        </w:rPr>
        <w:t xml:space="preserve"> </w:t>
      </w:r>
      <w:r w:rsidR="00044769">
        <w:rPr>
          <w:rFonts w:ascii="Times New Roman" w:eastAsia="Calibri" w:hAnsi="Times New Roman" w:cs="Times New Roman"/>
          <w:sz w:val="28"/>
          <w:szCs w:val="28"/>
          <w:lang w:eastAsia="ru-RU"/>
        </w:rPr>
        <w:t>С учетом состоявшегося обсуждения п</w:t>
      </w:r>
      <w:r w:rsidRPr="00AE231D">
        <w:rPr>
          <w:rFonts w:ascii="Times New Roman" w:eastAsia="Times New Roman" w:hAnsi="Times New Roman" w:cs="Times New Roman"/>
          <w:sz w:val="28"/>
          <w:szCs w:val="28"/>
          <w:lang w:eastAsia="ru-RU"/>
        </w:rPr>
        <w:t>редложить Совету по аудиторской деятельности рекомендовать Федеральному казначейству при формировании плана по осуществлению внешнего контроля качества работы аудиторских организаций на 2020 г. применять риск-ориентированный подход при отборе аудиторских организаций – объектов проверок, в том числе с учетом результатов Секторальной оценки рисков легализации (отмывания) доходов, полученных преступным путем, и финансирования терроризма с участием аудиторов. В первую очередь планировать осуществление внешнего контроля качества работы аудиторских организаций, проводивших:</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немодифицированное мнение о достоверности бухгалтерской (финансовой) отчетности указанной организации);</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немодифицированное мнение о достоверности бухгалтерской (финансовой) отчетности указанной организации);</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обязательный аудит бухгалтерской (финансовой) отчетности государственных корпораций.</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lastRenderedPageBreak/>
        <w:tab/>
        <w:t>3. Поручить члену Рабочего органа Совета Н.В. Кобозевой представить данный вопрос Совету по аудиторской деятельности.</w:t>
      </w:r>
    </w:p>
    <w:p w:rsidR="001056DD" w:rsidRPr="001056DD" w:rsidRDefault="001056DD" w:rsidP="00AE231D">
      <w:pPr>
        <w:spacing w:after="0" w:line="240" w:lineRule="auto"/>
        <w:jc w:val="both"/>
        <w:rPr>
          <w:rFonts w:ascii="Times New Roman" w:eastAsia="Times New Roman" w:hAnsi="Times New Roman" w:cs="Times New Roman"/>
          <w:sz w:val="28"/>
          <w:szCs w:val="28"/>
          <w:lang w:eastAsia="ru-RU"/>
        </w:rPr>
      </w:pPr>
    </w:p>
    <w:p w:rsidR="0044441E" w:rsidRDefault="0044441E" w:rsidP="002D69ED">
      <w:pPr>
        <w:spacing w:after="0" w:line="240" w:lineRule="auto"/>
        <w:jc w:val="both"/>
        <w:rPr>
          <w:rFonts w:ascii="Times New Roman" w:eastAsia="Times New Roman" w:hAnsi="Times New Roman" w:cs="Times New Roman"/>
          <w:sz w:val="28"/>
          <w:szCs w:val="20"/>
          <w:lang w:eastAsia="ru-RU"/>
        </w:rPr>
      </w:pPr>
    </w:p>
    <w:p w:rsidR="009461F9" w:rsidRPr="001E2013" w:rsidRDefault="009461F9" w:rsidP="00E84B61">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1E2013">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9461F9" w:rsidRPr="001E2013" w:rsidRDefault="009461F9" w:rsidP="009461F9">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7456" behindDoc="0" locked="0" layoutInCell="1" allowOverlap="1" wp14:anchorId="66DC6175" wp14:editId="2F93C1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D6E7" id="Прямая соединительная линия 1"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9461F9" w:rsidRPr="001E2013" w:rsidRDefault="009461F9" w:rsidP="009571D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1063A5">
        <w:rPr>
          <w:rFonts w:ascii="Times New Roman" w:eastAsia="Calibri" w:hAnsi="Times New Roman" w:cs="Times New Roman"/>
          <w:sz w:val="28"/>
          <w:szCs w:val="28"/>
          <w:lang w:eastAsia="ru-RU"/>
        </w:rPr>
        <w:t>Соломяный</w:t>
      </w:r>
      <w:r w:rsidRPr="001E2013">
        <w:rPr>
          <w:rFonts w:ascii="Times New Roman" w:eastAsia="Calibri" w:hAnsi="Times New Roman" w:cs="Times New Roman"/>
          <w:sz w:val="28"/>
          <w:szCs w:val="28"/>
          <w:lang w:eastAsia="ru-RU"/>
        </w:rPr>
        <w:t>)</w:t>
      </w:r>
    </w:p>
    <w:p w:rsidR="00F54531" w:rsidRPr="00F54531" w:rsidRDefault="009571DB" w:rsidP="00AE231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523655">
        <w:rPr>
          <w:rFonts w:ascii="Times New Roman" w:eastAsia="Calibri" w:hAnsi="Times New Roman" w:cs="Times New Roman"/>
          <w:sz w:val="28"/>
          <w:szCs w:val="28"/>
        </w:rPr>
        <w:tab/>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 xml:space="preserve">1. Принять к сведению информацию Минфина России </w:t>
      </w:r>
      <w:r w:rsidR="00044769">
        <w:rPr>
          <w:rFonts w:ascii="Times New Roman" w:hAnsi="Times New Roman" w:cs="Times New Roman"/>
          <w:sz w:val="28"/>
          <w:szCs w:val="28"/>
        </w:rPr>
        <w:t xml:space="preserve">(С.В. Соломяный) </w:t>
      </w:r>
      <w:r w:rsidRPr="00AE231D">
        <w:rPr>
          <w:rFonts w:ascii="Times New Roman" w:hAnsi="Times New Roman" w:cs="Times New Roman"/>
          <w:sz w:val="28"/>
          <w:szCs w:val="28"/>
        </w:rPr>
        <w:t>по данному вопросу.</w:t>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 xml:space="preserve">2. Рекомендовать Совету по аудиторской деятельности одобрить проект Программы профилактики нарушений обязательных требований Федерального закона </w:t>
      </w:r>
      <w:r w:rsidRPr="00AE231D">
        <w:rPr>
          <w:rFonts w:ascii="Times New Roman" w:eastAsia="Times New Roman" w:hAnsi="Times New Roman" w:cs="Times New Roman"/>
          <w:sz w:val="28"/>
          <w:szCs w:val="28"/>
          <w:lang w:eastAsia="ru-RU"/>
        </w:rPr>
        <w:t>от 30 декабря 2008 г. № 307-ФЗ</w:t>
      </w:r>
      <w:r w:rsidRPr="00AE231D">
        <w:rPr>
          <w:rFonts w:ascii="Times New Roman" w:hAnsi="Times New Roman" w:cs="Times New Roman"/>
          <w:sz w:val="28"/>
          <w:szCs w:val="28"/>
        </w:rPr>
        <w:t xml:space="preserve"> «Об аудиторской деятельности» и принятых в соответствии с ним иных нормативных правовых актов саморегулируемыми организациями аудиторов на 2019 год согласно приложению.</w:t>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3. Предложить Минфину России представить данный вопрос Совету по аудиторской деятельности.</w:t>
      </w:r>
    </w:p>
    <w:p w:rsidR="006825DB" w:rsidRDefault="006825DB" w:rsidP="000E3526">
      <w:pPr>
        <w:spacing w:after="0" w:line="240" w:lineRule="auto"/>
        <w:jc w:val="both"/>
        <w:rPr>
          <w:rFonts w:ascii="Times New Roman" w:eastAsia="Calibri" w:hAnsi="Times New Roman" w:cs="Times New Roman"/>
          <w:sz w:val="28"/>
          <w:szCs w:val="28"/>
        </w:rPr>
      </w:pPr>
    </w:p>
    <w:p w:rsidR="00863C7D" w:rsidRDefault="00863C7D" w:rsidP="000E3526">
      <w:pPr>
        <w:spacing w:after="0" w:line="240" w:lineRule="auto"/>
        <w:jc w:val="both"/>
        <w:rPr>
          <w:rFonts w:ascii="Times New Roman" w:eastAsia="Calibri" w:hAnsi="Times New Roman" w:cs="Times New Roman"/>
          <w:sz w:val="28"/>
          <w:szCs w:val="28"/>
        </w:rPr>
      </w:pPr>
    </w:p>
    <w:p w:rsidR="00DA5323" w:rsidRDefault="00863C7D" w:rsidP="00863C7D">
      <w:pPr>
        <w:spacing w:after="0" w:line="240" w:lineRule="auto"/>
        <w:jc w:val="center"/>
        <w:rPr>
          <w:rFonts w:ascii="Times New Roman" w:eastAsia="Calibri" w:hAnsi="Times New Roman" w:cs="Times New Roman"/>
          <w:sz w:val="28"/>
          <w:szCs w:val="28"/>
          <w:lang w:eastAsia="ru-RU"/>
        </w:rPr>
      </w:pPr>
      <w:r w:rsidRPr="001E2013">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Разное</w:t>
      </w:r>
    </w:p>
    <w:p w:rsidR="00863C7D" w:rsidRDefault="00863C7D" w:rsidP="000E3526">
      <w:pPr>
        <w:spacing w:after="0" w:line="240" w:lineRule="auto"/>
        <w:jc w:val="both"/>
        <w:rPr>
          <w:rFonts w:ascii="Times New Roman" w:hAnsi="Times New Roman" w:cs="Times New Roman"/>
          <w:sz w:val="28"/>
          <w:szCs w:val="28"/>
        </w:rPr>
      </w:pPr>
    </w:p>
    <w:p w:rsidR="009571DB" w:rsidRPr="00B067DE" w:rsidRDefault="00D57C2F" w:rsidP="00C6136E">
      <w:pPr>
        <w:pStyle w:val="a7"/>
        <w:tabs>
          <w:tab w:val="left" w:pos="0"/>
        </w:tabs>
        <w:spacing w:after="0" w:line="240" w:lineRule="auto"/>
        <w:ind w:left="0"/>
        <w:jc w:val="center"/>
        <w:rPr>
          <w:rFonts w:ascii="Times New Roman" w:hAnsi="Times New Roman"/>
          <w:sz w:val="28"/>
          <w:szCs w:val="28"/>
          <w:lang w:eastAsia="ru-RU"/>
        </w:rPr>
      </w:pPr>
      <w:r w:rsidRPr="00B067DE">
        <w:rPr>
          <w:rFonts w:ascii="Times New Roman" w:eastAsia="Times New Roman" w:hAnsi="Times New Roman" w:cs="Times New Roman"/>
          <w:sz w:val="28"/>
          <w:szCs w:val="20"/>
          <w:lang w:eastAsia="ru-RU"/>
        </w:rPr>
        <w:t>V</w:t>
      </w:r>
      <w:r w:rsidRPr="00B067DE">
        <w:rPr>
          <w:rFonts w:ascii="Times New Roman" w:eastAsia="Times New Roman" w:hAnsi="Times New Roman" w:cs="Times New Roman"/>
          <w:sz w:val="28"/>
          <w:szCs w:val="20"/>
          <w:lang w:val="en-US" w:eastAsia="ru-RU"/>
        </w:rPr>
        <w:t>I</w:t>
      </w:r>
      <w:r w:rsidRPr="00B067DE">
        <w:rPr>
          <w:rFonts w:ascii="Times New Roman" w:eastAsia="Times New Roman" w:hAnsi="Times New Roman" w:cs="Times New Roman"/>
          <w:sz w:val="28"/>
          <w:szCs w:val="20"/>
          <w:lang w:eastAsia="ru-RU"/>
        </w:rPr>
        <w:t>.</w:t>
      </w:r>
      <w:r w:rsidR="00514304" w:rsidRPr="00B067DE">
        <w:rPr>
          <w:rFonts w:ascii="Times New Roman" w:eastAsia="Times New Roman" w:hAnsi="Times New Roman" w:cs="Times New Roman"/>
          <w:sz w:val="28"/>
          <w:szCs w:val="20"/>
          <w:lang w:eastAsia="ru-RU"/>
        </w:rPr>
        <w:t>1</w:t>
      </w:r>
      <w:r w:rsidR="009571DB" w:rsidRPr="00B067DE">
        <w:rPr>
          <w:rFonts w:ascii="Times New Roman" w:eastAsia="Calibri" w:hAnsi="Times New Roman" w:cs="Times New Roman"/>
          <w:sz w:val="28"/>
          <w:szCs w:val="28"/>
          <w:lang w:eastAsia="ru-RU"/>
        </w:rPr>
        <w:t xml:space="preserve">. </w:t>
      </w:r>
      <w:r w:rsidR="00266BAC" w:rsidRPr="00B067DE">
        <w:rPr>
          <w:rFonts w:ascii="Times New Roman" w:eastAsia="Calibri" w:hAnsi="Times New Roman" w:cs="Times New Roman"/>
          <w:color w:val="000000" w:themeColor="text1"/>
          <w:sz w:val="28"/>
          <w:szCs w:val="28"/>
          <w:lang w:eastAsia="ru-RU"/>
        </w:rPr>
        <w:t xml:space="preserve">О представлении </w:t>
      </w:r>
      <w:r w:rsidR="00266BAC" w:rsidRPr="00B067DE">
        <w:rPr>
          <w:rFonts w:ascii="Times New Roman" w:hAnsi="Times New Roman" w:cs="Times New Roman"/>
          <w:sz w:val="28"/>
          <w:szCs w:val="28"/>
          <w:lang w:eastAsia="ru-RU"/>
        </w:rPr>
        <w:t xml:space="preserve">аудиторскими организациями и индивидуальными аудиторами отчетности по форме федерального статистического наблюдения </w:t>
      </w:r>
      <w:r w:rsidRPr="00B067DE">
        <w:rPr>
          <w:rFonts w:ascii="Times New Roman" w:hAnsi="Times New Roman" w:cs="Times New Roman"/>
          <w:sz w:val="28"/>
          <w:szCs w:val="28"/>
          <w:lang w:eastAsia="ru-RU"/>
        </w:rPr>
        <w:t xml:space="preserve">     </w:t>
      </w:r>
      <w:r w:rsidR="00266BAC" w:rsidRPr="00B067DE">
        <w:rPr>
          <w:rFonts w:ascii="Times New Roman" w:hAnsi="Times New Roman" w:cs="Times New Roman"/>
          <w:sz w:val="28"/>
          <w:szCs w:val="28"/>
          <w:lang w:eastAsia="ru-RU"/>
        </w:rPr>
        <w:t>№ 2-аудит «Сведения об аудиторской деятельности» за 2018 г.</w:t>
      </w:r>
    </w:p>
    <w:p w:rsidR="009571DB" w:rsidRPr="00B067DE" w:rsidRDefault="009571DB" w:rsidP="009571DB">
      <w:pPr>
        <w:spacing w:after="0" w:line="240" w:lineRule="auto"/>
        <w:jc w:val="both"/>
        <w:rPr>
          <w:rFonts w:ascii="Times New Roman" w:eastAsia="Calibri" w:hAnsi="Times New Roman" w:cs="Times New Roman"/>
          <w:sz w:val="28"/>
          <w:szCs w:val="28"/>
          <w:lang w:eastAsia="ru-RU"/>
        </w:rPr>
      </w:pPr>
      <w:r w:rsidRPr="00B067DE">
        <w:rPr>
          <w:noProof/>
          <w:lang w:eastAsia="ru-RU"/>
        </w:rPr>
        <mc:AlternateContent>
          <mc:Choice Requires="wps">
            <w:drawing>
              <wp:anchor distT="0" distB="0" distL="114300" distR="114300" simplePos="0" relativeHeight="251669504" behindDoc="0" locked="0" layoutInCell="1" allowOverlap="1" wp14:anchorId="5F49DCC7" wp14:editId="2FA7B8A7">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CAC5" id="Прямая соединительная линия 2" o:spid="_x0000_s1026" style="position:absolute;flip:x 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571DB" w:rsidRPr="00B067DE" w:rsidRDefault="009571DB" w:rsidP="009571DB">
      <w:pPr>
        <w:spacing w:after="0" w:line="240" w:lineRule="auto"/>
        <w:jc w:val="center"/>
        <w:rPr>
          <w:rFonts w:ascii="Times New Roman" w:eastAsia="Calibri" w:hAnsi="Times New Roman" w:cs="Times New Roman"/>
          <w:sz w:val="28"/>
          <w:szCs w:val="28"/>
          <w:lang w:eastAsia="ru-RU"/>
        </w:rPr>
      </w:pPr>
      <w:r w:rsidRPr="00B067DE">
        <w:rPr>
          <w:rFonts w:ascii="Times New Roman" w:eastAsia="Calibri" w:hAnsi="Times New Roman" w:cs="Times New Roman"/>
          <w:sz w:val="28"/>
          <w:szCs w:val="28"/>
          <w:lang w:eastAsia="ru-RU"/>
        </w:rPr>
        <w:t>(</w:t>
      </w:r>
      <w:r w:rsidR="00A71CD5" w:rsidRPr="00B067DE">
        <w:rPr>
          <w:rFonts w:ascii="Times New Roman" w:eastAsia="Calibri" w:hAnsi="Times New Roman" w:cs="Times New Roman"/>
          <w:sz w:val="28"/>
          <w:szCs w:val="28"/>
          <w:lang w:eastAsia="ru-RU"/>
        </w:rPr>
        <w:t>Шнейдман</w:t>
      </w:r>
      <w:r w:rsidRPr="00B067DE">
        <w:rPr>
          <w:rFonts w:ascii="Times New Roman" w:eastAsia="Calibri" w:hAnsi="Times New Roman" w:cs="Times New Roman"/>
          <w:sz w:val="28"/>
          <w:szCs w:val="28"/>
          <w:lang w:eastAsia="ru-RU"/>
        </w:rPr>
        <w:t>)</w:t>
      </w:r>
    </w:p>
    <w:p w:rsidR="004845BD" w:rsidRPr="00B067DE" w:rsidRDefault="009571DB" w:rsidP="000E3526">
      <w:pPr>
        <w:spacing w:after="0" w:line="240" w:lineRule="auto"/>
        <w:jc w:val="both"/>
        <w:rPr>
          <w:rFonts w:ascii="Times New Roman" w:hAnsi="Times New Roman"/>
          <w:sz w:val="28"/>
          <w:szCs w:val="28"/>
          <w:lang w:eastAsia="ru-RU"/>
        </w:rPr>
      </w:pPr>
      <w:r w:rsidRPr="00B067DE">
        <w:rPr>
          <w:rFonts w:ascii="Times New Roman" w:eastAsia="Calibri" w:hAnsi="Times New Roman" w:cs="Times New Roman"/>
          <w:sz w:val="28"/>
          <w:szCs w:val="28"/>
        </w:rPr>
        <w:tab/>
      </w:r>
      <w:r w:rsidR="002D69ED" w:rsidRPr="00B067DE">
        <w:rPr>
          <w:rFonts w:ascii="Times New Roman" w:eastAsia="Calibri" w:hAnsi="Times New Roman" w:cs="Times New Roman"/>
          <w:sz w:val="28"/>
          <w:szCs w:val="28"/>
        </w:rPr>
        <w:tab/>
      </w:r>
    </w:p>
    <w:p w:rsidR="00044769" w:rsidRPr="00B067DE" w:rsidRDefault="00266BAC" w:rsidP="00D57C2F">
      <w:pPr>
        <w:pStyle w:val="a7"/>
        <w:tabs>
          <w:tab w:val="left" w:pos="1134"/>
        </w:tabs>
        <w:spacing w:after="0" w:line="240" w:lineRule="auto"/>
        <w:ind w:left="0" w:firstLine="705"/>
        <w:jc w:val="both"/>
        <w:rPr>
          <w:rFonts w:ascii="Times New Roman" w:hAnsi="Times New Roman" w:cs="Times New Roman"/>
          <w:sz w:val="28"/>
          <w:szCs w:val="28"/>
          <w:lang w:eastAsia="ru-RU"/>
        </w:rPr>
      </w:pPr>
      <w:r w:rsidRPr="007D3B71">
        <w:rPr>
          <w:rFonts w:ascii="Times New Roman" w:eastAsia="Times New Roman" w:hAnsi="Times New Roman" w:cs="Times New Roman"/>
          <w:sz w:val="28"/>
          <w:szCs w:val="28"/>
          <w:lang w:eastAsia="ru-RU"/>
        </w:rPr>
        <w:t xml:space="preserve">Предложить </w:t>
      </w:r>
      <w:r w:rsidR="00044769" w:rsidRPr="007D3B71">
        <w:rPr>
          <w:rFonts w:ascii="Times New Roman" w:eastAsia="Times New Roman" w:hAnsi="Times New Roman" w:cs="Times New Roman"/>
          <w:sz w:val="28"/>
          <w:szCs w:val="28"/>
          <w:lang w:eastAsia="ru-RU"/>
        </w:rPr>
        <w:t>саморегулируемым организациям аудиторов</w:t>
      </w:r>
      <w:r w:rsidRPr="007D3B71">
        <w:rPr>
          <w:rFonts w:ascii="Times New Roman" w:eastAsia="Times New Roman" w:hAnsi="Times New Roman" w:cs="Times New Roman"/>
          <w:sz w:val="28"/>
          <w:szCs w:val="28"/>
          <w:lang w:eastAsia="ru-RU"/>
        </w:rPr>
        <w:t xml:space="preserve"> </w:t>
      </w:r>
      <w:r w:rsidR="00D57C2F" w:rsidRPr="007D3B71">
        <w:rPr>
          <w:rFonts w:ascii="Times New Roman" w:eastAsia="Times New Roman" w:hAnsi="Times New Roman" w:cs="Times New Roman"/>
          <w:sz w:val="28"/>
          <w:szCs w:val="28"/>
          <w:lang w:eastAsia="ru-RU"/>
        </w:rPr>
        <w:t xml:space="preserve">принять дополнительные меры, </w:t>
      </w:r>
      <w:r w:rsidR="00044769" w:rsidRPr="007D3B71">
        <w:rPr>
          <w:rFonts w:ascii="Times New Roman" w:eastAsia="Times New Roman" w:hAnsi="Times New Roman" w:cs="Times New Roman"/>
          <w:sz w:val="28"/>
          <w:szCs w:val="28"/>
          <w:lang w:eastAsia="ru-RU"/>
        </w:rPr>
        <w:t>обеспечи</w:t>
      </w:r>
      <w:r w:rsidR="00D57C2F" w:rsidRPr="007D3B71">
        <w:rPr>
          <w:rFonts w:ascii="Times New Roman" w:eastAsia="Times New Roman" w:hAnsi="Times New Roman" w:cs="Times New Roman"/>
          <w:sz w:val="28"/>
          <w:szCs w:val="28"/>
          <w:lang w:eastAsia="ru-RU"/>
        </w:rPr>
        <w:t>вающие</w:t>
      </w:r>
      <w:r w:rsidR="00044769" w:rsidRPr="007D3B71">
        <w:rPr>
          <w:rFonts w:ascii="Times New Roman" w:eastAsia="Times New Roman" w:hAnsi="Times New Roman" w:cs="Times New Roman"/>
          <w:sz w:val="28"/>
          <w:szCs w:val="28"/>
          <w:lang w:eastAsia="ru-RU"/>
        </w:rPr>
        <w:t xml:space="preserve">  </w:t>
      </w:r>
      <w:r w:rsidR="00044769" w:rsidRPr="007D3B71">
        <w:rPr>
          <w:rFonts w:ascii="Times New Roman" w:hAnsi="Times New Roman" w:cs="Times New Roman"/>
          <w:sz w:val="28"/>
          <w:szCs w:val="28"/>
          <w:lang w:eastAsia="ru-RU"/>
        </w:rPr>
        <w:t>представление всеми аудиторскими организациями и индивидуальными аудиторами</w:t>
      </w:r>
      <w:r w:rsidR="00D57C2F" w:rsidRPr="007D3B71">
        <w:rPr>
          <w:rFonts w:ascii="Times New Roman" w:hAnsi="Times New Roman" w:cs="Times New Roman"/>
          <w:sz w:val="28"/>
          <w:szCs w:val="28"/>
          <w:lang w:eastAsia="ru-RU"/>
        </w:rPr>
        <w:t xml:space="preserve">, являющимися их членами, </w:t>
      </w:r>
      <w:r w:rsidR="00044769" w:rsidRPr="007D3B71">
        <w:rPr>
          <w:rFonts w:ascii="Times New Roman" w:hAnsi="Times New Roman" w:cs="Times New Roman"/>
          <w:sz w:val="28"/>
          <w:szCs w:val="28"/>
          <w:lang w:eastAsia="ru-RU"/>
        </w:rPr>
        <w:t xml:space="preserve"> отчетности по форме федераль</w:t>
      </w:r>
      <w:r w:rsidR="00D57C2F" w:rsidRPr="007D3B71">
        <w:rPr>
          <w:rFonts w:ascii="Times New Roman" w:hAnsi="Times New Roman" w:cs="Times New Roman"/>
          <w:sz w:val="28"/>
          <w:szCs w:val="28"/>
          <w:lang w:eastAsia="ru-RU"/>
        </w:rPr>
        <w:t xml:space="preserve">ного статистического наблюдения </w:t>
      </w:r>
      <w:r w:rsidR="00044769" w:rsidRPr="007D3B71">
        <w:rPr>
          <w:rFonts w:ascii="Times New Roman" w:hAnsi="Times New Roman" w:cs="Times New Roman"/>
          <w:sz w:val="28"/>
          <w:szCs w:val="28"/>
          <w:lang w:eastAsia="ru-RU"/>
        </w:rPr>
        <w:t>№ 2-аудит «Сведения об аудиторской деятельности» за 2018 г.</w:t>
      </w:r>
    </w:p>
    <w:p w:rsidR="004D107B" w:rsidRPr="00B067DE" w:rsidRDefault="00044769" w:rsidP="004D107B">
      <w:pPr>
        <w:spacing w:after="0" w:line="240" w:lineRule="auto"/>
        <w:jc w:val="both"/>
        <w:rPr>
          <w:rFonts w:ascii="Times New Roman" w:eastAsia="Calibri" w:hAnsi="Times New Roman" w:cs="Times New Roman"/>
          <w:sz w:val="28"/>
          <w:szCs w:val="28"/>
        </w:rPr>
      </w:pPr>
      <w:r w:rsidRPr="00B067DE">
        <w:rPr>
          <w:rFonts w:ascii="Times New Roman" w:hAnsi="Times New Roman" w:cs="Times New Roman"/>
          <w:sz w:val="28"/>
          <w:szCs w:val="28"/>
          <w:lang w:eastAsia="ru-RU"/>
        </w:rPr>
        <w:tab/>
      </w:r>
    </w:p>
    <w:p w:rsidR="00F14A1F" w:rsidRPr="00B067DE" w:rsidRDefault="00F14A1F" w:rsidP="00F14A1F">
      <w:pPr>
        <w:spacing w:after="0" w:line="240" w:lineRule="auto"/>
        <w:jc w:val="both"/>
        <w:rPr>
          <w:rFonts w:ascii="Times New Roman" w:eastAsia="Calibri" w:hAnsi="Times New Roman" w:cs="Times New Roman"/>
          <w:sz w:val="28"/>
          <w:szCs w:val="28"/>
          <w:lang w:eastAsia="ru-RU"/>
        </w:rPr>
      </w:pPr>
    </w:p>
    <w:p w:rsidR="00266BAC" w:rsidRPr="00B067DE" w:rsidRDefault="00D57C2F" w:rsidP="00266BAC">
      <w:pPr>
        <w:pStyle w:val="a7"/>
        <w:tabs>
          <w:tab w:val="left" w:pos="0"/>
        </w:tabs>
        <w:spacing w:after="0" w:line="240" w:lineRule="auto"/>
        <w:ind w:left="0"/>
        <w:jc w:val="center"/>
        <w:rPr>
          <w:rFonts w:ascii="Times New Roman" w:hAnsi="Times New Roman"/>
          <w:sz w:val="28"/>
          <w:szCs w:val="28"/>
          <w:lang w:eastAsia="ru-RU"/>
        </w:rPr>
      </w:pPr>
      <w:r w:rsidRPr="00B067DE">
        <w:rPr>
          <w:rFonts w:ascii="Times New Roman" w:eastAsia="Times New Roman" w:hAnsi="Times New Roman" w:cs="Times New Roman"/>
          <w:sz w:val="28"/>
          <w:szCs w:val="20"/>
          <w:lang w:eastAsia="ru-RU"/>
        </w:rPr>
        <w:t>V</w:t>
      </w:r>
      <w:r w:rsidRPr="00B067DE">
        <w:rPr>
          <w:rFonts w:ascii="Times New Roman" w:eastAsia="Times New Roman" w:hAnsi="Times New Roman" w:cs="Times New Roman"/>
          <w:sz w:val="28"/>
          <w:szCs w:val="20"/>
          <w:lang w:val="en-US" w:eastAsia="ru-RU"/>
        </w:rPr>
        <w:t>I</w:t>
      </w:r>
      <w:r w:rsidRPr="00B067DE">
        <w:rPr>
          <w:rFonts w:ascii="Times New Roman" w:eastAsia="Times New Roman" w:hAnsi="Times New Roman" w:cs="Times New Roman"/>
          <w:sz w:val="28"/>
          <w:szCs w:val="20"/>
          <w:lang w:eastAsia="ru-RU"/>
        </w:rPr>
        <w:t>.</w:t>
      </w:r>
      <w:r w:rsidR="00514304" w:rsidRPr="00B067DE">
        <w:rPr>
          <w:rFonts w:ascii="Times New Roman" w:eastAsia="Times New Roman" w:hAnsi="Times New Roman" w:cs="Times New Roman"/>
          <w:sz w:val="28"/>
          <w:szCs w:val="20"/>
          <w:lang w:eastAsia="ru-RU"/>
        </w:rPr>
        <w:t>2</w:t>
      </w:r>
      <w:r w:rsidR="00266BAC" w:rsidRPr="00B067DE">
        <w:rPr>
          <w:rFonts w:ascii="Times New Roman" w:eastAsia="Calibri" w:hAnsi="Times New Roman" w:cs="Times New Roman"/>
          <w:sz w:val="28"/>
          <w:szCs w:val="28"/>
          <w:lang w:eastAsia="ru-RU"/>
        </w:rPr>
        <w:t xml:space="preserve">. </w:t>
      </w:r>
      <w:r w:rsidR="00266BAC" w:rsidRPr="00B067DE">
        <w:rPr>
          <w:rFonts w:ascii="Times New Roman" w:eastAsia="Calibri" w:hAnsi="Times New Roman" w:cs="Times New Roman"/>
          <w:color w:val="000000" w:themeColor="text1"/>
          <w:sz w:val="28"/>
          <w:szCs w:val="28"/>
          <w:lang w:eastAsia="ru-RU"/>
        </w:rPr>
        <w:t>О</w:t>
      </w:r>
      <w:r w:rsidR="00DC42B4" w:rsidRPr="00B067DE">
        <w:rPr>
          <w:rFonts w:ascii="Times New Roman" w:eastAsia="Calibri" w:hAnsi="Times New Roman" w:cs="Times New Roman"/>
          <w:color w:val="000000" w:themeColor="text1"/>
          <w:sz w:val="28"/>
          <w:szCs w:val="28"/>
          <w:lang w:eastAsia="ru-RU"/>
        </w:rPr>
        <w:t>б</w:t>
      </w:r>
      <w:r w:rsidR="00266BAC" w:rsidRPr="00B067DE">
        <w:rPr>
          <w:rFonts w:ascii="Times New Roman" w:eastAsia="Calibri" w:hAnsi="Times New Roman" w:cs="Times New Roman"/>
          <w:color w:val="000000" w:themeColor="text1"/>
          <w:sz w:val="28"/>
          <w:szCs w:val="28"/>
          <w:lang w:eastAsia="ru-RU"/>
        </w:rPr>
        <w:t xml:space="preserve"> </w:t>
      </w:r>
      <w:r w:rsidR="00DC42B4" w:rsidRPr="00B067DE">
        <w:rPr>
          <w:rFonts w:ascii="Times New Roman" w:hAnsi="Times New Roman" w:cs="Times New Roman"/>
          <w:sz w:val="28"/>
          <w:szCs w:val="28"/>
          <w:lang w:eastAsia="ru-RU"/>
        </w:rPr>
        <w:t xml:space="preserve">участии </w:t>
      </w:r>
      <w:r w:rsidR="00DC42B4" w:rsidRPr="00B067DE">
        <w:rPr>
          <w:rFonts w:ascii="Times New Roman" w:eastAsia="Calibri" w:hAnsi="Times New Roman" w:cs="Times New Roman"/>
          <w:sz w:val="28"/>
          <w:szCs w:val="28"/>
          <w:lang w:eastAsia="ru-RU"/>
        </w:rPr>
        <w:t>аудиторской профессии в национальной антиотмывочной системе</w:t>
      </w:r>
    </w:p>
    <w:p w:rsidR="00266BAC" w:rsidRPr="00B067DE" w:rsidRDefault="00266BAC" w:rsidP="00266BAC">
      <w:pPr>
        <w:spacing w:after="0" w:line="240" w:lineRule="auto"/>
        <w:jc w:val="both"/>
        <w:rPr>
          <w:rFonts w:ascii="Times New Roman" w:eastAsia="Calibri" w:hAnsi="Times New Roman" w:cs="Times New Roman"/>
          <w:sz w:val="28"/>
          <w:szCs w:val="28"/>
          <w:lang w:eastAsia="ru-RU"/>
        </w:rPr>
      </w:pPr>
      <w:r w:rsidRPr="00B067DE">
        <w:rPr>
          <w:noProof/>
          <w:lang w:eastAsia="ru-RU"/>
        </w:rPr>
        <mc:AlternateContent>
          <mc:Choice Requires="wps">
            <w:drawing>
              <wp:anchor distT="0" distB="0" distL="114300" distR="114300" simplePos="0" relativeHeight="251671552" behindDoc="0" locked="0" layoutInCell="1" allowOverlap="1" wp14:anchorId="5063A9E5" wp14:editId="1A799E1F">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93A2C" id="Прямая соединительная линия 4" o:spid="_x0000_s1026" style="position:absolute;flip:x 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266BAC" w:rsidRPr="00B067DE" w:rsidRDefault="00266BAC" w:rsidP="00266BAC">
      <w:pPr>
        <w:spacing w:after="0" w:line="240" w:lineRule="auto"/>
        <w:jc w:val="center"/>
        <w:rPr>
          <w:rFonts w:ascii="Times New Roman" w:eastAsia="Calibri" w:hAnsi="Times New Roman" w:cs="Times New Roman"/>
          <w:sz w:val="28"/>
          <w:szCs w:val="28"/>
          <w:lang w:eastAsia="ru-RU"/>
        </w:rPr>
      </w:pPr>
      <w:r w:rsidRPr="00B067DE">
        <w:rPr>
          <w:rFonts w:ascii="Times New Roman" w:eastAsia="Calibri" w:hAnsi="Times New Roman" w:cs="Times New Roman"/>
          <w:sz w:val="28"/>
          <w:szCs w:val="28"/>
          <w:lang w:eastAsia="ru-RU"/>
        </w:rPr>
        <w:t xml:space="preserve">(Шнейдман, </w:t>
      </w:r>
      <w:r w:rsidR="00DC42B4" w:rsidRPr="00B067DE">
        <w:rPr>
          <w:rFonts w:ascii="Times New Roman" w:eastAsia="Calibri" w:hAnsi="Times New Roman" w:cs="Times New Roman"/>
          <w:sz w:val="28"/>
          <w:szCs w:val="28"/>
          <w:lang w:eastAsia="ru-RU"/>
        </w:rPr>
        <w:t xml:space="preserve">Козлова, </w:t>
      </w:r>
      <w:r w:rsidRPr="00B067DE">
        <w:rPr>
          <w:rFonts w:ascii="Times New Roman" w:eastAsia="Calibri" w:hAnsi="Times New Roman" w:cs="Times New Roman"/>
          <w:sz w:val="28"/>
          <w:szCs w:val="28"/>
          <w:lang w:eastAsia="ru-RU"/>
        </w:rPr>
        <w:t>Мельникова</w:t>
      </w:r>
      <w:r w:rsidR="00DC42B4" w:rsidRPr="00B067DE">
        <w:rPr>
          <w:rFonts w:ascii="Times New Roman" w:eastAsia="Calibri" w:hAnsi="Times New Roman" w:cs="Times New Roman"/>
          <w:sz w:val="28"/>
          <w:szCs w:val="28"/>
          <w:lang w:eastAsia="ru-RU"/>
        </w:rPr>
        <w:t>, Носова</w:t>
      </w:r>
      <w:r w:rsidRPr="00B067DE">
        <w:rPr>
          <w:rFonts w:ascii="Times New Roman" w:eastAsia="Calibri" w:hAnsi="Times New Roman" w:cs="Times New Roman"/>
          <w:sz w:val="28"/>
          <w:szCs w:val="28"/>
          <w:lang w:eastAsia="ru-RU"/>
        </w:rPr>
        <w:t>)</w:t>
      </w:r>
    </w:p>
    <w:p w:rsidR="00266BAC" w:rsidRPr="00B067DE" w:rsidRDefault="00266BAC" w:rsidP="00266BAC">
      <w:pPr>
        <w:spacing w:after="0" w:line="240" w:lineRule="auto"/>
        <w:jc w:val="both"/>
        <w:rPr>
          <w:rFonts w:ascii="Times New Roman" w:hAnsi="Times New Roman"/>
          <w:sz w:val="28"/>
          <w:szCs w:val="28"/>
          <w:lang w:eastAsia="ru-RU"/>
        </w:rPr>
      </w:pPr>
      <w:r w:rsidRPr="00B067DE">
        <w:rPr>
          <w:rFonts w:ascii="Times New Roman" w:eastAsia="Calibri" w:hAnsi="Times New Roman" w:cs="Times New Roman"/>
          <w:sz w:val="28"/>
          <w:szCs w:val="28"/>
        </w:rPr>
        <w:tab/>
      </w:r>
      <w:r w:rsidRPr="00B067DE">
        <w:rPr>
          <w:rFonts w:ascii="Times New Roman" w:eastAsia="Calibri" w:hAnsi="Times New Roman" w:cs="Times New Roman"/>
          <w:sz w:val="28"/>
          <w:szCs w:val="28"/>
        </w:rPr>
        <w:tab/>
      </w:r>
    </w:p>
    <w:p w:rsidR="00514304" w:rsidRPr="00B067DE" w:rsidRDefault="00266BAC" w:rsidP="00514304">
      <w:pPr>
        <w:pStyle w:val="a7"/>
        <w:numPr>
          <w:ilvl w:val="0"/>
          <w:numId w:val="4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067DE">
        <w:rPr>
          <w:rFonts w:ascii="Times New Roman" w:eastAsia="Times New Roman" w:hAnsi="Times New Roman" w:cs="Times New Roman"/>
          <w:sz w:val="28"/>
          <w:szCs w:val="28"/>
          <w:lang w:eastAsia="ru-RU"/>
        </w:rPr>
        <w:t xml:space="preserve">Принять к сведению информацию Минфина России (Л.З. Шнейдман) </w:t>
      </w:r>
      <w:r w:rsidR="00D57C2F" w:rsidRPr="00B067DE">
        <w:rPr>
          <w:rFonts w:ascii="Times New Roman" w:eastAsia="Times New Roman" w:hAnsi="Times New Roman" w:cs="Times New Roman"/>
          <w:sz w:val="28"/>
          <w:szCs w:val="28"/>
          <w:lang w:eastAsia="ru-RU"/>
        </w:rPr>
        <w:t xml:space="preserve">о ходе подготовки </w:t>
      </w:r>
      <w:r w:rsidR="002C64C3" w:rsidRPr="00B067DE">
        <w:rPr>
          <w:rFonts w:ascii="Times New Roman" w:eastAsia="Times New Roman" w:hAnsi="Times New Roman" w:cs="Times New Roman"/>
          <w:sz w:val="28"/>
          <w:szCs w:val="28"/>
          <w:lang w:eastAsia="ru-RU"/>
        </w:rPr>
        <w:t xml:space="preserve">Российской Федерации </w:t>
      </w:r>
      <w:r w:rsidR="00514304" w:rsidRPr="00B067DE">
        <w:rPr>
          <w:rFonts w:ascii="Times New Roman" w:eastAsia="Times New Roman" w:hAnsi="Times New Roman" w:cs="Times New Roman"/>
          <w:sz w:val="28"/>
          <w:szCs w:val="28"/>
          <w:lang w:eastAsia="ru-RU"/>
        </w:rPr>
        <w:t>к очередному этапу международной оценки эффективности национальной системы ПОД/ФТ</w:t>
      </w:r>
      <w:r w:rsidR="00B067DE" w:rsidRPr="00B067DE">
        <w:rPr>
          <w:rFonts w:ascii="Times New Roman" w:eastAsia="Times New Roman" w:hAnsi="Times New Roman" w:cs="Times New Roman"/>
          <w:sz w:val="28"/>
          <w:szCs w:val="28"/>
          <w:lang w:eastAsia="ru-RU"/>
        </w:rPr>
        <w:t>.</w:t>
      </w:r>
    </w:p>
    <w:p w:rsidR="00266BAC" w:rsidRDefault="00266BAC" w:rsidP="00266BA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C42B4" w:rsidRPr="007D3B71">
        <w:rPr>
          <w:rFonts w:ascii="Times New Roman" w:hAnsi="Times New Roman" w:cs="Times New Roman"/>
          <w:sz w:val="28"/>
          <w:szCs w:val="28"/>
          <w:lang w:eastAsia="ru-RU"/>
        </w:rPr>
        <w:t xml:space="preserve">2. </w:t>
      </w:r>
      <w:r w:rsidR="00A25958" w:rsidRPr="007D3B71">
        <w:rPr>
          <w:rFonts w:ascii="Times New Roman" w:eastAsia="Calibri" w:hAnsi="Times New Roman" w:cs="Times New Roman"/>
          <w:sz w:val="28"/>
          <w:szCs w:val="28"/>
        </w:rPr>
        <w:t xml:space="preserve">С учетом состоявшегося обсуждения </w:t>
      </w:r>
      <w:r w:rsidR="00514304" w:rsidRPr="007D3B71">
        <w:rPr>
          <w:rFonts w:ascii="Times New Roman" w:eastAsia="Calibri" w:hAnsi="Times New Roman" w:cs="Times New Roman"/>
          <w:sz w:val="28"/>
          <w:szCs w:val="28"/>
        </w:rPr>
        <w:t xml:space="preserve">предложить </w:t>
      </w:r>
      <w:r w:rsidR="00A25958" w:rsidRPr="007D3B71">
        <w:rPr>
          <w:rFonts w:ascii="Times New Roman" w:eastAsia="Times New Roman" w:hAnsi="Times New Roman" w:cs="Times New Roman"/>
          <w:sz w:val="28"/>
          <w:szCs w:val="28"/>
          <w:lang w:eastAsia="ru-RU"/>
        </w:rPr>
        <w:t>саморегулируемы</w:t>
      </w:r>
      <w:r w:rsidR="00514304" w:rsidRPr="007D3B71">
        <w:rPr>
          <w:rFonts w:ascii="Times New Roman" w:eastAsia="Times New Roman" w:hAnsi="Times New Roman" w:cs="Times New Roman"/>
          <w:sz w:val="28"/>
          <w:szCs w:val="28"/>
          <w:lang w:eastAsia="ru-RU"/>
        </w:rPr>
        <w:t>м</w:t>
      </w:r>
      <w:r w:rsidR="00A25958" w:rsidRPr="007D3B71">
        <w:rPr>
          <w:rFonts w:ascii="Times New Roman" w:eastAsia="Times New Roman" w:hAnsi="Times New Roman" w:cs="Times New Roman"/>
          <w:sz w:val="28"/>
          <w:szCs w:val="28"/>
          <w:lang w:eastAsia="ru-RU"/>
        </w:rPr>
        <w:t xml:space="preserve"> организаци</w:t>
      </w:r>
      <w:r w:rsidR="00514304" w:rsidRPr="007D3B71">
        <w:rPr>
          <w:rFonts w:ascii="Times New Roman" w:eastAsia="Times New Roman" w:hAnsi="Times New Roman" w:cs="Times New Roman"/>
          <w:sz w:val="28"/>
          <w:szCs w:val="28"/>
          <w:lang w:eastAsia="ru-RU"/>
        </w:rPr>
        <w:t>ям</w:t>
      </w:r>
      <w:r w:rsidR="00A25958" w:rsidRPr="007D3B71">
        <w:rPr>
          <w:rFonts w:ascii="Times New Roman" w:eastAsia="Times New Roman" w:hAnsi="Times New Roman" w:cs="Times New Roman"/>
          <w:sz w:val="28"/>
          <w:szCs w:val="28"/>
          <w:lang w:eastAsia="ru-RU"/>
        </w:rPr>
        <w:t xml:space="preserve"> аудиторов </w:t>
      </w:r>
      <w:r w:rsidR="00514304" w:rsidRPr="007D3B71">
        <w:rPr>
          <w:rFonts w:ascii="Times New Roman" w:eastAsia="Times New Roman" w:hAnsi="Times New Roman" w:cs="Times New Roman"/>
          <w:sz w:val="28"/>
          <w:szCs w:val="28"/>
          <w:lang w:eastAsia="ru-RU"/>
        </w:rPr>
        <w:t>принять</w:t>
      </w:r>
      <w:r w:rsidR="00A25958" w:rsidRPr="007D3B71">
        <w:rPr>
          <w:rFonts w:ascii="Times New Roman" w:hAnsi="Times New Roman" w:cs="Times New Roman"/>
          <w:sz w:val="28"/>
          <w:szCs w:val="28"/>
          <w:lang w:eastAsia="ru-RU"/>
        </w:rPr>
        <w:t xml:space="preserve"> дополнительны</w:t>
      </w:r>
      <w:r w:rsidR="00514304" w:rsidRPr="007D3B71">
        <w:rPr>
          <w:rFonts w:ascii="Times New Roman" w:hAnsi="Times New Roman" w:cs="Times New Roman"/>
          <w:sz w:val="28"/>
          <w:szCs w:val="28"/>
          <w:lang w:eastAsia="ru-RU"/>
        </w:rPr>
        <w:t>е</w:t>
      </w:r>
      <w:r w:rsidR="00A25958" w:rsidRPr="007D3B71">
        <w:rPr>
          <w:rFonts w:ascii="Times New Roman" w:hAnsi="Times New Roman" w:cs="Times New Roman"/>
          <w:sz w:val="28"/>
          <w:szCs w:val="28"/>
          <w:lang w:eastAsia="ru-RU"/>
        </w:rPr>
        <w:t xml:space="preserve"> </w:t>
      </w:r>
      <w:r w:rsidR="00A25958" w:rsidRPr="007D3B71">
        <w:rPr>
          <w:rFonts w:ascii="Times New Roman" w:eastAsia="Times New Roman" w:hAnsi="Times New Roman" w:cs="Times New Roman"/>
          <w:sz w:val="28"/>
          <w:szCs w:val="28"/>
          <w:lang w:eastAsia="ru-RU"/>
        </w:rPr>
        <w:t>мер</w:t>
      </w:r>
      <w:r w:rsidR="00514304" w:rsidRPr="007D3B71">
        <w:rPr>
          <w:rFonts w:ascii="Times New Roman" w:eastAsia="Times New Roman" w:hAnsi="Times New Roman" w:cs="Times New Roman"/>
          <w:sz w:val="28"/>
          <w:szCs w:val="28"/>
          <w:lang w:eastAsia="ru-RU"/>
        </w:rPr>
        <w:t>ы</w:t>
      </w:r>
      <w:r w:rsidR="00A25958" w:rsidRPr="007D3B71">
        <w:rPr>
          <w:rFonts w:ascii="Times New Roman" w:eastAsia="Times New Roman" w:hAnsi="Times New Roman" w:cs="Times New Roman"/>
          <w:sz w:val="28"/>
          <w:szCs w:val="28"/>
          <w:lang w:eastAsia="ru-RU"/>
        </w:rPr>
        <w:t xml:space="preserve"> по </w:t>
      </w:r>
      <w:r w:rsidR="00A25958" w:rsidRPr="007D3B71">
        <w:rPr>
          <w:rFonts w:ascii="Times New Roman" w:hAnsi="Times New Roman" w:cs="Times New Roman"/>
          <w:sz w:val="28"/>
          <w:szCs w:val="28"/>
          <w:lang w:eastAsia="ru-RU"/>
        </w:rPr>
        <w:t xml:space="preserve">активизации участия </w:t>
      </w:r>
      <w:r w:rsidR="00A25958" w:rsidRPr="007D3B71">
        <w:rPr>
          <w:rFonts w:ascii="Times New Roman" w:eastAsia="Calibri" w:hAnsi="Times New Roman" w:cs="Times New Roman"/>
          <w:sz w:val="28"/>
          <w:szCs w:val="28"/>
          <w:lang w:eastAsia="ru-RU"/>
        </w:rPr>
        <w:t>аудиторской профессии в национальной антиотмывочной системе, в том числе</w:t>
      </w:r>
      <w:r w:rsidR="00A25958" w:rsidRPr="007D3B71">
        <w:rPr>
          <w:rFonts w:ascii="Times New Roman" w:eastAsia="Times New Roman" w:hAnsi="Times New Roman" w:cs="Times New Roman"/>
          <w:color w:val="000000"/>
          <w:sz w:val="28"/>
          <w:szCs w:val="28"/>
          <w:lang w:eastAsia="ru-RU"/>
        </w:rPr>
        <w:t xml:space="preserve"> </w:t>
      </w:r>
      <w:r w:rsidR="00514304" w:rsidRPr="007D3B71">
        <w:rPr>
          <w:rFonts w:ascii="Times New Roman" w:eastAsia="Times New Roman" w:hAnsi="Times New Roman" w:cs="Times New Roman"/>
          <w:color w:val="000000"/>
          <w:sz w:val="28"/>
          <w:szCs w:val="28"/>
          <w:lang w:eastAsia="ru-RU"/>
        </w:rPr>
        <w:t xml:space="preserve">формированию четкого понимания аудиторской профессией своей роли в ней, </w:t>
      </w:r>
      <w:r w:rsidRPr="007D3B71">
        <w:rPr>
          <w:rFonts w:ascii="Times New Roman" w:eastAsia="Times New Roman" w:hAnsi="Times New Roman" w:cs="Times New Roman"/>
          <w:color w:val="000000"/>
          <w:sz w:val="28"/>
          <w:szCs w:val="28"/>
          <w:lang w:eastAsia="ru-RU"/>
        </w:rPr>
        <w:t>развити</w:t>
      </w:r>
      <w:r w:rsidR="00DC42B4" w:rsidRPr="007D3B71">
        <w:rPr>
          <w:rFonts w:ascii="Times New Roman" w:eastAsia="Times New Roman" w:hAnsi="Times New Roman" w:cs="Times New Roman"/>
          <w:color w:val="000000"/>
          <w:sz w:val="28"/>
          <w:szCs w:val="28"/>
          <w:lang w:eastAsia="ru-RU"/>
        </w:rPr>
        <w:t>ю</w:t>
      </w:r>
      <w:r w:rsidRPr="007D3B71">
        <w:rPr>
          <w:rFonts w:ascii="Times New Roman" w:eastAsia="Times New Roman" w:hAnsi="Times New Roman" w:cs="Times New Roman"/>
          <w:color w:val="000000"/>
          <w:sz w:val="28"/>
          <w:szCs w:val="28"/>
          <w:lang w:eastAsia="ru-RU"/>
        </w:rPr>
        <w:t xml:space="preserve"> </w:t>
      </w:r>
      <w:r w:rsidR="00514304" w:rsidRPr="007D3B71">
        <w:rPr>
          <w:rFonts w:ascii="Times New Roman" w:eastAsia="Times New Roman" w:hAnsi="Times New Roman" w:cs="Times New Roman"/>
          <w:color w:val="000000"/>
          <w:sz w:val="28"/>
          <w:szCs w:val="28"/>
          <w:lang w:eastAsia="ru-RU"/>
        </w:rPr>
        <w:t xml:space="preserve">устойчивых </w:t>
      </w:r>
      <w:r w:rsidRPr="007D3B71">
        <w:rPr>
          <w:rFonts w:ascii="Times New Roman" w:eastAsia="Times New Roman" w:hAnsi="Times New Roman" w:cs="Times New Roman"/>
          <w:color w:val="000000"/>
          <w:sz w:val="28"/>
          <w:szCs w:val="28"/>
          <w:lang w:eastAsia="ru-RU"/>
        </w:rPr>
        <w:t xml:space="preserve">навыков аудиторов по исполнению </w:t>
      </w:r>
      <w:r w:rsidR="00514304" w:rsidRPr="007D3B71">
        <w:rPr>
          <w:rFonts w:ascii="Times New Roman" w:eastAsia="Times New Roman" w:hAnsi="Times New Roman" w:cs="Times New Roman"/>
          <w:color w:val="000000"/>
          <w:sz w:val="28"/>
          <w:szCs w:val="28"/>
          <w:lang w:eastAsia="ru-RU"/>
        </w:rPr>
        <w:t>обязанностей</w:t>
      </w:r>
      <w:r w:rsidRPr="007D3B71">
        <w:rPr>
          <w:rFonts w:ascii="Times New Roman" w:eastAsia="Times New Roman" w:hAnsi="Times New Roman" w:cs="Times New Roman"/>
          <w:color w:val="000000"/>
          <w:sz w:val="28"/>
          <w:szCs w:val="28"/>
          <w:lang w:eastAsia="ru-RU"/>
        </w:rPr>
        <w:t>,</w:t>
      </w:r>
      <w:bookmarkStart w:id="0" w:name="_GoBack"/>
      <w:bookmarkEnd w:id="0"/>
      <w:r>
        <w:rPr>
          <w:rFonts w:ascii="Times New Roman" w:eastAsia="Times New Roman" w:hAnsi="Times New Roman" w:cs="Times New Roman"/>
          <w:color w:val="000000"/>
          <w:sz w:val="28"/>
          <w:szCs w:val="28"/>
          <w:lang w:eastAsia="ru-RU"/>
        </w:rPr>
        <w:t xml:space="preserve"> возложенных на них в этой сфере</w:t>
      </w:r>
      <w:r>
        <w:rPr>
          <w:rFonts w:ascii="Times New Roman" w:eastAsia="Calibri" w:hAnsi="Times New Roman" w:cs="Times New Roman"/>
          <w:sz w:val="28"/>
          <w:szCs w:val="28"/>
          <w:lang w:eastAsia="ru-RU"/>
        </w:rPr>
        <w:t>.</w:t>
      </w:r>
    </w:p>
    <w:p w:rsidR="00F14A1F" w:rsidRDefault="00F14A1F" w:rsidP="002D69ED">
      <w:pPr>
        <w:spacing w:after="0" w:line="240" w:lineRule="auto"/>
        <w:ind w:firstLine="709"/>
        <w:jc w:val="both"/>
        <w:rPr>
          <w:rFonts w:ascii="Times New Roman" w:eastAsia="Calibri" w:hAnsi="Times New Roman" w:cs="Times New Roman"/>
          <w:sz w:val="28"/>
          <w:szCs w:val="28"/>
          <w:lang w:eastAsia="ru-RU"/>
        </w:rPr>
      </w:pPr>
    </w:p>
    <w:p w:rsidR="00A25958" w:rsidRDefault="00A25958" w:rsidP="002D69ED">
      <w:pPr>
        <w:spacing w:after="0" w:line="240" w:lineRule="auto"/>
        <w:ind w:firstLine="709"/>
        <w:jc w:val="both"/>
        <w:rPr>
          <w:rFonts w:ascii="Times New Roman" w:eastAsia="Calibri" w:hAnsi="Times New Roman" w:cs="Times New Roman"/>
          <w:sz w:val="28"/>
          <w:szCs w:val="28"/>
          <w:lang w:eastAsia="ru-RU"/>
        </w:rPr>
      </w:pPr>
    </w:p>
    <w:p w:rsidR="00A25958" w:rsidRDefault="00A25958" w:rsidP="002D69ED">
      <w:pPr>
        <w:spacing w:after="0" w:line="240" w:lineRule="auto"/>
        <w:ind w:firstLine="709"/>
        <w:jc w:val="both"/>
        <w:rPr>
          <w:rFonts w:ascii="Times New Roman" w:eastAsia="Calibri" w:hAnsi="Times New Roman" w:cs="Times New Roman"/>
          <w:sz w:val="28"/>
          <w:szCs w:val="28"/>
          <w:lang w:eastAsia="ru-RU"/>
        </w:rPr>
      </w:pPr>
    </w:p>
    <w:p w:rsidR="009571DB" w:rsidRPr="009571DB" w:rsidRDefault="009571DB"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C33829">
        <w:tc>
          <w:tcPr>
            <w:tcW w:w="7621" w:type="dxa"/>
          </w:tcPr>
          <w:p w:rsidR="00234973" w:rsidRPr="00234973" w:rsidRDefault="004D107B" w:rsidP="00234973">
            <w:pPr>
              <w:jc w:val="both"/>
              <w:rPr>
                <w:rFonts w:ascii="Times New Roman" w:hAnsi="Times New Roman"/>
                <w:sz w:val="28"/>
                <w:szCs w:val="28"/>
                <w:lang w:eastAsia="ru-RU"/>
              </w:rPr>
            </w:pPr>
            <w:r>
              <w:rPr>
                <w:rFonts w:ascii="Times New Roman" w:hAnsi="Times New Roman"/>
                <w:sz w:val="28"/>
                <w:szCs w:val="28"/>
                <w:lang w:eastAsia="ru-RU"/>
              </w:rPr>
              <w:t>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ь</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7639F2" w:rsidRPr="00C33829" w:rsidRDefault="00C33829" w:rsidP="00C33829">
            <w:pPr>
              <w:rPr>
                <w:rFonts w:ascii="Times New Roman" w:eastAsia="Times New Roman" w:hAnsi="Times New Roman" w:cs="Times New Roman"/>
                <w:color w:val="000000" w:themeColor="text1"/>
                <w:sz w:val="28"/>
                <w:szCs w:val="24"/>
                <w:lang w:eastAsia="ru-RU"/>
              </w:rPr>
            </w:pPr>
            <w:r w:rsidRPr="00C33829">
              <w:rPr>
                <w:rFonts w:ascii="Times New Roman" w:eastAsia="Times New Roman" w:hAnsi="Times New Roman" w:cs="Times New Roman"/>
                <w:color w:val="000000" w:themeColor="text1"/>
                <w:sz w:val="28"/>
                <w:szCs w:val="24"/>
                <w:lang w:eastAsia="ru-RU"/>
              </w:rPr>
              <w:t>Л.А. Козлова</w:t>
            </w:r>
          </w:p>
          <w:p w:rsidR="00234973" w:rsidRDefault="00234973" w:rsidP="00234973">
            <w:pPr>
              <w:rPr>
                <w:rFonts w:ascii="Times New Roman" w:hAnsi="Times New Roman"/>
                <w:sz w:val="28"/>
                <w:szCs w:val="28"/>
                <w:lang w:eastAsia="ru-RU"/>
              </w:rPr>
            </w:pPr>
          </w:p>
          <w:p w:rsidR="007639F2" w:rsidRDefault="007639F2" w:rsidP="006B6FC2">
            <w:pPr>
              <w:rPr>
                <w:rFonts w:ascii="Times New Roman" w:eastAsia="Times New Roman" w:hAnsi="Times New Roman" w:cs="Times New Roman"/>
                <w:color w:val="000000" w:themeColor="text1"/>
                <w:sz w:val="28"/>
                <w:szCs w:val="24"/>
                <w:lang w:eastAsia="ru-RU"/>
              </w:rPr>
            </w:pPr>
          </w:p>
          <w:p w:rsidR="009571DB" w:rsidRPr="00234973" w:rsidRDefault="00234973" w:rsidP="006B6FC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Т.А. Арвачева</w:t>
            </w:r>
          </w:p>
        </w:tc>
      </w:tr>
    </w:tbl>
    <w:p w:rsidR="00B17597" w:rsidRPr="00101042" w:rsidRDefault="00B17597" w:rsidP="00B175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957E9">
        <w:rPr>
          <w:rFonts w:ascii="Times New Roman" w:eastAsia="Times New Roman" w:hAnsi="Times New Roman" w:cs="Times New Roman"/>
          <w:sz w:val="28"/>
          <w:szCs w:val="20"/>
          <w:lang w:eastAsia="ru-RU"/>
        </w:rPr>
        <w:tab/>
      </w:r>
    </w:p>
    <w:p w:rsidR="004A6BE1" w:rsidRDefault="004A6BE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7639F2" w:rsidRDefault="007639F2" w:rsidP="00176F6C">
      <w:pPr>
        <w:tabs>
          <w:tab w:val="left" w:pos="7608"/>
        </w:tabs>
        <w:spacing w:after="0" w:line="240" w:lineRule="auto"/>
      </w:pPr>
    </w:p>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AE231D" w:rsidRDefault="00AE231D" w:rsidP="00176F6C">
      <w:pPr>
        <w:tabs>
          <w:tab w:val="left" w:pos="7608"/>
        </w:tabs>
        <w:spacing w:after="0" w:line="240" w:lineRule="auto"/>
      </w:pPr>
    </w:p>
    <w:p w:rsidR="00AE231D" w:rsidRDefault="00AE231D"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4D107B" w:rsidRDefault="004D107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EB1B3F" w:rsidTr="00EB1B3F">
        <w:trPr>
          <w:trHeight w:val="1127"/>
        </w:trPr>
        <w:tc>
          <w:tcPr>
            <w:tcW w:w="5121" w:type="dxa"/>
          </w:tcPr>
          <w:p w:rsidR="00EB1B3F" w:rsidRDefault="00EB1B3F" w:rsidP="00EB1B3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EB1B3F" w:rsidRDefault="00EB1B3F" w:rsidP="00AE231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0E3526">
              <w:rPr>
                <w:rFonts w:ascii="Times New Roman" w:eastAsia="Times New Roman" w:hAnsi="Times New Roman" w:cs="Times New Roman"/>
                <w:sz w:val="28"/>
                <w:szCs w:val="20"/>
                <w:lang w:eastAsia="ru-RU"/>
              </w:rPr>
              <w:t>5</w:t>
            </w:r>
            <w:r w:rsidR="00C91F92">
              <w:rPr>
                <w:rFonts w:ascii="Times New Roman" w:eastAsia="Times New Roman" w:hAnsi="Times New Roman" w:cs="Times New Roman"/>
                <w:sz w:val="28"/>
                <w:szCs w:val="20"/>
                <w:lang w:eastAsia="ru-RU"/>
              </w:rPr>
              <w:t xml:space="preserve"> </w:t>
            </w:r>
            <w:r w:rsidR="00AE231D">
              <w:rPr>
                <w:rFonts w:ascii="Times New Roman" w:eastAsia="Times New Roman" w:hAnsi="Times New Roman" w:cs="Times New Roman"/>
                <w:sz w:val="28"/>
                <w:szCs w:val="20"/>
                <w:lang w:eastAsia="ru-RU"/>
              </w:rPr>
              <w:t>марта</w:t>
            </w:r>
            <w:r>
              <w:rPr>
                <w:rFonts w:ascii="Times New Roman" w:eastAsia="Times New Roman" w:hAnsi="Times New Roman" w:cs="Times New Roman"/>
                <w:sz w:val="28"/>
                <w:szCs w:val="20"/>
                <w:lang w:eastAsia="ru-RU"/>
              </w:rPr>
              <w:t xml:space="preserve"> 201</w:t>
            </w:r>
            <w:r w:rsidR="000E3526">
              <w:rPr>
                <w:rFonts w:ascii="Times New Roman" w:eastAsia="Times New Roman" w:hAnsi="Times New Roman" w:cs="Times New Roman"/>
                <w:sz w:val="28"/>
                <w:szCs w:val="20"/>
                <w:lang w:eastAsia="ru-RU"/>
              </w:rPr>
              <w:t>9</w:t>
            </w:r>
            <w:r>
              <w:rPr>
                <w:rFonts w:ascii="Times New Roman" w:eastAsia="Times New Roman" w:hAnsi="Times New Roman" w:cs="Times New Roman"/>
                <w:sz w:val="28"/>
                <w:szCs w:val="20"/>
                <w:lang w:eastAsia="ru-RU"/>
              </w:rPr>
              <w:t xml:space="preserve"> г. № 8</w:t>
            </w:r>
            <w:r w:rsidR="00AE231D">
              <w:rPr>
                <w:rFonts w:ascii="Times New Roman" w:eastAsia="Times New Roman" w:hAnsi="Times New Roman" w:cs="Times New Roman"/>
                <w:sz w:val="28"/>
                <w:szCs w:val="20"/>
                <w:lang w:eastAsia="ru-RU"/>
              </w:rPr>
              <w:t>5</w:t>
            </w:r>
          </w:p>
        </w:tc>
      </w:tr>
    </w:tbl>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7639F2" w:rsidRDefault="007639F2"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p>
    <w:p w:rsidR="00AE231D"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5C5DF8">
        <w:rPr>
          <w:rFonts w:ascii="Times New Roman" w:eastAsia="Calibri" w:hAnsi="Times New Roman" w:cs="Times New Roman"/>
          <w:sz w:val="28"/>
          <w:szCs w:val="28"/>
          <w:lang w:eastAsia="ru-RU"/>
        </w:rPr>
        <w:t>О проектах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
    <w:p w:rsidR="00AE231D" w:rsidRPr="00E85C05"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E85C05">
        <w:rPr>
          <w:rFonts w:ascii="Times New Roman" w:eastAsia="Calibri" w:hAnsi="Times New Roman" w:cs="Times New Roman"/>
          <w:sz w:val="28"/>
          <w:szCs w:val="28"/>
          <w:lang w:eastAsia="ru-RU"/>
        </w:rPr>
        <w:t xml:space="preserve">О </w:t>
      </w:r>
      <w:r w:rsidRPr="0087456C">
        <w:rPr>
          <w:rFonts w:ascii="Times New Roman" w:eastAsia="Calibri" w:hAnsi="Times New Roman" w:cs="Times New Roman"/>
          <w:sz w:val="28"/>
          <w:szCs w:val="28"/>
          <w:lang w:eastAsia="ru-RU"/>
        </w:rPr>
        <w:t>результатах рассмотрения запроса по применению законодательства Российской Федерации об аудиторской деятельности</w:t>
      </w:r>
    </w:p>
    <w:p w:rsidR="00AE231D" w:rsidRPr="00E85C05"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D03306">
        <w:rPr>
          <w:rFonts w:ascii="Times New Roman" w:eastAsia="Calibri" w:hAnsi="Times New Roman" w:cs="Times New Roman"/>
          <w:color w:val="000000" w:themeColor="text1"/>
          <w:sz w:val="28"/>
          <w:szCs w:val="28"/>
          <w:lang w:eastAsia="ru-RU"/>
        </w:rPr>
        <w:t xml:space="preserve">О предложениях по проведению </w:t>
      </w:r>
      <w:r>
        <w:rPr>
          <w:rFonts w:ascii="Times New Roman" w:eastAsia="Calibri" w:hAnsi="Times New Roman" w:cs="Times New Roman"/>
          <w:color w:val="000000" w:themeColor="text1"/>
          <w:sz w:val="28"/>
          <w:szCs w:val="28"/>
          <w:lang w:eastAsia="ru-RU"/>
        </w:rPr>
        <w:t>Федеральным к</w:t>
      </w:r>
      <w:r w:rsidRPr="00D03306">
        <w:rPr>
          <w:rFonts w:ascii="Times New Roman" w:eastAsia="Calibri" w:hAnsi="Times New Roman" w:cs="Times New Roman"/>
          <w:color w:val="000000" w:themeColor="text1"/>
          <w:sz w:val="28"/>
          <w:szCs w:val="28"/>
          <w:lang w:eastAsia="ru-RU"/>
        </w:rPr>
        <w:t>азначейством внешних проверок качества работы аудиторских организаций в 20</w:t>
      </w:r>
      <w:r>
        <w:rPr>
          <w:rFonts w:ascii="Times New Roman" w:eastAsia="Calibri" w:hAnsi="Times New Roman" w:cs="Times New Roman"/>
          <w:color w:val="000000" w:themeColor="text1"/>
          <w:sz w:val="28"/>
          <w:szCs w:val="28"/>
          <w:lang w:eastAsia="ru-RU"/>
        </w:rPr>
        <w:t>20</w:t>
      </w:r>
      <w:r w:rsidRPr="00D03306">
        <w:rPr>
          <w:rFonts w:ascii="Times New Roman" w:eastAsia="Calibri" w:hAnsi="Times New Roman" w:cs="Times New Roman"/>
          <w:color w:val="000000" w:themeColor="text1"/>
          <w:sz w:val="28"/>
          <w:szCs w:val="28"/>
          <w:lang w:eastAsia="ru-RU"/>
        </w:rPr>
        <w:t xml:space="preserve"> г.</w:t>
      </w:r>
    </w:p>
    <w:p w:rsidR="00AE231D"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5916D9">
        <w:rPr>
          <w:rFonts w:ascii="Times New Roman" w:eastAsia="Calibri" w:hAnsi="Times New Roman" w:cs="Times New Roman"/>
          <w:sz w:val="28"/>
          <w:szCs w:val="28"/>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w:t>
      </w:r>
      <w:r>
        <w:rPr>
          <w:rFonts w:ascii="Times New Roman" w:eastAsia="Calibri" w:hAnsi="Times New Roman" w:cs="Times New Roman"/>
          <w:sz w:val="28"/>
          <w:szCs w:val="28"/>
          <w:lang w:eastAsia="ru-RU"/>
        </w:rPr>
        <w:t>9</w:t>
      </w:r>
      <w:r w:rsidRPr="005916D9">
        <w:rPr>
          <w:rFonts w:ascii="Times New Roman" w:eastAsia="Calibri" w:hAnsi="Times New Roman" w:cs="Times New Roman"/>
          <w:sz w:val="28"/>
          <w:szCs w:val="28"/>
          <w:lang w:eastAsia="ru-RU"/>
        </w:rPr>
        <w:t xml:space="preserve"> год</w:t>
      </w:r>
    </w:p>
    <w:p w:rsidR="00B93354" w:rsidRDefault="00B93354"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Разное</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0E3526" w:rsidRDefault="000E3526" w:rsidP="00176F6C">
      <w:pPr>
        <w:tabs>
          <w:tab w:val="left" w:pos="7608"/>
        </w:tabs>
        <w:spacing w:after="0" w:line="240" w:lineRule="auto"/>
      </w:pPr>
    </w:p>
    <w:p w:rsidR="005D6EEB" w:rsidRDefault="005D6EE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D6EEB" w:rsidTr="002F78E0">
        <w:trPr>
          <w:trHeight w:val="1127"/>
        </w:trPr>
        <w:tc>
          <w:tcPr>
            <w:tcW w:w="5121" w:type="dxa"/>
          </w:tcPr>
          <w:p w:rsidR="005D6EEB" w:rsidRDefault="005D6EEB"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5D6EEB" w:rsidRDefault="005D6EEB" w:rsidP="00461C5E">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0E3526">
              <w:rPr>
                <w:rFonts w:ascii="Times New Roman" w:eastAsia="Times New Roman" w:hAnsi="Times New Roman" w:cs="Times New Roman"/>
                <w:sz w:val="28"/>
                <w:szCs w:val="20"/>
                <w:lang w:eastAsia="ru-RU"/>
              </w:rPr>
              <w:t xml:space="preserve">5 </w:t>
            </w:r>
            <w:r w:rsidR="00461C5E">
              <w:rPr>
                <w:rFonts w:ascii="Times New Roman" w:eastAsia="Times New Roman" w:hAnsi="Times New Roman" w:cs="Times New Roman"/>
                <w:sz w:val="28"/>
                <w:szCs w:val="20"/>
                <w:lang w:eastAsia="ru-RU"/>
              </w:rPr>
              <w:t>марта</w:t>
            </w:r>
            <w:r w:rsidR="000E3526">
              <w:rPr>
                <w:rFonts w:ascii="Times New Roman" w:eastAsia="Times New Roman" w:hAnsi="Times New Roman" w:cs="Times New Roman"/>
                <w:sz w:val="28"/>
                <w:szCs w:val="20"/>
                <w:lang w:eastAsia="ru-RU"/>
              </w:rPr>
              <w:t xml:space="preserve"> 2019 г. № 8</w:t>
            </w:r>
            <w:r w:rsidR="00461C5E">
              <w:rPr>
                <w:rFonts w:ascii="Times New Roman" w:eastAsia="Times New Roman" w:hAnsi="Times New Roman" w:cs="Times New Roman"/>
                <w:sz w:val="28"/>
                <w:szCs w:val="20"/>
                <w:lang w:eastAsia="ru-RU"/>
              </w:rPr>
              <w:t>5</w:t>
            </w:r>
          </w:p>
        </w:tc>
      </w:tr>
    </w:tbl>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Pr="007B5D90" w:rsidRDefault="005D6EEB" w:rsidP="000E3526">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E17613" w:rsidRPr="00E17613" w:rsidRDefault="00E17613" w:rsidP="00E17613">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AF1B21" w:rsidRPr="00AF1B21" w:rsidRDefault="00E17613" w:rsidP="00AF1B21">
      <w:pPr>
        <w:spacing w:before="120" w:after="120"/>
        <w:jc w:val="right"/>
        <w:rPr>
          <w:rFonts w:ascii="Times New Roman" w:eastAsia="Calibri" w:hAnsi="Times New Roman" w:cs="Times New Roman"/>
          <w:sz w:val="28"/>
          <w:szCs w:val="28"/>
        </w:rPr>
      </w:pPr>
      <w:bookmarkStart w:id="1" w:name="bookmark0"/>
      <w:r w:rsidRPr="00E17613">
        <w:rPr>
          <w:rFonts w:ascii="Times New Roman" w:hAnsi="Times New Roman"/>
          <w:b/>
          <w:bCs/>
          <w:color w:val="000000"/>
          <w:sz w:val="42"/>
          <w:szCs w:val="42"/>
          <w:shd w:val="clear" w:color="auto" w:fill="FFFFFF"/>
        </w:rPr>
        <w:tab/>
      </w:r>
      <w:bookmarkEnd w:id="1"/>
      <w:r w:rsidR="00AF1B21" w:rsidRPr="00AF1B21">
        <w:rPr>
          <w:rFonts w:ascii="Times New Roman" w:eastAsia="Calibri" w:hAnsi="Times New Roman" w:cs="Times New Roman"/>
          <w:sz w:val="28"/>
          <w:szCs w:val="28"/>
        </w:rPr>
        <w:t>ПРОЕКТ</w:t>
      </w:r>
    </w:p>
    <w:p w:rsidR="00AF1B21" w:rsidRPr="00AF1B21" w:rsidRDefault="00AF1B21" w:rsidP="00AF1B21">
      <w:pPr>
        <w:spacing w:before="120" w:after="120" w:line="240" w:lineRule="auto"/>
        <w:jc w:val="right"/>
        <w:rPr>
          <w:rFonts w:ascii="Times New Roman" w:eastAsia="Calibri" w:hAnsi="Times New Roman" w:cs="Times New Roman"/>
          <w:sz w:val="28"/>
          <w:szCs w:val="28"/>
        </w:rPr>
      </w:pP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РАЗЪЯСНЕНИЕ</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практики применения </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законодательства Российской Федерации </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и иных нормативных правовых актов, </w:t>
      </w:r>
    </w:p>
    <w:p w:rsidR="00AF1B21" w:rsidRPr="00AF1B21" w:rsidRDefault="00AF1B21" w:rsidP="00AF1B21">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b/>
          <w:sz w:val="28"/>
          <w:szCs w:val="28"/>
        </w:rPr>
        <w:t>которые регулируют аудиторскую деятельность</w:t>
      </w:r>
      <w:r w:rsidRPr="00AF1B21">
        <w:rPr>
          <w:rFonts w:ascii="Times New Roman" w:eastAsia="Calibri" w:hAnsi="Times New Roman" w:cs="Times New Roman"/>
          <w:sz w:val="28"/>
          <w:szCs w:val="28"/>
        </w:rPr>
        <w:t xml:space="preserve"> </w:t>
      </w:r>
    </w:p>
    <w:p w:rsidR="00AF1B21" w:rsidRPr="00AF1B21" w:rsidRDefault="00AF1B21" w:rsidP="00AF1B21">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sz w:val="28"/>
          <w:szCs w:val="28"/>
        </w:rPr>
        <w:t>(ППЗ 13 - 2019)</w:t>
      </w:r>
    </w:p>
    <w:p w:rsidR="00AF1B21" w:rsidRPr="00AF1B21" w:rsidRDefault="00AF1B21" w:rsidP="00AF1B21">
      <w:pPr>
        <w:spacing w:after="0" w:line="240" w:lineRule="auto"/>
        <w:jc w:val="center"/>
        <w:rPr>
          <w:rFonts w:ascii="Times New Roman" w:eastAsia="Calibri" w:hAnsi="Times New Roman" w:cs="Times New Roman"/>
          <w:bCs/>
          <w:sz w:val="28"/>
          <w:szCs w:val="28"/>
        </w:rPr>
      </w:pPr>
    </w:p>
    <w:p w:rsidR="00AF1B21" w:rsidRPr="00AF1B21" w:rsidRDefault="00AF1B21" w:rsidP="00AF1B21">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 xml:space="preserve">«О концепции подготовки </w:t>
      </w:r>
      <w:r w:rsidRPr="00AF1B21">
        <w:rPr>
          <w:rFonts w:ascii="Times New Roman" w:eastAsia="Calibri" w:hAnsi="Times New Roman" w:cs="Times New Roman"/>
          <w:sz w:val="28"/>
          <w:szCs w:val="28"/>
        </w:rPr>
        <w:t xml:space="preserve">годовой </w:t>
      </w:r>
      <w:r w:rsidRPr="00AF1B21">
        <w:rPr>
          <w:rFonts w:ascii="Times New Roman" w:eastAsia="Calibri" w:hAnsi="Times New Roman" w:cs="Times New Roman"/>
          <w:bCs/>
          <w:sz w:val="28"/>
          <w:szCs w:val="28"/>
        </w:rPr>
        <w:t>бухгалтерской (финансовой) отчетности</w:t>
      </w:r>
      <w:r w:rsidRPr="00AF1B21">
        <w:rPr>
          <w:rFonts w:ascii="Times New Roman" w:eastAsia="Calibri" w:hAnsi="Times New Roman" w:cs="Times New Roman"/>
          <w:bCs/>
          <w:sz w:val="28"/>
          <w:szCs w:val="28"/>
          <w:vertAlign w:val="superscript"/>
        </w:rPr>
        <w:footnoteReference w:id="1"/>
      </w:r>
      <w:r w:rsidRPr="00AF1B21">
        <w:rPr>
          <w:rFonts w:ascii="Times New Roman" w:eastAsia="Calibri" w:hAnsi="Times New Roman" w:cs="Times New Roman"/>
          <w:bCs/>
          <w:sz w:val="28"/>
          <w:szCs w:val="28"/>
        </w:rPr>
        <w:t xml:space="preserve"> в соответствии с российскими правилами составления </w:t>
      </w:r>
    </w:p>
    <w:p w:rsidR="00AF1B21" w:rsidRPr="00AF1B21" w:rsidRDefault="00AF1B21" w:rsidP="00AF1B21">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бухгалтерской (финансовой) отчетности»</w:t>
      </w:r>
    </w:p>
    <w:p w:rsidR="00AF1B21" w:rsidRPr="00AF1B21" w:rsidRDefault="00AF1B21" w:rsidP="00AF1B21">
      <w:pPr>
        <w:spacing w:before="120" w:after="120" w:line="240" w:lineRule="auto"/>
        <w:rPr>
          <w:rFonts w:ascii="Times New Roman" w:eastAsia="Calibri" w:hAnsi="Times New Roman" w:cs="Times New Roman"/>
          <w:bCs/>
          <w:sz w:val="28"/>
          <w:szCs w:val="28"/>
        </w:rPr>
      </w:pPr>
    </w:p>
    <w:p w:rsidR="00AF1B21" w:rsidRPr="00AF1B21" w:rsidRDefault="00AF1B21" w:rsidP="00AF1B21">
      <w:pPr>
        <w:spacing w:after="0" w:line="240" w:lineRule="auto"/>
        <w:ind w:firstLine="720"/>
        <w:jc w:val="both"/>
        <w:rPr>
          <w:rFonts w:ascii="Times New Roman" w:eastAsia="MS Mincho" w:hAnsi="Times New Roman" w:cs="Times New Roman"/>
          <w:kern w:val="8"/>
          <w:sz w:val="28"/>
          <w:szCs w:val="20"/>
          <w:lang w:bidi="he-IL"/>
        </w:rPr>
      </w:pPr>
      <w:r w:rsidRPr="00AF1B21">
        <w:rPr>
          <w:rFonts w:ascii="Times New Roman" w:eastAsia="MS Mincho" w:hAnsi="Times New Roman" w:cs="Times New Roman"/>
          <w:kern w:val="8"/>
          <w:sz w:val="28"/>
          <w:szCs w:val="28"/>
          <w:lang w:bidi="he-IL"/>
        </w:rPr>
        <w:t>1. В соответствии с пунктом 13 Международного стандарта аудита (МСА) 200 «Основные цели независимого аудитора и проведение аудита в соответствии с международными стандартами аудита» п</w:t>
      </w:r>
      <w:r w:rsidRPr="00AF1B21">
        <w:rPr>
          <w:rFonts w:ascii="Times New Roman" w:eastAsia="MS Mincho" w:hAnsi="Times New Roman" w:cs="Times New Roman"/>
          <w:kern w:val="8"/>
          <w:sz w:val="28"/>
          <w:szCs w:val="20"/>
          <w:lang w:bidi="he-IL"/>
        </w:rPr>
        <w:t xml:space="preserve">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w:t>
      </w:r>
    </w:p>
    <w:p w:rsidR="00AF1B21" w:rsidRPr="00AF1B21" w:rsidRDefault="00AF1B21" w:rsidP="00AF1B2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1.1. 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
      <w:bookmarkEnd w:id="2"/>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w:t>
      </w:r>
      <w:r w:rsidRPr="00AF1B21">
        <w:rPr>
          <w:rFonts w:ascii="Times New Roman" w:eastAsia="Calibri" w:hAnsi="Times New Roman" w:cs="Times New Roman"/>
          <w:sz w:val="28"/>
          <w:szCs w:val="28"/>
        </w:rPr>
        <w:t>) 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3"/>
      <w:bookmarkEnd w:id="3"/>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 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Ожидается, что такие отступления могут потребоваться только в исключительно редких обстоятельствах.</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1.2. 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w:t>
      </w:r>
      <w:hyperlink w:anchor="Par2" w:history="1">
        <w:r w:rsidRPr="00AF1B21">
          <w:rPr>
            <w:rFonts w:ascii="Times New Roman" w:eastAsia="Calibri" w:hAnsi="Times New Roman" w:cs="Times New Roman"/>
            <w:sz w:val="28"/>
            <w:szCs w:val="28"/>
          </w:rPr>
          <w:t>пунктах (</w:t>
        </w:r>
        <w:r w:rsidRPr="00AF1B21">
          <w:rPr>
            <w:rFonts w:ascii="Times New Roman" w:eastAsia="Calibri" w:hAnsi="Times New Roman" w:cs="Times New Roman"/>
            <w:sz w:val="28"/>
            <w:szCs w:val="28"/>
            <w:lang w:val="en-US"/>
          </w:rPr>
          <w:t>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или </w:t>
      </w:r>
      <w:hyperlink w:anchor="Par3" w:history="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пункта 1.1 настоящего Разъяснения.</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lastRenderedPageBreak/>
        <w:t xml:space="preserve">2. В соответствии с </w:t>
      </w:r>
      <w:hyperlink r:id="rId8" w:history="1">
        <w:r w:rsidRPr="00AF1B21">
          <w:rPr>
            <w:rFonts w:ascii="Times New Roman" w:eastAsia="Calibri" w:hAnsi="Times New Roman" w:cs="Times New Roman"/>
            <w:sz w:val="28"/>
            <w:szCs w:val="28"/>
          </w:rPr>
          <w:t>частью 1 статьи 21</w:t>
        </w:r>
      </w:hyperlink>
      <w:r w:rsidRPr="00AF1B21">
        <w:rPr>
          <w:rFonts w:ascii="Times New Roman" w:eastAsia="Calibri" w:hAnsi="Times New Roman" w:cs="Times New Roman"/>
          <w:sz w:val="28"/>
          <w:szCs w:val="28"/>
        </w:rPr>
        <w:t xml:space="preserve"> Федерального закона «О бухгалтерском учете» к документам в области регулирования бухгалтерского учета относятся: федеральные и </w:t>
      </w:r>
      <w:hyperlink r:id="rId9" w:history="1">
        <w:r w:rsidRPr="00AF1B21">
          <w:rPr>
            <w:rFonts w:ascii="Times New Roman" w:eastAsia="Calibri" w:hAnsi="Times New Roman" w:cs="Times New Roman"/>
            <w:sz w:val="28"/>
            <w:szCs w:val="28"/>
          </w:rPr>
          <w:t>отраслевые стандарты</w:t>
        </w:r>
      </w:hyperlink>
      <w:r w:rsidRPr="00AF1B21">
        <w:rPr>
          <w:rFonts w:ascii="Times New Roman" w:eastAsia="Calibri" w:hAnsi="Times New Roman" w:cs="Times New Roman"/>
          <w:sz w:val="28"/>
          <w:szCs w:val="28"/>
        </w:rPr>
        <w:t xml:space="preserve"> бухгалтерского учета, нормативные акты Банка России, предусмотренные </w:t>
      </w:r>
      <w:hyperlink w:anchor="Par303" w:history="1">
        <w:r w:rsidRPr="00AF1B21">
          <w:rPr>
            <w:rFonts w:ascii="Times New Roman" w:eastAsia="Calibri" w:hAnsi="Times New Roman" w:cs="Times New Roman"/>
            <w:sz w:val="28"/>
            <w:szCs w:val="28"/>
          </w:rPr>
          <w:t>частью 6</w:t>
        </w:r>
      </w:hyperlink>
      <w:r w:rsidRPr="00AF1B21">
        <w:rPr>
          <w:rFonts w:ascii="Times New Roman" w:eastAsia="Calibri" w:hAnsi="Times New Roman" w:cs="Times New Roman"/>
          <w:sz w:val="28"/>
          <w:szCs w:val="28"/>
        </w:rPr>
        <w:t xml:space="preserve"> указанной статьи</w:t>
      </w:r>
      <w:r w:rsidRPr="00AF1B21">
        <w:rPr>
          <w:rFonts w:ascii="Times New Roman" w:eastAsia="Calibri" w:hAnsi="Times New Roman" w:cs="Times New Roman"/>
          <w:sz w:val="28"/>
          <w:szCs w:val="28"/>
          <w:vertAlign w:val="superscript"/>
        </w:rPr>
        <w:footnoteReference w:id="2"/>
      </w:r>
      <w:r w:rsidRPr="00AF1B21">
        <w:rPr>
          <w:rFonts w:ascii="Times New Roman" w:eastAsia="Calibri" w:hAnsi="Times New Roman" w:cs="Times New Roman"/>
          <w:sz w:val="28"/>
          <w:szCs w:val="28"/>
        </w:rPr>
        <w:t xml:space="preserve"> (далее - нормативные акты Банка России), рекомендации в области бухгалтерского учета, стандарты бухгалтерского учета экономического субъекта (организации). </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2.1. В соответствии с частью 1 статьи </w:t>
      </w:r>
      <w:hyperlink r:id="rId10"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Федерального закона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предусмотренных данным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Банком России до дня вступления в силу указанного Федерального закона. В соответствии с частью 1.1 статьи </w:t>
      </w:r>
      <w:hyperlink r:id="rId11"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указанного Федерального закона </w:t>
      </w:r>
      <w:hyperlink r:id="rId12" w:history="1">
        <w:r w:rsidRPr="00AF1B21">
          <w:rPr>
            <w:rFonts w:ascii="Times New Roman" w:eastAsia="Calibri" w:hAnsi="Times New Roman" w:cs="Times New Roman"/>
            <w:sz w:val="28"/>
            <w:szCs w:val="28"/>
          </w:rPr>
          <w:t>положения</w:t>
        </w:r>
      </w:hyperlink>
      <w:r w:rsidRPr="00AF1B21">
        <w:rPr>
          <w:rFonts w:ascii="Times New Roman" w:eastAsia="Calibri" w:hAnsi="Times New Roman" w:cs="Times New Roman"/>
          <w:sz w:val="28"/>
          <w:szCs w:val="28"/>
        </w:rPr>
        <w:t xml:space="preserve"> по бухгалтерскому учету (далее - ПБУ), утвержденные Минфином России в период с 1 октября 1998 г. до дня вступления в силу указанного Федерального закона, признаются для целей Федерального закона «О бухгалтерском учете» федеральными стандартами бухгалтерского учета.</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 В соответствии с частью 2 статьи </w:t>
      </w:r>
      <w:hyperlink r:id="rId13" w:history="1">
        <w:r w:rsidRPr="00AF1B21">
          <w:rPr>
            <w:rFonts w:ascii="Times New Roman" w:eastAsia="Calibri" w:hAnsi="Times New Roman" w:cs="Times New Roman"/>
            <w:sz w:val="28"/>
            <w:szCs w:val="28"/>
          </w:rPr>
          <w:t>21</w:t>
        </w:r>
      </w:hyperlink>
      <w:r w:rsidRPr="00AF1B21">
        <w:rPr>
          <w:rFonts w:ascii="Times New Roman" w:eastAsia="Calibri" w:hAnsi="Times New Roman" w:cs="Times New Roman"/>
          <w:sz w:val="28"/>
          <w:szCs w:val="28"/>
        </w:rPr>
        <w:t xml:space="preserve"> Федерального закона «О бухгалтерском учете» федеральные и отраслевые стандарты бухгалтерского учета обязательны к применению, если иное не установлено этими стандартами. </w:t>
      </w:r>
    </w:p>
    <w:p w:rsidR="00AF1B21" w:rsidRPr="00AF1B21" w:rsidRDefault="00AF1B21" w:rsidP="00AF1B2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Исходя из статьи 57 Федерального закона «О Центральном банке Российской Федерации (Банке России)» правила бухгалтерского учета и отчетности, правила составления и представления бухгалтерской (финансовой) отчетности, установленные Банком России для кредитных организаций, обязательны для этих организаций. Исходя из статьи 76.6 Федерального закона «О Центральном банке Российской Федерации (Банке России)» порядок составления и представления отчетности, установленный Банком России для некредитных финансовых организаций, обязателен для этих организаций. </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2.2.1. В соответствии с пунктом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2.3. В контексте МСА 200 требования, указанные в пункте 2.2 настоящего Разъяснения, означают, что совокупность требований к составлению бухгалтерской (финансовой) отчетности экономического субъекта, установленных федеральными и отраслевыми стандартами бухгалтерского учета, а также нормативными актами Банка России (далее вместе – российские правила составления бухгалтерской (финансовой) отчетности), определена </w:t>
      </w:r>
      <w:r w:rsidRPr="00AF1B21">
        <w:rPr>
          <w:rFonts w:ascii="Times New Roman" w:eastAsia="Calibri" w:hAnsi="Times New Roman" w:cs="Times New Roman"/>
          <w:sz w:val="28"/>
          <w:szCs w:val="28"/>
        </w:rPr>
        <w:lastRenderedPageBreak/>
        <w:t>законодательством Российской Федерации в качестве концепции подготовки бухгалтерской (финансовой) отчетности.</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 Согласно части 1 статьи 13 Федерального закона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3.1. Согласно пункту 6 ПБУ 4/99 если при составлении бухгалтерской отчетности исходя из правил ПБУ 4/99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 Согласно пункту 1 Положения Банка России от 27 февраля 2017 года №579-П «О плане счетов бухгалтерского учета для кредитных организаций и порядке его применения» при применении этого Положения кредитные организации руководствуются Международными стандартами финансовой отчетности и Разъяснениями МСФО, принимаемыми Фондом МСФО, введенными в действие на территории Российской Федерации. Согласно пункту 1 Приложения 1 к Указанию Банка России от 6 декабря 2017 года № 4638-У «О формах, порядке и сроках раскрытия кредитными организациями информации о своей деятельности» при формировании пояснительной информации кредитные организации руководствуются данным приложением и требованиями МСФО и Разъяснениями МСФО, принимаемыми Фондом МСФО, введенными в действие на территории Российской Федерации.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  Согласно пункту 1.5 Положения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(далее - Положение № 526-П), пункту 1.5 Положения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 (далее - Положение № 527-П), пункту 1.5 Положения Банка России от 3 декабря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(далее - Положение № 532-П) в указанных положениях применяются требования отдельных МСФО, в том числе </w:t>
      </w:r>
      <w:hyperlink r:id="rId14" w:history="1">
        <w:r w:rsidRPr="00AF1B21">
          <w:rPr>
            <w:rFonts w:ascii="Times New Roman" w:eastAsia="Calibri" w:hAnsi="Times New Roman" w:cs="Times New Roman"/>
            <w:sz w:val="28"/>
            <w:szCs w:val="28"/>
          </w:rPr>
          <w:t>МСФО (IAS) 1</w:t>
        </w:r>
      </w:hyperlink>
      <w:r w:rsidRPr="00AF1B21">
        <w:rPr>
          <w:rFonts w:ascii="Times New Roman" w:eastAsia="Calibri" w:hAnsi="Times New Roman" w:cs="Times New Roman"/>
          <w:sz w:val="28"/>
          <w:szCs w:val="28"/>
        </w:rPr>
        <w:t xml:space="preserve"> «Представление финансовой отчетности».  </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Согласно пункту 10.1 Положения № 526-П, пункту 11.1 Положения № 527-П, пункту 9.1 Положения № 532-П, пункту 5.1 Положения Банка России от 25 </w:t>
      </w:r>
      <w:r w:rsidRPr="00AF1B21">
        <w:rPr>
          <w:rFonts w:ascii="Times New Roman" w:eastAsia="Calibri" w:hAnsi="Times New Roman" w:cs="Times New Roman"/>
          <w:sz w:val="28"/>
          <w:szCs w:val="28"/>
        </w:rPr>
        <w:lastRenderedPageBreak/>
        <w:t>октября 2017 года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lang w:val="en-US"/>
        </w:rPr>
        <w:footnoteReference w:id="3"/>
      </w:r>
      <w:r w:rsidRPr="00AF1B21">
        <w:rPr>
          <w:rFonts w:ascii="Times New Roman" w:eastAsia="Calibri" w:hAnsi="Times New Roman" w:cs="Times New Roman"/>
          <w:sz w:val="28"/>
          <w:szCs w:val="28"/>
          <w:vertAlign w:val="superscript"/>
        </w:rPr>
        <w:t xml:space="preserve">  </w:t>
      </w:r>
      <w:r w:rsidRPr="00AF1B21">
        <w:rPr>
          <w:rFonts w:ascii="Times New Roman" w:eastAsia="Calibri" w:hAnsi="Times New Roman" w:cs="Times New Roman"/>
          <w:sz w:val="28"/>
          <w:szCs w:val="28"/>
        </w:rPr>
        <w:t>(далее - Положения № 614-П), пункту 4.1 Положения Банка России от 25 октября 2017 года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rPr>
        <w:footnoteReference w:id="4"/>
      </w:r>
      <w:r w:rsidRPr="00AF1B21">
        <w:rPr>
          <w:rFonts w:ascii="Times New Roman" w:eastAsia="Calibri" w:hAnsi="Times New Roman" w:cs="Times New Roman"/>
          <w:sz w:val="28"/>
          <w:szCs w:val="28"/>
        </w:rPr>
        <w:t xml:space="preserve"> (далее - Положение № 613-П) при применении указанных положений соответствующие некредитные финансовые организации руководствуются МСФО и Разъяснениями МСФО, принимаемыми Фондом МСФО, введенными в действие на территории Российской Федерации.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3.2.1. Согласно пункту 15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финансовая отчетность должна достоверно представлять финансовое положение, финансовые результаты и денежные потоки организации. Предполагается, что применение МСФО, вместе с раскрытием дополнительной информации при необходимости, позволяет сформировать финансовую отчетность, обеспечивающую достоверность представления. Согласно пункту 17(с)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для обеспечения достоверного представления организация должна раскрывать дополнительную информацию в случаях, когда соблюдение конкретных требований МСФО не является достаточным для того, чтобы пользователи могли понять влияние определенных операций, других событий и условий на финансовое положение и финансовые результаты организации.</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 В контексте МСА 200 приведенные требования ПБУ 4/99 и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xml:space="preserve">) 1 означают соответственно, что: </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3.3.1) ПБУ признают в явной форме, что обеспечение полного представления о финансовом положении организации, финансовых результатах ее деятельности и изменениях в ее финансовом положении в бухгалтерской </w:t>
      </w:r>
      <w:r w:rsidRPr="00AF1B21">
        <w:rPr>
          <w:rFonts w:ascii="Times New Roman" w:eastAsia="Calibri" w:hAnsi="Times New Roman" w:cs="Times New Roman"/>
          <w:sz w:val="28"/>
          <w:szCs w:val="28"/>
        </w:rPr>
        <w:lastRenderedPageBreak/>
        <w:t>отчетности может потребовать от руководства организации раскрытия информации в объеме, большем, чем предусмотрено правилами, установленными ПБУ;</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3.3.2) отраслевые стандарты бухгалтерского учета, утвержденные Банком России, и нормативные акты Банка России подразумевают, что обеспечение достоверного представления годовой бухгалтерской (финансовой) отчетности может потребовать от руководства кредитной или некредитной финансовой организации раскрытия информации в объеме, большем чем предусмотрено этими отраслевыми стандартами и нормативными актами Банка России.</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3.4. Согласно пункту 6 ПБУ 4/99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В контексте МСА 200 данное требование ПБУ 4/99 означает признание  нормативными актами по бухгалтерскому учету в явной форме того, что в исключительных случаях для обеспечения достоверного представления о финансовом положении организации, финансовых результатах ее деятельности и изменениях в ее финансовом положении может потребоваться отступление от требований правил, установленных нормативными актами по бухгалтерскому учету.</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4. Таким образом, для целей МСА годовая </w:t>
      </w:r>
      <w:r w:rsidRPr="00AF1B21">
        <w:rPr>
          <w:rFonts w:ascii="Times New Roman" w:eastAsia="Calibri" w:hAnsi="Times New Roman" w:cs="Times New Roman"/>
          <w:bCs/>
          <w:sz w:val="28"/>
          <w:szCs w:val="28"/>
        </w:rPr>
        <w:t xml:space="preserve">бухгалтерская (финансовая) отчетность, составленная в соответствии с российскими правилами составления бухгалтерской (финансовой) отчетности, считается подготовленной в соответствии с </w:t>
      </w:r>
      <w:r w:rsidRPr="00AF1B21">
        <w:rPr>
          <w:rFonts w:ascii="Times New Roman" w:eastAsia="Calibri" w:hAnsi="Times New Roman" w:cs="Times New Roman"/>
          <w:sz w:val="28"/>
          <w:szCs w:val="28"/>
        </w:rPr>
        <w:t>концепций достоверного представления.</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p>
    <w:p w:rsidR="008519C6" w:rsidRPr="006E4718" w:rsidRDefault="008519C6" w:rsidP="00461C5E">
      <w:pPr>
        <w:keepNext/>
        <w:keepLines/>
        <w:widowControl w:val="0"/>
        <w:tabs>
          <w:tab w:val="center" w:pos="4651"/>
        </w:tabs>
        <w:spacing w:after="756" w:line="420" w:lineRule="exact"/>
        <w:outlineLvl w:val="0"/>
      </w:pPr>
    </w:p>
    <w:p w:rsidR="00662D90" w:rsidRDefault="00662D90"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AF1B21" w:rsidTr="002F78E0">
        <w:trPr>
          <w:trHeight w:val="1127"/>
        </w:trPr>
        <w:tc>
          <w:tcPr>
            <w:tcW w:w="5121" w:type="dxa"/>
          </w:tcPr>
          <w:p w:rsidR="00AF1B21" w:rsidRDefault="00AF1B21"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3 к протоколу заседания</w:t>
            </w:r>
          </w:p>
          <w:p w:rsidR="00AF1B21" w:rsidRDefault="00AF1B21"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5 марта 2019 г. № 85</w:t>
            </w:r>
          </w:p>
        </w:tc>
      </w:tr>
    </w:tbl>
    <w:p w:rsidR="00DF3CC2" w:rsidRDefault="00DF3CC2" w:rsidP="00662D90">
      <w:pPr>
        <w:spacing w:after="0" w:line="240" w:lineRule="auto"/>
        <w:jc w:val="center"/>
        <w:rPr>
          <w:rFonts w:ascii="Times New Roman" w:eastAsia="Times New Roman" w:hAnsi="Times New Roman" w:cs="Times New Roman"/>
          <w:b/>
          <w:sz w:val="28"/>
          <w:szCs w:val="28"/>
          <w:lang w:eastAsia="ru-RU"/>
        </w:rPr>
      </w:pPr>
    </w:p>
    <w:p w:rsidR="00DF3CC2" w:rsidRPr="00DF3CC2" w:rsidRDefault="00DF3CC2" w:rsidP="00DF3CC2">
      <w:pPr>
        <w:rPr>
          <w:rFonts w:ascii="Times New Roman" w:eastAsia="Times New Roman" w:hAnsi="Times New Roman" w:cs="Times New Roman"/>
          <w:sz w:val="28"/>
          <w:szCs w:val="28"/>
          <w:lang w:eastAsia="ru-RU"/>
        </w:rPr>
      </w:pPr>
    </w:p>
    <w:p w:rsidR="00DF3CC2" w:rsidRPr="00DF3CC2" w:rsidRDefault="00DF3CC2" w:rsidP="00DF3CC2">
      <w:pPr>
        <w:rPr>
          <w:rFonts w:ascii="Times New Roman" w:eastAsia="Times New Roman" w:hAnsi="Times New Roman" w:cs="Times New Roman"/>
          <w:sz w:val="28"/>
          <w:szCs w:val="28"/>
          <w:lang w:eastAsia="ru-RU"/>
        </w:rPr>
      </w:pPr>
    </w:p>
    <w:p w:rsidR="00DF3CC2" w:rsidRPr="00DF3CC2" w:rsidRDefault="00DF3CC2" w:rsidP="00DF3CC2">
      <w:pPr>
        <w:spacing w:after="0" w:line="240" w:lineRule="auto"/>
        <w:rPr>
          <w:rFonts w:ascii="Times New Roman" w:eastAsia="Times New Roman" w:hAnsi="Times New Roman" w:cs="Times New Roman"/>
          <w:sz w:val="20"/>
          <w:szCs w:val="20"/>
          <w:lang w:eastAsia="ru-RU"/>
        </w:rPr>
      </w:pPr>
    </w:p>
    <w:p w:rsidR="00DF3CC2" w:rsidRPr="00DF3CC2" w:rsidRDefault="008369D4" w:rsidP="00DF3CC2">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ПРОЕКТ</w:t>
      </w:r>
      <w:r w:rsidR="00DF3CC2" w:rsidRPr="00DF3CC2">
        <w:rPr>
          <w:rFonts w:ascii="Times New Roman" w:eastAsia="Times New Roman" w:hAnsi="Times New Roman" w:cs="Times New Roman"/>
          <w:sz w:val="28"/>
          <w:szCs w:val="28"/>
          <w:lang w:eastAsia="ru-RU"/>
        </w:rPr>
        <w:br w:type="textWrapping" w:clear="all"/>
      </w:r>
    </w:p>
    <w:p w:rsidR="00DF3CC2" w:rsidRPr="00DF3CC2" w:rsidRDefault="00DF3CC2" w:rsidP="00DF3CC2">
      <w:pPr>
        <w:spacing w:after="0" w:line="240" w:lineRule="auto"/>
        <w:jc w:val="center"/>
        <w:rPr>
          <w:rFonts w:ascii="Times New Roman" w:eastAsia="Times New Roman" w:hAnsi="Times New Roman" w:cs="Times New Roman"/>
          <w:b/>
          <w:sz w:val="28"/>
          <w:szCs w:val="28"/>
          <w:lang w:eastAsia="ru-RU"/>
        </w:rPr>
      </w:pPr>
      <w:r w:rsidRPr="00DF3CC2">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DF3CC2" w:rsidRPr="00DF3CC2" w:rsidRDefault="00DF3CC2" w:rsidP="00DF3CC2">
      <w:pPr>
        <w:spacing w:after="0" w:line="240" w:lineRule="auto"/>
        <w:jc w:val="center"/>
        <w:rPr>
          <w:rFonts w:ascii="Times New Roman" w:eastAsia="Times New Roman" w:hAnsi="Times New Roman" w:cs="Times New Roman"/>
          <w:b/>
          <w:sz w:val="28"/>
          <w:szCs w:val="28"/>
          <w:lang w:eastAsia="ru-RU"/>
        </w:rPr>
      </w:pPr>
      <w:r w:rsidRPr="00DF3CC2">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DF3CC2" w:rsidRPr="00DF3CC2" w:rsidRDefault="00DF3CC2" w:rsidP="00DF3CC2">
      <w:pPr>
        <w:spacing w:after="0" w:line="240" w:lineRule="auto"/>
        <w:ind w:firstLine="851"/>
        <w:rPr>
          <w:rFonts w:ascii="Times New Roman" w:eastAsia="Times New Roman" w:hAnsi="Times New Roman" w:cs="Times New Roman"/>
          <w:sz w:val="28"/>
          <w:szCs w:val="28"/>
          <w:lang w:eastAsia="ru-RU"/>
        </w:rPr>
      </w:pPr>
    </w:p>
    <w:p w:rsidR="00DF3CC2" w:rsidRPr="00DF3CC2" w:rsidRDefault="00DF3CC2" w:rsidP="00DF3CC2">
      <w:pPr>
        <w:numPr>
          <w:ilvl w:val="0"/>
          <w:numId w:val="37"/>
        </w:numPr>
        <w:spacing w:after="0" w:line="240" w:lineRule="auto"/>
        <w:ind w:left="0" w:firstLine="0"/>
        <w:contextualSpacing/>
        <w:jc w:val="center"/>
        <w:rPr>
          <w:rFonts w:ascii="Times New Roman" w:eastAsia="Calibri" w:hAnsi="Times New Roman" w:cs="Times New Roman"/>
          <w:sz w:val="28"/>
          <w:szCs w:val="28"/>
        </w:rPr>
      </w:pPr>
      <w:r w:rsidRPr="00DF3CC2">
        <w:rPr>
          <w:rFonts w:ascii="Times New Roman" w:eastAsia="Calibri" w:hAnsi="Times New Roman" w:cs="Times New Roman"/>
          <w:sz w:val="28"/>
          <w:szCs w:val="28"/>
        </w:rPr>
        <w:t>Общие положения</w:t>
      </w:r>
    </w:p>
    <w:p w:rsidR="00DF3CC2" w:rsidRPr="00DF3CC2" w:rsidRDefault="00DF3CC2" w:rsidP="00DF3CC2">
      <w:pPr>
        <w:spacing w:after="0" w:line="240" w:lineRule="auto"/>
        <w:ind w:firstLine="851"/>
        <w:jc w:val="center"/>
        <w:rPr>
          <w:rFonts w:ascii="Times New Roman" w:eastAsia="Times New Roman" w:hAnsi="Times New Roman" w:cs="Times New Roman"/>
          <w:sz w:val="28"/>
          <w:szCs w:val="28"/>
          <w:lang w:eastAsia="ru-RU"/>
        </w:rPr>
      </w:pPr>
    </w:p>
    <w:p w:rsidR="00DF3CC2" w:rsidRPr="00DF3CC2" w:rsidRDefault="00DF3CC2" w:rsidP="008369D4">
      <w:pPr>
        <w:widowControl w:val="0"/>
        <w:numPr>
          <w:ilvl w:val="0"/>
          <w:numId w:val="39"/>
        </w:numPr>
        <w:tabs>
          <w:tab w:val="left" w:pos="0"/>
          <w:tab w:val="left" w:pos="1276"/>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и принятых в соответствии с ним иных нормативных правовых актов (далее - обязательные требования) саморегулируемыми организациями аудиторов.</w:t>
      </w:r>
    </w:p>
    <w:p w:rsidR="00DF3CC2" w:rsidRPr="00DF3CC2" w:rsidRDefault="00DF3CC2" w:rsidP="00DF3CC2">
      <w:pPr>
        <w:widowControl w:val="0"/>
        <w:numPr>
          <w:ilvl w:val="0"/>
          <w:numId w:val="39"/>
        </w:numPr>
        <w:tabs>
          <w:tab w:val="left" w:pos="0"/>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DF3CC2">
        <w:rPr>
          <w:rFonts w:ascii="Times New Roman" w:eastAsia="Times New Roman" w:hAnsi="Times New Roman" w:cs="Times New Roman"/>
          <w:sz w:val="28"/>
          <w:szCs w:val="28"/>
          <w:lang w:eastAsia="ru-RU"/>
        </w:rPr>
        <w:t xml:space="preserve"> аудиторов</w:t>
      </w:r>
      <w:r w:rsidRPr="00DF3CC2">
        <w:rPr>
          <w:rFonts w:ascii="Times New Roman" w:eastAsia="Times New Roman" w:hAnsi="Times New Roman" w:cs="Times New Roman"/>
          <w:sz w:val="28"/>
          <w:szCs w:val="28"/>
          <w:shd w:val="clear" w:color="auto" w:fill="FFFFFF"/>
          <w:lang w:eastAsia="ru-RU"/>
        </w:rPr>
        <w:t xml:space="preserve"> являются:</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организации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DF3CC2" w:rsidRPr="00DF3CC2" w:rsidRDefault="00DF3CC2" w:rsidP="00DF3CC2">
      <w:pPr>
        <w:widowControl w:val="0"/>
        <w:numPr>
          <w:ilvl w:val="0"/>
          <w:numId w:val="39"/>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DF3CC2">
        <w:rPr>
          <w:rFonts w:ascii="Times New Roman" w:eastAsia="Times New Roman" w:hAnsi="Times New Roman" w:cs="Times New Roman"/>
          <w:sz w:val="28"/>
          <w:szCs w:val="28"/>
          <w:lang w:eastAsia="ru-RU"/>
        </w:rPr>
        <w:t>требований</w:t>
      </w:r>
      <w:r w:rsidRPr="00DF3CC2">
        <w:rPr>
          <w:rFonts w:ascii="Times New Roman" w:eastAsia="Times New Roman" w:hAnsi="Times New Roman" w:cs="Times New Roman"/>
          <w:sz w:val="28"/>
          <w:szCs w:val="28"/>
          <w:shd w:val="clear" w:color="auto" w:fill="FFFFFF"/>
          <w:lang w:eastAsia="ru-RU"/>
        </w:rPr>
        <w:t xml:space="preserve"> </w:t>
      </w:r>
      <w:r w:rsidRPr="00DF3CC2">
        <w:rPr>
          <w:rFonts w:ascii="Times New Roman" w:eastAsia="Times New Roman" w:hAnsi="Times New Roman" w:cs="Times New Roman"/>
          <w:sz w:val="28"/>
          <w:szCs w:val="28"/>
          <w:lang w:eastAsia="ru-RU"/>
        </w:rPr>
        <w:t>саморегулируемыми организациями аудиторов</w:t>
      </w:r>
      <w:r w:rsidRPr="00DF3CC2">
        <w:rPr>
          <w:rFonts w:ascii="Times New Roman" w:eastAsia="Times New Roman" w:hAnsi="Times New Roman" w:cs="Times New Roman"/>
          <w:sz w:val="28"/>
          <w:szCs w:val="28"/>
          <w:shd w:val="clear" w:color="auto" w:fill="FFFFFF"/>
          <w:lang w:eastAsia="ru-RU"/>
        </w:rPr>
        <w:t xml:space="preserve"> являются:</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DF3CC2">
        <w:rPr>
          <w:rFonts w:ascii="Times New Roman" w:eastAsia="Times New Roman" w:hAnsi="Times New Roman" w:cs="Times New Roman"/>
          <w:sz w:val="28"/>
          <w:szCs w:val="28"/>
          <w:lang w:eastAsia="ru-RU"/>
        </w:rPr>
        <w:t>саморегулируемыми организациями аудиторов</w:t>
      </w:r>
      <w:r w:rsidRPr="00DF3CC2">
        <w:rPr>
          <w:rFonts w:ascii="Times New Roman" w:eastAsia="Times New Roman" w:hAnsi="Times New Roman" w:cs="Times New Roman"/>
          <w:sz w:val="28"/>
          <w:szCs w:val="28"/>
          <w:shd w:val="clear" w:color="auto" w:fill="FFFFFF"/>
          <w:lang w:eastAsia="ru-RU"/>
        </w:rPr>
        <w:t xml:space="preserve">, </w:t>
      </w:r>
      <w:r w:rsidRPr="00DF3CC2">
        <w:rPr>
          <w:rFonts w:ascii="Times New Roman" w:eastAsia="Times New Roman" w:hAnsi="Times New Roman" w:cs="Times New Roman"/>
          <w:sz w:val="28"/>
          <w:szCs w:val="28"/>
          <w:shd w:val="clear" w:color="auto" w:fill="FFFFFF"/>
          <w:lang w:eastAsia="ru-RU"/>
        </w:rPr>
        <w:lastRenderedPageBreak/>
        <w:t>определение способов их устранения или снижения рисков их возникновения;</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II</w:t>
      </w:r>
      <w:r w:rsidRPr="00DF3CC2">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4. Объектом государственного контроля (надзора) являются некоммерческие организации, включенные в государственный реестр саморегулируемых организаций аудиторов. </w:t>
      </w:r>
    </w:p>
    <w:p w:rsidR="00DF3CC2" w:rsidRPr="00DF3CC2" w:rsidRDefault="00DF3CC2" w:rsidP="00DF3CC2">
      <w:pPr>
        <w:widowControl w:val="0"/>
        <w:spacing w:after="0" w:line="240" w:lineRule="auto"/>
        <w:ind w:left="20" w:right="20" w:firstLine="831"/>
        <w:jc w:val="both"/>
        <w:rPr>
          <w:rFonts w:ascii="Times New Roman" w:hAnsi="Times New Roman" w:cs="Times New Roman"/>
          <w:sz w:val="28"/>
          <w:szCs w:val="28"/>
        </w:rPr>
      </w:pPr>
      <w:r w:rsidRPr="00DF3CC2">
        <w:rPr>
          <w:rFonts w:ascii="Times New Roman" w:eastAsia="Times New Roman" w:hAnsi="Times New Roman" w:cs="Times New Roman"/>
          <w:sz w:val="28"/>
          <w:szCs w:val="28"/>
          <w:shd w:val="clear" w:color="auto" w:fill="FFFFFF"/>
          <w:lang w:eastAsia="ru-RU"/>
        </w:rPr>
        <w:t xml:space="preserve">5. </w:t>
      </w:r>
      <w:r w:rsidRPr="00DF3CC2">
        <w:rPr>
          <w:rFonts w:ascii="Times New Roman" w:eastAsia="Times New Roman" w:hAnsi="Times New Roman" w:cs="Times New Roman"/>
          <w:sz w:val="28"/>
          <w:szCs w:val="28"/>
          <w:lang w:eastAsia="ru-RU"/>
        </w:rPr>
        <w:t xml:space="preserve">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Федерального закона «Об аудиторской деятельности» </w:t>
      </w:r>
      <w:r w:rsidRPr="00DF3CC2">
        <w:rPr>
          <w:rFonts w:ascii="Times New Roman" w:hAnsi="Times New Roman" w:cs="Times New Roman"/>
          <w:sz w:val="28"/>
          <w:szCs w:val="28"/>
        </w:rPr>
        <w:t>и принятых в соответствии с ним иных нормативных правовых актов.</w:t>
      </w:r>
    </w:p>
    <w:p w:rsidR="00DF3CC2" w:rsidRPr="00DF3CC2" w:rsidRDefault="00DF3CC2" w:rsidP="00DF3CC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6. </w:t>
      </w:r>
      <w:r w:rsidRPr="00DF3CC2">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8369D4">
        <w:rPr>
          <w:rFonts w:ascii="Times New Roman" w:eastAsia="Times New Roman" w:hAnsi="Times New Roman" w:cs="Times New Roman"/>
          <w:sz w:val="28"/>
          <w:szCs w:val="28"/>
          <w:lang w:eastAsia="ru-RU"/>
        </w:rPr>
        <w:t>7. Наиболее значимыми рисками деятельности саморегулируемых</w:t>
      </w:r>
      <w:r w:rsidRPr="00DF3CC2">
        <w:rPr>
          <w:rFonts w:ascii="Times New Roman" w:eastAsia="Times New Roman" w:hAnsi="Times New Roman" w:cs="Times New Roman"/>
          <w:sz w:val="28"/>
          <w:szCs w:val="28"/>
          <w:shd w:val="clear" w:color="auto" w:fill="FFFFFF"/>
          <w:lang w:eastAsia="ru-RU"/>
        </w:rPr>
        <w:t xml:space="preserve"> организаций аудиторов являются:</w:t>
      </w:r>
    </w:p>
    <w:p w:rsidR="00DF3CC2" w:rsidRPr="00DF3CC2" w:rsidRDefault="00DF3CC2" w:rsidP="00DF3CC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5" w:history="1">
        <w:r w:rsidRPr="00DF3CC2">
          <w:rPr>
            <w:rFonts w:ascii="Times New Roman" w:eastAsia="Times New Roman" w:hAnsi="Times New Roman" w:cs="Times New Roman"/>
            <w:sz w:val="28"/>
            <w:szCs w:val="28"/>
            <w:shd w:val="clear" w:color="auto" w:fill="FFFFFF"/>
            <w:lang w:eastAsia="ru-RU"/>
          </w:rPr>
          <w:t>сведений</w:t>
        </w:r>
      </w:hyperlink>
      <w:r w:rsidRPr="00DF3CC2">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DF3CC2" w:rsidRPr="00DF3CC2" w:rsidRDefault="00DF3CC2" w:rsidP="00DF3CC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w:t>
      </w:r>
      <w:r w:rsidRPr="00DF3CC2">
        <w:rPr>
          <w:rFonts w:ascii="Times New Roman" w:eastAsia="Times New Roman" w:hAnsi="Times New Roman" w:cs="Times New Roman"/>
          <w:sz w:val="28"/>
          <w:szCs w:val="28"/>
          <w:shd w:val="clear" w:color="auto" w:fill="FFFFFF"/>
          <w:lang w:eastAsia="ru-RU"/>
        </w:rPr>
        <w:lastRenderedPageBreak/>
        <w:t>профессиональной компетентности аудиторов;</w:t>
      </w:r>
    </w:p>
    <w:p w:rsidR="00DF3CC2" w:rsidRPr="00DF3CC2" w:rsidRDefault="00DF3CC2" w:rsidP="00DF3CC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риски, связанные с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с точки зрения обеспечения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 требований к организации указанного контроля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DF3CC2" w:rsidRPr="00DF3CC2" w:rsidRDefault="00DF3CC2" w:rsidP="00DF3CC2">
      <w:pPr>
        <w:widowControl w:val="0"/>
        <w:spacing w:after="0" w:line="240" w:lineRule="auto"/>
        <w:ind w:left="20" w:right="20" w:firstLine="547"/>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lastRenderedPageBreak/>
        <w:t xml:space="preserve">8. Риски причинения вреда охраняемым законом ценностям не выявлены. Наличие ущерба охраняемым законом ценностям не выявлено.   </w:t>
      </w:r>
    </w:p>
    <w:p w:rsidR="00DF3CC2" w:rsidRPr="00DF3CC2" w:rsidRDefault="00DF3CC2" w:rsidP="00DF3CC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DF3CC2" w:rsidRPr="00DF3CC2" w:rsidRDefault="00DF3CC2" w:rsidP="008369D4">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В период с 2011 г. по 2018 г. проведено 14 плановых и 11 внеплановых проверок </w:t>
      </w:r>
      <w:r w:rsidRPr="00DF3CC2">
        <w:rPr>
          <w:rFonts w:ascii="Times New Roman" w:eastAsia="Times New Roman" w:hAnsi="Times New Roman" w:cs="Times New Roman"/>
          <w:sz w:val="28"/>
          <w:szCs w:val="28"/>
          <w:lang w:eastAsia="ru-RU"/>
        </w:rPr>
        <w:t xml:space="preserve">саморегулируемых организаций аудиторов. </w:t>
      </w:r>
    </w:p>
    <w:tbl>
      <w:tblPr>
        <w:tblW w:w="105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855"/>
        <w:gridCol w:w="992"/>
        <w:gridCol w:w="992"/>
        <w:gridCol w:w="993"/>
        <w:gridCol w:w="992"/>
        <w:gridCol w:w="992"/>
        <w:gridCol w:w="851"/>
        <w:gridCol w:w="850"/>
      </w:tblGrid>
      <w:tr w:rsidR="00DF3CC2" w:rsidRPr="00DF3CC2" w:rsidTr="002F78E0">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Саморегулируемая организация аудиторов</w:t>
            </w:r>
            <w:r w:rsidRPr="00DF3CC2">
              <w:rPr>
                <w:rFonts w:ascii="Times New Roman" w:eastAsia="Times New Roman" w:hAnsi="Times New Roman" w:cs="Times New Roman"/>
                <w:vertAlign w:val="superscript"/>
                <w:lang w:eastAsia="ru-RU"/>
              </w:rPr>
              <w:footnoteReference w:id="5"/>
            </w:r>
          </w:p>
        </w:tc>
        <w:tc>
          <w:tcPr>
            <w:tcW w:w="7517" w:type="dxa"/>
            <w:gridSpan w:val="8"/>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Количество проверок в</w:t>
            </w:r>
          </w:p>
        </w:tc>
      </w:tr>
      <w:tr w:rsidR="00DF3CC2" w:rsidRPr="00DF3CC2" w:rsidTr="002F78E0">
        <w:tc>
          <w:tcPr>
            <w:tcW w:w="3066" w:type="dxa"/>
            <w:vMerge/>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tc>
        <w:tc>
          <w:tcPr>
            <w:tcW w:w="855"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2011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 xml:space="preserve">2013 г. </w:t>
            </w:r>
          </w:p>
        </w:tc>
        <w:tc>
          <w:tcPr>
            <w:tcW w:w="993"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2014 г.</w:t>
            </w:r>
          </w:p>
        </w:tc>
        <w:tc>
          <w:tcPr>
            <w:tcW w:w="992"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2016 г.</w:t>
            </w:r>
          </w:p>
        </w:tc>
        <w:tc>
          <w:tcPr>
            <w:tcW w:w="851"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2017 г.</w:t>
            </w:r>
          </w:p>
        </w:tc>
        <w:tc>
          <w:tcPr>
            <w:tcW w:w="850"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2018 г.</w:t>
            </w:r>
          </w:p>
        </w:tc>
      </w:tr>
      <w:tr w:rsidR="00DF3CC2" w:rsidRPr="00DF3CC2" w:rsidTr="002F78E0">
        <w:trPr>
          <w:trHeight w:val="121"/>
        </w:trPr>
        <w:tc>
          <w:tcPr>
            <w:tcW w:w="3066" w:type="dxa"/>
            <w:tcBorders>
              <w:top w:val="single" w:sz="4" w:space="0" w:color="auto"/>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 проверок</w:t>
            </w:r>
          </w:p>
        </w:tc>
        <w:tc>
          <w:tcPr>
            <w:tcW w:w="855"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single" w:sz="4" w:space="0" w:color="auto"/>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8</w:t>
            </w:r>
          </w:p>
        </w:tc>
        <w:tc>
          <w:tcPr>
            <w:tcW w:w="992" w:type="dxa"/>
            <w:tcBorders>
              <w:top w:val="single" w:sz="4" w:space="0" w:color="auto"/>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993"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92"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992"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851"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rPr>
          <w:trHeight w:val="99"/>
        </w:trPr>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«Аудиторская палата России» (Ассоциация)</w:t>
            </w:r>
            <w:r w:rsidRPr="00DF3CC2">
              <w:rPr>
                <w:rFonts w:ascii="Times New Roman" w:eastAsia="Times New Roman" w:hAnsi="Times New Roman" w:cs="Times New Roman"/>
                <w:vertAlign w:val="superscript"/>
                <w:lang w:eastAsia="ru-RU"/>
              </w:rPr>
              <w:t xml:space="preserve"> </w:t>
            </w:r>
            <w:r w:rsidRPr="00DF3CC2">
              <w:rPr>
                <w:rFonts w:ascii="Times New Roman" w:eastAsia="Times New Roman" w:hAnsi="Times New Roman" w:cs="Times New Roman"/>
                <w:vertAlign w:val="superscript"/>
                <w:lang w:eastAsia="ru-RU"/>
              </w:rPr>
              <w:footnoteReference w:id="6"/>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Некоммерческое партнерство «Институт Профессиональных </w:t>
            </w:r>
          </w:p>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Аудиторов»</w:t>
            </w:r>
            <w:r w:rsidRPr="00DF3CC2">
              <w:rPr>
                <w:rFonts w:ascii="Times New Roman" w:eastAsia="Times New Roman" w:hAnsi="Times New Roman" w:cs="Times New Roman"/>
                <w:vertAlign w:val="superscript"/>
                <w:lang w:eastAsia="ru-RU"/>
              </w:rPr>
              <w:t xml:space="preserve"> 2 </w:t>
            </w:r>
            <w:r w:rsidRPr="00DF3CC2">
              <w:rPr>
                <w:rFonts w:ascii="Times New Roman" w:eastAsia="Times New Roman" w:hAnsi="Times New Roman" w:cs="Times New Roman"/>
                <w:lang w:eastAsia="ru-RU"/>
              </w:rPr>
              <w:t>–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rPr>
          <w:trHeight w:val="417"/>
        </w:trPr>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«Российский Союз аудиторов» (Ассоциация)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r w:rsidRPr="00DF3CC2">
              <w:rPr>
                <w:rFonts w:ascii="Times New Roman" w:eastAsia="Times New Roman" w:hAnsi="Times New Roman" w:cs="Times New Roman"/>
                <w:vertAlign w:val="superscript"/>
                <w:lang w:eastAsia="ru-RU"/>
              </w:rPr>
              <w:footnoteReference w:id="7"/>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lastRenderedPageBreak/>
              <w:t>Некоммерческое партнерство</w:t>
            </w:r>
          </w:p>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«Российская Коллегия аудиторов»</w:t>
            </w:r>
            <w:r w:rsidRPr="00DF3CC2">
              <w:rPr>
                <w:rFonts w:ascii="Times New Roman" w:eastAsia="Times New Roman" w:hAnsi="Times New Roman" w:cs="Times New Roman"/>
                <w:vertAlign w:val="superscript"/>
                <w:lang w:eastAsia="ru-RU"/>
              </w:rPr>
              <w:t>2</w:t>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Ассоциация «Содружество»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left w:val="single" w:sz="4" w:space="0" w:color="auto"/>
              <w:bottom w:val="single" w:sz="4" w:space="0" w:color="auto"/>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bl>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В результате проверок </w:t>
      </w:r>
      <w:r w:rsidRPr="00DF3CC2">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DF3CC2" w:rsidRPr="00DF3CC2" w:rsidTr="002F78E0">
        <w:trPr>
          <w:trHeight w:val="278"/>
          <w:jc w:val="center"/>
        </w:trPr>
        <w:tc>
          <w:tcPr>
            <w:tcW w:w="2647" w:type="dxa"/>
            <w:vMerge w:val="restart"/>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Год</w:t>
            </w:r>
          </w:p>
        </w:tc>
        <w:tc>
          <w:tcPr>
            <w:tcW w:w="6219" w:type="dxa"/>
            <w:gridSpan w:val="6"/>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Нарушения</w:t>
            </w:r>
          </w:p>
        </w:tc>
      </w:tr>
      <w:tr w:rsidR="00DF3CC2" w:rsidRPr="00DF3CC2" w:rsidTr="002F78E0">
        <w:trPr>
          <w:trHeight w:val="278"/>
          <w:jc w:val="center"/>
        </w:trPr>
        <w:tc>
          <w:tcPr>
            <w:tcW w:w="2647" w:type="dxa"/>
            <w:vMerge/>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АПР</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ИПАР</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РСА</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Гильдия аудиторов</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РКА</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ААС</w:t>
            </w:r>
          </w:p>
        </w:tc>
      </w:tr>
      <w:tr w:rsidR="00DF3CC2" w:rsidRPr="00DF3CC2" w:rsidTr="002F78E0">
        <w:trPr>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Ведение реестра</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5</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682"/>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87"/>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9</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67"/>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16</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15</w:t>
            </w:r>
          </w:p>
        </w:tc>
      </w:tr>
      <w:tr w:rsidR="00DF3CC2" w:rsidRPr="00DF3CC2" w:rsidTr="002F78E0">
        <w:trPr>
          <w:trHeight w:val="500"/>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7</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7</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2018</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8</w:t>
            </w:r>
          </w:p>
        </w:tc>
      </w:tr>
      <w:tr w:rsidR="00DF3CC2" w:rsidRPr="00DF3CC2" w:rsidTr="002F78E0">
        <w:trPr>
          <w:trHeight w:val="549"/>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2017</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rPr>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r>
      <w:tr w:rsidR="00DF3CC2" w:rsidRPr="00DF3CC2" w:rsidTr="002F78E0">
        <w:trPr>
          <w:trHeight w:val="373"/>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262"/>
          <w:jc w:val="center"/>
        </w:trPr>
        <w:tc>
          <w:tcPr>
            <w:tcW w:w="3387" w:type="dxa"/>
            <w:gridSpan w:val="2"/>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15</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28</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12</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18</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34</w:t>
            </w:r>
          </w:p>
        </w:tc>
      </w:tr>
    </w:tbl>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lastRenderedPageBreak/>
        <w:t xml:space="preserve">По результатам проверок </w:t>
      </w:r>
      <w:r w:rsidRPr="00DF3CC2">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DF3CC2" w:rsidRPr="00DF3CC2" w:rsidTr="002F78E0">
        <w:trPr>
          <w:jc w:val="center"/>
        </w:trPr>
        <w:tc>
          <w:tcPr>
            <w:tcW w:w="20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DF3CC2" w:rsidRPr="00DF3CC2" w:rsidRDefault="00DF3CC2" w:rsidP="00DF3CC2">
            <w:pPr>
              <w:autoSpaceDE w:val="0"/>
              <w:autoSpaceDN w:val="0"/>
              <w:adjustRightInd w:val="0"/>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Год</w:t>
            </w:r>
          </w:p>
        </w:tc>
        <w:tc>
          <w:tcPr>
            <w:tcW w:w="1418" w:type="dxa"/>
            <w:shd w:val="clear" w:color="auto" w:fill="auto"/>
            <w:vAlign w:val="center"/>
          </w:tcPr>
          <w:p w:rsidR="00DF3CC2" w:rsidRPr="00DF3CC2" w:rsidRDefault="00DF3CC2" w:rsidP="00DF3CC2">
            <w:pPr>
              <w:autoSpaceDE w:val="0"/>
              <w:autoSpaceDN w:val="0"/>
              <w:adjustRightInd w:val="0"/>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Обращение в арбитражный суд</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«Аудиторская палата России» (Ассоциация)</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551"/>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Некоммерческое партнерство «Институт Профессиональных </w:t>
            </w:r>
          </w:p>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Аудиторов»</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«Российский Союз аудиторов» (Ассоциация)</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2017</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39"/>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w:t>
            </w:r>
          </w:p>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17"/>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Ассоциация «Содружество»</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2018</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9</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10</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bl>
    <w:p w:rsidR="00DF3CC2" w:rsidRPr="00DF3CC2" w:rsidRDefault="00DF3CC2" w:rsidP="00DF3CC2">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DF3CC2" w:rsidRPr="00DF3CC2" w:rsidRDefault="00DF3CC2" w:rsidP="00DF3CC2">
      <w:pPr>
        <w:widowControl w:val="0"/>
        <w:spacing w:after="0" w:line="240" w:lineRule="auto"/>
        <w:ind w:right="20" w:firstLine="833"/>
        <w:jc w:val="center"/>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lang w:val="en-US" w:eastAsia="ru-RU"/>
        </w:rPr>
        <w:t>III</w:t>
      </w:r>
      <w:r w:rsidRPr="00DF3CC2">
        <w:rPr>
          <w:rFonts w:ascii="Times New Roman" w:eastAsia="Times New Roman" w:hAnsi="Times New Roman" w:cs="Times New Roman"/>
          <w:sz w:val="28"/>
          <w:szCs w:val="28"/>
          <w:lang w:eastAsia="ru-RU"/>
        </w:rPr>
        <w:t>. Текущее состояние профилактических мероприятий</w:t>
      </w: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lang w:eastAsia="ru-RU"/>
        </w:rPr>
      </w:pP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Перечня правовых актов и их отдельных частей (приложений), содержащих обязательные требования, соблюдение которых оценивается при </w:t>
      </w:r>
      <w:r w:rsidRPr="00DF3CC2">
        <w:rPr>
          <w:rFonts w:ascii="Times New Roman" w:eastAsia="Times New Roman" w:hAnsi="Times New Roman" w:cs="Times New Roman"/>
          <w:sz w:val="28"/>
          <w:szCs w:val="28"/>
          <w:shd w:val="clear" w:color="auto" w:fill="FFFFFF"/>
          <w:lang w:eastAsia="ru-RU"/>
        </w:rPr>
        <w:lastRenderedPageBreak/>
        <w:t>осуществлении государственного контроля (надзора) за деятельностью саморегулируемых организаций аудиторов</w:t>
      </w:r>
      <w:r w:rsidRPr="00DF3CC2">
        <w:rPr>
          <w:rFonts w:ascii="Times New Roman" w:eastAsia="Times New Roman" w:hAnsi="Times New Roman" w:cs="Times New Roman"/>
          <w:sz w:val="28"/>
          <w:szCs w:val="28"/>
          <w:lang w:eastAsia="ru-RU"/>
        </w:rPr>
        <w:t xml:space="preserve">, </w:t>
      </w:r>
      <w:r w:rsidRPr="00DF3CC2">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DF3CC2" w:rsidRPr="00DF3CC2" w:rsidRDefault="00DF3CC2" w:rsidP="00DF3CC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классификатора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Минфином России в ходе осуществления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б) информирование </w:t>
      </w:r>
      <w:r w:rsidRPr="00DF3CC2">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организации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w:t>
      </w:r>
      <w:r w:rsidRPr="00DF3CC2">
        <w:rPr>
          <w:rFonts w:ascii="Times New Roman" w:eastAsia="Times New Roman" w:hAnsi="Times New Roman" w:cs="Times New Roman"/>
          <w:sz w:val="28"/>
          <w:szCs w:val="28"/>
          <w:shd w:val="clear" w:color="auto" w:fill="FFFFFF"/>
          <w:lang w:eastAsia="ru-RU"/>
        </w:rPr>
        <w:lastRenderedPageBreak/>
        <w:t>России в сети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з) издание приказа Минфина России от 7 марта 2018 г. № 128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2018 год».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11. В 2019 г. не ожидаются изменения обязательных требований в сфере аудиторской деятельности, которые могут оказать воздействие на деятельность саморегулируемых организаций аудиторов и на осуществление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IV</w:t>
      </w:r>
      <w:r w:rsidRPr="00DF3CC2">
        <w:rPr>
          <w:rFonts w:ascii="Times New Roman" w:eastAsia="Times New Roman" w:hAnsi="Times New Roman" w:cs="Times New Roman"/>
          <w:sz w:val="28"/>
          <w:szCs w:val="28"/>
          <w:shd w:val="clear" w:color="auto" w:fill="FFFFFF"/>
          <w:lang w:eastAsia="ru-RU"/>
        </w:rPr>
        <w:t xml:space="preserve">. Показатели результативности мероприятий </w:t>
      </w:r>
    </w:p>
    <w:p w:rsidR="00DF3CC2" w:rsidRPr="00DF3CC2" w:rsidRDefault="00DF3CC2" w:rsidP="00DF3CC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настоящей Программы</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12. Показателями результативности мероприятий настоящей Программы являются: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w:t>
      </w:r>
      <w:r w:rsidRPr="00DF3CC2">
        <w:rPr>
          <w:rFonts w:ascii="Times New Roman" w:eastAsia="Times New Roman" w:hAnsi="Times New Roman" w:cs="Times New Roman"/>
          <w:sz w:val="28"/>
          <w:szCs w:val="28"/>
          <w:shd w:val="clear" w:color="auto" w:fill="FFFFFF"/>
          <w:lang w:eastAsia="ru-RU"/>
        </w:rPr>
        <w:lastRenderedPageBreak/>
        <w:t>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13.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Соломяный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14. Информация о </w:t>
      </w:r>
      <w:r w:rsidRPr="00DF3CC2">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DF3CC2">
        <w:rPr>
          <w:rFonts w:ascii="Times New Roman" w:eastAsia="Times New Roman" w:hAnsi="Times New Roman" w:cs="Times New Roman"/>
          <w:sz w:val="28"/>
          <w:szCs w:val="28"/>
          <w:shd w:val="clear" w:color="auto" w:fill="FFFFFF"/>
          <w:lang w:eastAsia="ru-RU"/>
        </w:rPr>
        <w:t>в сети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V</w:t>
      </w:r>
      <w:r w:rsidRPr="00DF3CC2">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2019 г.</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DF3CC2" w:rsidRPr="00DF3CC2" w:rsidTr="002F78E0">
        <w:trPr>
          <w:tblHeader/>
        </w:trPr>
        <w:tc>
          <w:tcPr>
            <w:tcW w:w="675" w:type="dxa"/>
            <w:vAlign w:val="center"/>
          </w:tcPr>
          <w:p w:rsidR="00DF3CC2" w:rsidRPr="00DF3CC2" w:rsidRDefault="00DF3CC2" w:rsidP="00DF3CC2">
            <w:pPr>
              <w:widowControl w:val="0"/>
              <w:jc w:val="center"/>
            </w:pPr>
            <w:r w:rsidRPr="00DF3CC2">
              <w:t>№ п/п</w:t>
            </w:r>
          </w:p>
        </w:tc>
        <w:tc>
          <w:tcPr>
            <w:tcW w:w="3686" w:type="dxa"/>
            <w:vAlign w:val="center"/>
          </w:tcPr>
          <w:p w:rsidR="00DF3CC2" w:rsidRPr="00DF3CC2" w:rsidRDefault="00DF3CC2" w:rsidP="00DF3CC2">
            <w:pPr>
              <w:widowControl w:val="0"/>
              <w:jc w:val="center"/>
            </w:pPr>
            <w:r w:rsidRPr="00DF3CC2">
              <w:t>Наименование мероприятия</w:t>
            </w:r>
          </w:p>
        </w:tc>
        <w:tc>
          <w:tcPr>
            <w:tcW w:w="1417" w:type="dxa"/>
            <w:vAlign w:val="center"/>
          </w:tcPr>
          <w:p w:rsidR="00DF3CC2" w:rsidRPr="00DF3CC2" w:rsidRDefault="00DF3CC2" w:rsidP="00DF3CC2">
            <w:pPr>
              <w:widowControl w:val="0"/>
              <w:jc w:val="center"/>
            </w:pPr>
            <w:r w:rsidRPr="00DF3CC2">
              <w:t>Срок исполнения</w:t>
            </w:r>
          </w:p>
        </w:tc>
        <w:tc>
          <w:tcPr>
            <w:tcW w:w="1701" w:type="dxa"/>
            <w:vAlign w:val="center"/>
          </w:tcPr>
          <w:p w:rsidR="00DF3CC2" w:rsidRPr="00DF3CC2" w:rsidRDefault="00DF3CC2" w:rsidP="00DF3CC2">
            <w:pPr>
              <w:widowControl w:val="0"/>
              <w:jc w:val="center"/>
            </w:pPr>
            <w:r w:rsidRPr="00DF3CC2">
              <w:t>Ответственный исполнитель</w:t>
            </w:r>
          </w:p>
        </w:tc>
        <w:tc>
          <w:tcPr>
            <w:tcW w:w="2977" w:type="dxa"/>
          </w:tcPr>
          <w:p w:rsidR="00DF3CC2" w:rsidRPr="00DF3CC2" w:rsidRDefault="00DF3CC2" w:rsidP="00DF3CC2">
            <w:pPr>
              <w:widowControl w:val="0"/>
              <w:jc w:val="center"/>
            </w:pPr>
            <w:r w:rsidRPr="00DF3CC2">
              <w:t>Ожидаемый результат</w:t>
            </w:r>
          </w:p>
        </w:tc>
      </w:tr>
      <w:tr w:rsidR="00DF3CC2" w:rsidRPr="00DF3CC2" w:rsidTr="002F78E0">
        <w:tc>
          <w:tcPr>
            <w:tcW w:w="675" w:type="dxa"/>
          </w:tcPr>
          <w:p w:rsidR="00DF3CC2" w:rsidRPr="00DF3CC2" w:rsidRDefault="00DF3CC2" w:rsidP="00DF3CC2">
            <w:pPr>
              <w:widowControl w:val="0"/>
              <w:ind w:right="20"/>
              <w:jc w:val="center"/>
            </w:pPr>
            <w:r w:rsidRPr="00DF3CC2">
              <w:t>1.</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2.</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3.</w:t>
            </w:r>
          </w:p>
        </w:tc>
        <w:tc>
          <w:tcPr>
            <w:tcW w:w="3686" w:type="dxa"/>
          </w:tcPr>
          <w:p w:rsidR="00DF3CC2" w:rsidRPr="00DF3CC2" w:rsidRDefault="00DF3CC2" w:rsidP="00DF3CC2">
            <w:pPr>
              <w:widowControl w:val="0"/>
              <w:shd w:val="clear" w:color="auto" w:fill="FFFFFF"/>
              <w:ind w:right="20"/>
            </w:pPr>
            <w:r w:rsidRPr="00DF3CC2">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w:t>
            </w:r>
            <w:r w:rsidRPr="00DF3CC2">
              <w:lastRenderedPageBreak/>
              <w:t>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DF3CC2" w:rsidRPr="00DF3CC2" w:rsidRDefault="00DF3CC2" w:rsidP="00DF3CC2">
            <w:pPr>
              <w:widowControl w:val="0"/>
              <w:ind w:right="20"/>
              <w:jc w:val="center"/>
            </w:pPr>
            <w:r w:rsidRPr="00DF3CC2">
              <w:lastRenderedPageBreak/>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4.</w:t>
            </w:r>
          </w:p>
        </w:tc>
        <w:tc>
          <w:tcPr>
            <w:tcW w:w="3686" w:type="dxa"/>
          </w:tcPr>
          <w:p w:rsidR="00DF3CC2" w:rsidRPr="00DF3CC2" w:rsidRDefault="00DF3CC2" w:rsidP="00DF3CC2">
            <w:pPr>
              <w:widowControl w:val="0"/>
              <w:shd w:val="clear" w:color="auto" w:fill="FFFFFF"/>
            </w:pPr>
            <w:r w:rsidRPr="00DF3CC2">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2018 г.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февраль - март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5.</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2018 г. и представление его в Минэкономразвития России</w:t>
            </w:r>
          </w:p>
        </w:tc>
        <w:tc>
          <w:tcPr>
            <w:tcW w:w="1417" w:type="dxa"/>
          </w:tcPr>
          <w:p w:rsidR="00DF3CC2" w:rsidRPr="00DF3CC2" w:rsidRDefault="00DF3CC2" w:rsidP="00DF3CC2">
            <w:pPr>
              <w:widowControl w:val="0"/>
              <w:ind w:right="20"/>
              <w:jc w:val="center"/>
            </w:pPr>
            <w:r w:rsidRPr="00DF3CC2">
              <w:t xml:space="preserve">15.03.2019 </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6.</w:t>
            </w:r>
          </w:p>
        </w:tc>
        <w:tc>
          <w:tcPr>
            <w:tcW w:w="3686" w:type="dxa"/>
          </w:tcPr>
          <w:p w:rsidR="00DF3CC2" w:rsidRPr="00DF3CC2" w:rsidRDefault="00DF3CC2" w:rsidP="00DF3CC2">
            <w:r w:rsidRPr="00DF3CC2">
              <w:t>Проведение мониторинга за исполнением саморегулируемыми организациями аудиторов обязательных требований</w:t>
            </w:r>
          </w:p>
        </w:tc>
        <w:tc>
          <w:tcPr>
            <w:tcW w:w="1417" w:type="dxa"/>
          </w:tcPr>
          <w:p w:rsidR="00DF3CC2" w:rsidRPr="00DF3CC2" w:rsidRDefault="00DF3CC2" w:rsidP="00DF3CC2">
            <w:pPr>
              <w:jc w:val="center"/>
            </w:pPr>
            <w:r w:rsidRPr="00DF3CC2">
              <w:t>по состоянию на 31.03.2019,</w:t>
            </w:r>
          </w:p>
          <w:p w:rsidR="00DF3CC2" w:rsidRPr="00DF3CC2" w:rsidRDefault="00DF3CC2" w:rsidP="00DF3CC2">
            <w:pPr>
              <w:widowControl w:val="0"/>
              <w:ind w:right="20"/>
              <w:jc w:val="center"/>
            </w:pPr>
            <w:r w:rsidRPr="00DF3CC2">
              <w:t>31.07.2019,</w:t>
            </w:r>
          </w:p>
          <w:p w:rsidR="00DF3CC2" w:rsidRPr="00DF3CC2" w:rsidRDefault="00DF3CC2" w:rsidP="00DF3CC2">
            <w:pPr>
              <w:widowControl w:val="0"/>
              <w:ind w:right="20"/>
              <w:jc w:val="center"/>
            </w:pPr>
            <w:r w:rsidRPr="00DF3CC2">
              <w:t>30.11.2019</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Снижение количества нарушений обязательных требований </w:t>
            </w:r>
          </w:p>
        </w:tc>
      </w:tr>
      <w:tr w:rsidR="00DF3CC2" w:rsidRPr="00DF3CC2" w:rsidTr="002F78E0">
        <w:tc>
          <w:tcPr>
            <w:tcW w:w="675" w:type="dxa"/>
          </w:tcPr>
          <w:p w:rsidR="00DF3CC2" w:rsidRPr="00DF3CC2" w:rsidRDefault="00DF3CC2" w:rsidP="00DF3CC2">
            <w:pPr>
              <w:widowControl w:val="0"/>
              <w:ind w:right="20"/>
              <w:jc w:val="center"/>
            </w:pPr>
            <w:r w:rsidRPr="00DF3CC2">
              <w:t>7.</w:t>
            </w:r>
          </w:p>
        </w:tc>
        <w:tc>
          <w:tcPr>
            <w:tcW w:w="3686" w:type="dxa"/>
          </w:tcPr>
          <w:p w:rsidR="00DF3CC2" w:rsidRPr="00DF3CC2" w:rsidRDefault="00DF3CC2" w:rsidP="00DF3CC2">
            <w:pPr>
              <w:widowControl w:val="0"/>
              <w:shd w:val="clear" w:color="auto" w:fill="FFFFFF"/>
              <w:ind w:right="20"/>
            </w:pPr>
            <w:r w:rsidRPr="00DF3CC2">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DF3CC2" w:rsidRPr="00DF3CC2" w:rsidRDefault="00DF3CC2" w:rsidP="00DF3CC2">
            <w:pPr>
              <w:widowControl w:val="0"/>
              <w:ind w:right="20"/>
              <w:jc w:val="center"/>
            </w:pPr>
            <w:r w:rsidRPr="00DF3CC2">
              <w:t>в течение 10 рабочих дней со дня, следующего за днем принятия решения о применении меры воздействия</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8.</w:t>
            </w:r>
          </w:p>
        </w:tc>
        <w:tc>
          <w:tcPr>
            <w:tcW w:w="3686" w:type="dxa"/>
          </w:tcPr>
          <w:p w:rsidR="00DF3CC2" w:rsidRPr="00DF3CC2" w:rsidRDefault="00DF3CC2" w:rsidP="00DF3CC2">
            <w:pPr>
              <w:widowControl w:val="0"/>
              <w:shd w:val="clear" w:color="auto" w:fill="FFFFFF"/>
              <w:ind w:right="20"/>
            </w:pPr>
            <w:r w:rsidRPr="00DF3CC2">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DF3CC2" w:rsidRPr="00DF3CC2" w:rsidRDefault="00DF3CC2" w:rsidP="00DF3CC2">
            <w:pPr>
              <w:widowControl w:val="0"/>
              <w:ind w:right="20"/>
              <w:jc w:val="center"/>
            </w:pPr>
            <w:r w:rsidRPr="00DF3CC2">
              <w:t xml:space="preserve">май, декабрь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9.</w:t>
            </w:r>
          </w:p>
        </w:tc>
        <w:tc>
          <w:tcPr>
            <w:tcW w:w="3686" w:type="dxa"/>
          </w:tcPr>
          <w:p w:rsidR="00DF3CC2" w:rsidRPr="00DF3CC2" w:rsidRDefault="00DF3CC2" w:rsidP="00DF3CC2">
            <w:pPr>
              <w:widowControl w:val="0"/>
              <w:shd w:val="clear" w:color="auto" w:fill="FFFFFF"/>
              <w:ind w:right="20"/>
            </w:pPr>
            <w:r w:rsidRPr="00DF3CC2">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1 сентября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890535">
        <w:trPr>
          <w:trHeight w:val="1364"/>
        </w:trPr>
        <w:tc>
          <w:tcPr>
            <w:tcW w:w="675" w:type="dxa"/>
          </w:tcPr>
          <w:p w:rsidR="00DF3CC2" w:rsidRPr="00DF3CC2" w:rsidRDefault="00DF3CC2" w:rsidP="00DF3CC2">
            <w:pPr>
              <w:widowControl w:val="0"/>
              <w:ind w:right="20"/>
              <w:jc w:val="center"/>
              <w:rPr>
                <w:lang w:val="en-US"/>
              </w:rPr>
            </w:pPr>
            <w:r w:rsidRPr="00DF3CC2">
              <w:rPr>
                <w:lang w:val="en-US"/>
              </w:rPr>
              <w:t>10.</w:t>
            </w:r>
          </w:p>
        </w:tc>
        <w:tc>
          <w:tcPr>
            <w:tcW w:w="3686" w:type="dxa"/>
          </w:tcPr>
          <w:p w:rsidR="00DF3CC2" w:rsidRPr="00DF3CC2" w:rsidRDefault="00DF3CC2" w:rsidP="008369D4">
            <w:pPr>
              <w:widowControl w:val="0"/>
              <w:shd w:val="clear" w:color="auto" w:fill="FFFFFF"/>
              <w:ind w:right="20"/>
            </w:pPr>
            <w:r w:rsidRPr="00DF3CC2">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w:t>
            </w:r>
            <w:r w:rsidR="008369D4">
              <w:t xml:space="preserve"> </w:t>
            </w:r>
            <w:r w:rsidRPr="00DF3CC2">
              <w:t xml:space="preserve"> за 2018 г.</w:t>
            </w:r>
          </w:p>
        </w:tc>
        <w:tc>
          <w:tcPr>
            <w:tcW w:w="1417" w:type="dxa"/>
          </w:tcPr>
          <w:p w:rsidR="00DF3CC2" w:rsidRPr="00DF3CC2" w:rsidRDefault="00DF3CC2" w:rsidP="00DF3CC2">
            <w:pPr>
              <w:widowControl w:val="0"/>
              <w:shd w:val="clear" w:color="auto" w:fill="FFFFFF"/>
              <w:spacing w:line="220" w:lineRule="exact"/>
              <w:jc w:val="center"/>
            </w:pPr>
            <w:r w:rsidRPr="00DF3CC2">
              <w:t>1 июля</w:t>
            </w:r>
          </w:p>
          <w:p w:rsidR="00DF3CC2" w:rsidRPr="00DF3CC2" w:rsidRDefault="00DF3CC2" w:rsidP="00DF3CC2">
            <w:pPr>
              <w:widowControl w:val="0"/>
              <w:shd w:val="clear" w:color="auto" w:fill="FFFFFF"/>
              <w:spacing w:line="240" w:lineRule="atLeast"/>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jc w:val="center"/>
              <w:rPr>
                <w:rFonts w:ascii="Times New Roman CYR" w:hAnsi="Times New Roman CYR"/>
              </w:rPr>
            </w:pPr>
            <w:r w:rsidRPr="00DF3CC2">
              <w:t>Повышение информированности саморегулируемых организаций аудиторов и заинтересованных лиц</w:t>
            </w:r>
          </w:p>
        </w:tc>
      </w:tr>
    </w:tbl>
    <w:p w:rsidR="00890535" w:rsidRDefault="00890535"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lastRenderedPageBreak/>
        <w:t>VI</w:t>
      </w:r>
      <w:r w:rsidRPr="00DF3CC2">
        <w:rPr>
          <w:rFonts w:ascii="Times New Roman" w:eastAsia="Times New Roman" w:hAnsi="Times New Roman" w:cs="Times New Roman"/>
          <w:sz w:val="28"/>
          <w:szCs w:val="28"/>
          <w:shd w:val="clear" w:color="auto" w:fill="FFFFFF"/>
          <w:lang w:eastAsia="ru-RU"/>
        </w:rPr>
        <w:t>. Показатели результативности мероприятий Программы профилактических нарушений на 2020-2021 гг. (проект)</w:t>
      </w:r>
    </w:p>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Показателями результативности мероприятий Программы профилактических нарушений на 2020-2021 гг. будут являться: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w:t>
      </w:r>
    </w:p>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VII</w:t>
      </w:r>
      <w:r w:rsidRPr="00DF3CC2">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2020-2021 гг. (проект)</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DF3CC2" w:rsidRPr="00DF3CC2" w:rsidTr="002F78E0">
        <w:trPr>
          <w:tblHeader/>
        </w:trPr>
        <w:tc>
          <w:tcPr>
            <w:tcW w:w="675" w:type="dxa"/>
            <w:vAlign w:val="center"/>
          </w:tcPr>
          <w:p w:rsidR="00DF3CC2" w:rsidRPr="00DF3CC2" w:rsidRDefault="00DF3CC2" w:rsidP="00DF3CC2">
            <w:pPr>
              <w:widowControl w:val="0"/>
              <w:jc w:val="center"/>
            </w:pPr>
            <w:r w:rsidRPr="00DF3CC2">
              <w:t>№ п/п</w:t>
            </w:r>
          </w:p>
        </w:tc>
        <w:tc>
          <w:tcPr>
            <w:tcW w:w="3686" w:type="dxa"/>
            <w:vAlign w:val="center"/>
          </w:tcPr>
          <w:p w:rsidR="00DF3CC2" w:rsidRPr="00DF3CC2" w:rsidRDefault="00DF3CC2" w:rsidP="00DF3CC2">
            <w:pPr>
              <w:widowControl w:val="0"/>
              <w:jc w:val="center"/>
            </w:pPr>
            <w:r w:rsidRPr="00DF3CC2">
              <w:t>Наименование мероприятия</w:t>
            </w:r>
          </w:p>
        </w:tc>
        <w:tc>
          <w:tcPr>
            <w:tcW w:w="1417" w:type="dxa"/>
            <w:vAlign w:val="center"/>
          </w:tcPr>
          <w:p w:rsidR="00DF3CC2" w:rsidRPr="00DF3CC2" w:rsidRDefault="00DF3CC2" w:rsidP="00DF3CC2">
            <w:pPr>
              <w:widowControl w:val="0"/>
              <w:jc w:val="center"/>
            </w:pPr>
            <w:r w:rsidRPr="00DF3CC2">
              <w:t>Срок исполнения</w:t>
            </w:r>
          </w:p>
        </w:tc>
        <w:tc>
          <w:tcPr>
            <w:tcW w:w="1701" w:type="dxa"/>
            <w:vAlign w:val="center"/>
          </w:tcPr>
          <w:p w:rsidR="00DF3CC2" w:rsidRPr="00DF3CC2" w:rsidRDefault="00DF3CC2" w:rsidP="00DF3CC2">
            <w:pPr>
              <w:widowControl w:val="0"/>
              <w:jc w:val="center"/>
            </w:pPr>
            <w:r w:rsidRPr="00DF3CC2">
              <w:t>Ответственный исполнитель</w:t>
            </w:r>
          </w:p>
        </w:tc>
        <w:tc>
          <w:tcPr>
            <w:tcW w:w="2977" w:type="dxa"/>
          </w:tcPr>
          <w:p w:rsidR="00DF3CC2" w:rsidRPr="00DF3CC2" w:rsidRDefault="00DF3CC2" w:rsidP="00DF3CC2">
            <w:pPr>
              <w:widowControl w:val="0"/>
              <w:jc w:val="center"/>
            </w:pPr>
            <w:r w:rsidRPr="00DF3CC2">
              <w:t>Ожидаемый результат</w:t>
            </w:r>
          </w:p>
        </w:tc>
      </w:tr>
      <w:tr w:rsidR="00DF3CC2" w:rsidRPr="00DF3CC2" w:rsidTr="002F78E0">
        <w:tc>
          <w:tcPr>
            <w:tcW w:w="675" w:type="dxa"/>
          </w:tcPr>
          <w:p w:rsidR="00DF3CC2" w:rsidRPr="00DF3CC2" w:rsidRDefault="00DF3CC2" w:rsidP="00DF3CC2">
            <w:pPr>
              <w:widowControl w:val="0"/>
              <w:ind w:right="20"/>
              <w:jc w:val="center"/>
            </w:pPr>
            <w:r w:rsidRPr="00DF3CC2">
              <w:t>1.</w:t>
            </w:r>
          </w:p>
        </w:tc>
        <w:tc>
          <w:tcPr>
            <w:tcW w:w="3686" w:type="dxa"/>
          </w:tcPr>
          <w:p w:rsidR="00DF3CC2" w:rsidRPr="00DF3CC2" w:rsidRDefault="00DF3CC2" w:rsidP="00DF3CC2">
            <w:pPr>
              <w:widowControl w:val="0"/>
              <w:shd w:val="clear" w:color="auto" w:fill="FFFFFF"/>
              <w:ind w:right="20"/>
            </w:pPr>
            <w:r w:rsidRPr="00DF3CC2">
              <w:t xml:space="preserve">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w:t>
            </w:r>
            <w:r w:rsidRPr="00DF3CC2">
              <w:lastRenderedPageBreak/>
              <w:t>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lastRenderedPageBreak/>
              <w:t>в течение года</w:t>
            </w:r>
          </w:p>
        </w:tc>
        <w:tc>
          <w:tcPr>
            <w:tcW w:w="1701" w:type="dxa"/>
          </w:tcPr>
          <w:p w:rsidR="00DF3CC2" w:rsidRPr="00DF3CC2" w:rsidRDefault="00DF3CC2" w:rsidP="00DF3CC2">
            <w:pPr>
              <w:widowControl w:val="0"/>
              <w:ind w:right="20"/>
              <w:jc w:val="center"/>
            </w:pPr>
            <w:r w:rsidRPr="00DF3CC2">
              <w:t xml:space="preserve">Департамент регулирования бухгалтерского учета, финансовой отчетности и </w:t>
            </w:r>
            <w:r w:rsidRPr="00DF3CC2">
              <w:lastRenderedPageBreak/>
              <w:t>аудиторской деятельности (далее – Департамент)</w:t>
            </w:r>
          </w:p>
        </w:tc>
        <w:tc>
          <w:tcPr>
            <w:tcW w:w="2977" w:type="dxa"/>
          </w:tcPr>
          <w:p w:rsidR="00DF3CC2" w:rsidRPr="00DF3CC2" w:rsidRDefault="00DF3CC2" w:rsidP="00DF3CC2">
            <w:pPr>
              <w:widowControl w:val="0"/>
              <w:ind w:right="20"/>
              <w:jc w:val="center"/>
            </w:pPr>
            <w:r w:rsidRPr="00DF3CC2">
              <w:lastRenderedPageBreak/>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2.</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3.</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4.</w:t>
            </w:r>
          </w:p>
        </w:tc>
        <w:tc>
          <w:tcPr>
            <w:tcW w:w="3686" w:type="dxa"/>
          </w:tcPr>
          <w:p w:rsidR="00DF3CC2" w:rsidRPr="00DF3CC2" w:rsidRDefault="00DF3CC2" w:rsidP="00DF3CC2">
            <w:pPr>
              <w:widowControl w:val="0"/>
              <w:shd w:val="clear" w:color="auto" w:fill="FFFFFF"/>
            </w:pPr>
            <w:r w:rsidRPr="00DF3CC2">
              <w:t>Обобщение результатов государственного контроля (надзора) за деятельностью саморегулируемых организаций аудиторов, осуществленного Минфином России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февраль - март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5.</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DF3CC2" w:rsidRPr="00DF3CC2" w:rsidRDefault="00DF3CC2" w:rsidP="00DF3CC2">
            <w:pPr>
              <w:widowControl w:val="0"/>
              <w:ind w:right="20"/>
              <w:jc w:val="center"/>
            </w:pPr>
            <w:r w:rsidRPr="00DF3CC2">
              <w:t xml:space="preserve">15 марта </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6.</w:t>
            </w:r>
          </w:p>
        </w:tc>
        <w:tc>
          <w:tcPr>
            <w:tcW w:w="3686" w:type="dxa"/>
          </w:tcPr>
          <w:p w:rsidR="00DF3CC2" w:rsidRPr="00DF3CC2" w:rsidRDefault="00DF3CC2" w:rsidP="00DF3CC2">
            <w:r w:rsidRPr="00DF3CC2">
              <w:t>Проведение мониторинга за исполнением саморегулируемыми организациями аудиторов обязательных требований</w:t>
            </w:r>
          </w:p>
        </w:tc>
        <w:tc>
          <w:tcPr>
            <w:tcW w:w="1417" w:type="dxa"/>
          </w:tcPr>
          <w:p w:rsidR="00DF3CC2" w:rsidRPr="00DF3CC2" w:rsidRDefault="00DF3CC2" w:rsidP="00DF3CC2">
            <w:pPr>
              <w:jc w:val="center"/>
            </w:pPr>
            <w:r w:rsidRPr="00DF3CC2">
              <w:t>по состоянию на 31.03,</w:t>
            </w:r>
          </w:p>
          <w:p w:rsidR="00DF3CC2" w:rsidRPr="00DF3CC2" w:rsidRDefault="00DF3CC2" w:rsidP="00DF3CC2">
            <w:pPr>
              <w:widowControl w:val="0"/>
              <w:ind w:right="20"/>
              <w:jc w:val="center"/>
            </w:pPr>
            <w:r w:rsidRPr="00DF3CC2">
              <w:t>31.07,</w:t>
            </w:r>
          </w:p>
          <w:p w:rsidR="00DF3CC2" w:rsidRPr="00DF3CC2" w:rsidRDefault="00DF3CC2" w:rsidP="00DF3CC2">
            <w:pPr>
              <w:widowControl w:val="0"/>
              <w:ind w:right="20"/>
              <w:jc w:val="center"/>
            </w:pPr>
            <w:r w:rsidRPr="00DF3CC2">
              <w:t>30.11</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Снижение количества нарушений обязательных требований </w:t>
            </w:r>
          </w:p>
        </w:tc>
      </w:tr>
      <w:tr w:rsidR="00DF3CC2" w:rsidRPr="00DF3CC2" w:rsidTr="002F78E0">
        <w:tc>
          <w:tcPr>
            <w:tcW w:w="675" w:type="dxa"/>
          </w:tcPr>
          <w:p w:rsidR="00DF3CC2" w:rsidRPr="00DF3CC2" w:rsidRDefault="00DF3CC2" w:rsidP="00DF3CC2">
            <w:pPr>
              <w:widowControl w:val="0"/>
              <w:ind w:right="20"/>
              <w:jc w:val="center"/>
            </w:pPr>
            <w:r w:rsidRPr="00DF3CC2">
              <w:t>7.</w:t>
            </w:r>
          </w:p>
        </w:tc>
        <w:tc>
          <w:tcPr>
            <w:tcW w:w="3686" w:type="dxa"/>
          </w:tcPr>
          <w:p w:rsidR="00DF3CC2" w:rsidRPr="00DF3CC2" w:rsidRDefault="00DF3CC2" w:rsidP="00DF3CC2">
            <w:pPr>
              <w:widowControl w:val="0"/>
              <w:shd w:val="clear" w:color="auto" w:fill="FFFFFF"/>
              <w:ind w:right="20"/>
            </w:pPr>
            <w:r w:rsidRPr="00DF3CC2">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DF3CC2" w:rsidRPr="00DF3CC2" w:rsidRDefault="00DF3CC2" w:rsidP="00DF3CC2">
            <w:pPr>
              <w:widowControl w:val="0"/>
              <w:ind w:right="20"/>
              <w:jc w:val="center"/>
            </w:pPr>
            <w:r w:rsidRPr="00DF3CC2">
              <w:t>в течение 10 рабочих дней со дня, следующего за днем принятия решения о применении меры воздействия</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8.</w:t>
            </w:r>
          </w:p>
        </w:tc>
        <w:tc>
          <w:tcPr>
            <w:tcW w:w="3686" w:type="dxa"/>
          </w:tcPr>
          <w:p w:rsidR="00DF3CC2" w:rsidRPr="00DF3CC2" w:rsidRDefault="00DF3CC2" w:rsidP="00DF3CC2">
            <w:pPr>
              <w:widowControl w:val="0"/>
              <w:shd w:val="clear" w:color="auto" w:fill="FFFFFF"/>
              <w:ind w:right="20"/>
            </w:pPr>
            <w:r w:rsidRPr="00DF3CC2">
              <w:t xml:space="preserve">Проведение совещаний с саморегулируемыми организациями аудиторов по обсуждению результатов </w:t>
            </w:r>
            <w:r w:rsidRPr="00DF3CC2">
              <w:lastRenderedPageBreak/>
              <w:t>анализа практики применения обязательных требований саморегулируемыми организациями аудиторов</w:t>
            </w:r>
          </w:p>
        </w:tc>
        <w:tc>
          <w:tcPr>
            <w:tcW w:w="1417" w:type="dxa"/>
          </w:tcPr>
          <w:p w:rsidR="00DF3CC2" w:rsidRPr="00DF3CC2" w:rsidRDefault="00DF3CC2" w:rsidP="00DF3CC2">
            <w:pPr>
              <w:widowControl w:val="0"/>
              <w:ind w:right="20"/>
              <w:jc w:val="center"/>
            </w:pPr>
            <w:r w:rsidRPr="00DF3CC2">
              <w:lastRenderedPageBreak/>
              <w:t xml:space="preserve">май, декабрь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Повышение информированности саморегулируемых </w:t>
            </w:r>
            <w:r w:rsidRPr="00DF3CC2">
              <w:lastRenderedPageBreak/>
              <w:t>организаций аудиторов 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9.</w:t>
            </w:r>
          </w:p>
        </w:tc>
        <w:tc>
          <w:tcPr>
            <w:tcW w:w="3686" w:type="dxa"/>
          </w:tcPr>
          <w:p w:rsidR="00DF3CC2" w:rsidRPr="00DF3CC2" w:rsidRDefault="00DF3CC2" w:rsidP="00DF3CC2">
            <w:pPr>
              <w:widowControl w:val="0"/>
              <w:shd w:val="clear" w:color="auto" w:fill="FFFFFF"/>
              <w:ind w:right="20"/>
            </w:pPr>
            <w:r w:rsidRPr="00DF3CC2">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1 сентября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890535">
        <w:trPr>
          <w:trHeight w:val="1365"/>
        </w:trPr>
        <w:tc>
          <w:tcPr>
            <w:tcW w:w="675" w:type="dxa"/>
          </w:tcPr>
          <w:p w:rsidR="00DF3CC2" w:rsidRPr="00DF3CC2" w:rsidRDefault="00DF3CC2" w:rsidP="00DF3CC2">
            <w:pPr>
              <w:widowControl w:val="0"/>
              <w:ind w:right="20"/>
              <w:jc w:val="center"/>
              <w:rPr>
                <w:lang w:val="en-US"/>
              </w:rPr>
            </w:pPr>
            <w:r w:rsidRPr="00DF3CC2">
              <w:rPr>
                <w:lang w:val="en-US"/>
              </w:rPr>
              <w:t>10.</w:t>
            </w:r>
          </w:p>
        </w:tc>
        <w:tc>
          <w:tcPr>
            <w:tcW w:w="3686" w:type="dxa"/>
          </w:tcPr>
          <w:p w:rsidR="00DF3CC2" w:rsidRPr="00DF3CC2" w:rsidRDefault="00DF3CC2" w:rsidP="00DF3CC2">
            <w:pPr>
              <w:widowControl w:val="0"/>
              <w:shd w:val="clear" w:color="auto" w:fill="FFFFFF"/>
              <w:ind w:right="20"/>
            </w:pPr>
            <w:r w:rsidRPr="00DF3CC2">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DF3CC2" w:rsidRPr="00DF3CC2" w:rsidRDefault="00DF3CC2" w:rsidP="00DF3CC2">
            <w:pPr>
              <w:widowControl w:val="0"/>
              <w:shd w:val="clear" w:color="auto" w:fill="FFFFFF"/>
              <w:spacing w:line="220" w:lineRule="exact"/>
              <w:jc w:val="center"/>
            </w:pPr>
            <w:r w:rsidRPr="00DF3CC2">
              <w:t>1 июля</w:t>
            </w:r>
          </w:p>
          <w:p w:rsidR="00DF3CC2" w:rsidRPr="00DF3CC2" w:rsidRDefault="00DF3CC2" w:rsidP="00DF3CC2">
            <w:pPr>
              <w:widowControl w:val="0"/>
              <w:shd w:val="clear" w:color="auto" w:fill="FFFFFF"/>
              <w:spacing w:line="240" w:lineRule="atLeast"/>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jc w:val="center"/>
              <w:rPr>
                <w:rFonts w:ascii="Times New Roman CYR" w:hAnsi="Times New Roman CYR"/>
              </w:rPr>
            </w:pPr>
            <w:r w:rsidRPr="00DF3CC2">
              <w:t>Повышение информированности саморегулируемых организаций аудиторов и заинтересованных лиц</w:t>
            </w:r>
          </w:p>
        </w:tc>
      </w:tr>
    </w:tbl>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Default="00DF3CC2" w:rsidP="00DF3CC2">
      <w:pPr>
        <w:rPr>
          <w:rFonts w:ascii="Times New Roman" w:eastAsia="Times New Roman" w:hAnsi="Times New Roman" w:cs="Times New Roman"/>
          <w:sz w:val="28"/>
          <w:szCs w:val="28"/>
          <w:lang w:eastAsia="ru-RU"/>
        </w:rPr>
      </w:pPr>
    </w:p>
    <w:p w:rsidR="00AF1B21" w:rsidRPr="00DF3CC2" w:rsidRDefault="00DF3CC2" w:rsidP="00DF3CC2">
      <w:pPr>
        <w:tabs>
          <w:tab w:val="left" w:pos="26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AF1B21" w:rsidRPr="00DF3CC2" w:rsidSect="002F78E0">
      <w:headerReference w:type="even" r:id="rId16"/>
      <w:headerReference w:type="default" r:id="rId17"/>
      <w:headerReference w:type="first" r:id="rId18"/>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73" w:rsidRDefault="008B2873" w:rsidP="00A23535">
      <w:pPr>
        <w:spacing w:after="0" w:line="240" w:lineRule="auto"/>
      </w:pPr>
      <w:r>
        <w:separator/>
      </w:r>
    </w:p>
  </w:endnote>
  <w:endnote w:type="continuationSeparator" w:id="0">
    <w:p w:rsidR="008B2873" w:rsidRDefault="008B2873"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73" w:rsidRDefault="008B2873" w:rsidP="00A23535">
      <w:pPr>
        <w:spacing w:after="0" w:line="240" w:lineRule="auto"/>
      </w:pPr>
      <w:r>
        <w:separator/>
      </w:r>
    </w:p>
  </w:footnote>
  <w:footnote w:type="continuationSeparator" w:id="0">
    <w:p w:rsidR="008B2873" w:rsidRDefault="008B2873" w:rsidP="00A23535">
      <w:pPr>
        <w:spacing w:after="0" w:line="240" w:lineRule="auto"/>
      </w:pPr>
      <w:r>
        <w:continuationSeparator/>
      </w:r>
    </w:p>
  </w:footnote>
  <w:footnote w:id="1">
    <w:p w:rsidR="00D57C2F" w:rsidRPr="005B7176" w:rsidRDefault="00D57C2F" w:rsidP="00AF1B21">
      <w:pPr>
        <w:pStyle w:val="a9"/>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За исключением годовой бухгалтерской (финансовой) отчетности организаций государственного сектора.</w:t>
      </w:r>
    </w:p>
  </w:footnote>
  <w:footnote w:id="2">
    <w:p w:rsidR="00D57C2F" w:rsidRPr="005B7176" w:rsidRDefault="00D57C2F" w:rsidP="00AF1B21">
      <w:pPr>
        <w:pStyle w:val="a9"/>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w:t>
      </w:r>
    </w:p>
  </w:footnote>
  <w:footnote w:id="3">
    <w:p w:rsidR="00D57C2F" w:rsidRPr="005B7176" w:rsidRDefault="00D57C2F" w:rsidP="00AF1B21">
      <w:pPr>
        <w:autoSpaceDE w:val="0"/>
        <w:autoSpaceDN w:val="0"/>
        <w:adjustRightInd w:val="0"/>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Положение № 614-П применяется микрофинансовыми организациями, начиная с составления бухгалтерской (финансовой) отчетности за первый квартал 2018 г., а по состоянию на 31 марта 2018 г.,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начиная с составления бухгалтерской (финансовой) отчетности за первый квартал 2022 г. по состоянию на 31 марта 2022 г. До установленных дат указанные некредитные финансовые организации при составлении бухгалтерской (финансовой) отчетности применяют ПБУ.</w:t>
      </w:r>
    </w:p>
  </w:footnote>
  <w:footnote w:id="4">
    <w:p w:rsidR="00D57C2F" w:rsidRPr="005B7176" w:rsidRDefault="00D57C2F" w:rsidP="00AF1B21">
      <w:pPr>
        <w:autoSpaceDE w:val="0"/>
        <w:autoSpaceDN w:val="0"/>
        <w:adjustRightInd w:val="0"/>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Положение № 613-П применяется микрокредитными компаниями, страховыми брокерами, кредитными рейтинговыми агентствами, бюро кредитных историй начиная с составления бухгалтерской (финансовой) отчетности за 2018 г., кредитными потребительскими кооперативами, сельскохозяйственными кредитными потребительскими кооперативами, ломбардами начиная с составления бухгалтерской (финансовой) отчетности за 2022 г. Данное Положение распространяется на указанные некредитные финансовые организации, если они не обязаны публиковать свою бухгалтерскую (финансовую) отчетность, их акции или долговые ценные бумаги не обращаются на открытом рынке и если они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До установленных дат указанные некредитные финансовые организации при составлении бухгалтерской (финансовой) отчетности применяют ПБУ.</w:t>
      </w:r>
    </w:p>
  </w:footnote>
  <w:footnote w:id="5">
    <w:p w:rsidR="00D57C2F" w:rsidRPr="007465B9" w:rsidRDefault="00D57C2F" w:rsidP="00DF3CC2">
      <w:pPr>
        <w:pStyle w:val="a9"/>
        <w:jc w:val="both"/>
        <w:rPr>
          <w:rFonts w:ascii="Times New Roman" w:hAnsi="Times New Roman" w:cs="Times New Roman"/>
          <w:color w:val="000000" w:themeColor="text1"/>
        </w:rPr>
      </w:pPr>
      <w:r w:rsidRPr="007465B9">
        <w:rPr>
          <w:rStyle w:val="ab"/>
          <w:rFonts w:ascii="Times New Roman" w:hAnsi="Times New Roman" w:cs="Times New Roman"/>
        </w:rPr>
        <w:footnoteRef/>
      </w:r>
      <w:r w:rsidRPr="007465B9">
        <w:rPr>
          <w:rFonts w:ascii="Times New Roman" w:hAnsi="Times New Roman" w:cs="Times New Roman"/>
        </w:rPr>
        <w:t xml:space="preserve"> 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7465B9">
        <w:rPr>
          <w:rFonts w:ascii="Times New Roman" w:hAnsi="Times New Roman" w:cs="Times New Roman"/>
          <w:color w:val="000000" w:themeColor="text1"/>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D57C2F" w:rsidRPr="007465B9" w:rsidRDefault="00D57C2F" w:rsidP="00DF3CC2">
      <w:pPr>
        <w:pStyle w:val="a9"/>
        <w:jc w:val="both"/>
        <w:rPr>
          <w:rFonts w:ascii="Times New Roman" w:hAnsi="Times New Roman" w:cs="Times New Roman"/>
        </w:rPr>
      </w:pPr>
      <w:r w:rsidRPr="007465B9">
        <w:rPr>
          <w:rFonts w:ascii="Times New Roman" w:hAnsi="Times New Roman" w:cs="Times New Roman"/>
          <w:vertAlign w:val="superscript"/>
        </w:rPr>
        <w:t xml:space="preserve">2  </w:t>
      </w:r>
      <w:r w:rsidRPr="007465B9">
        <w:rPr>
          <w:rFonts w:ascii="Times New Roman" w:hAnsi="Times New Roman" w:cs="Times New Roman"/>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6">
    <w:p w:rsidR="00D57C2F" w:rsidRPr="007465B9" w:rsidRDefault="00D57C2F" w:rsidP="00DF3CC2">
      <w:pPr>
        <w:pStyle w:val="a9"/>
        <w:jc w:val="both"/>
        <w:rPr>
          <w:rFonts w:ascii="Times New Roman" w:hAnsi="Times New Roman" w:cs="Times New Roman"/>
        </w:rPr>
      </w:pPr>
      <w:r w:rsidRPr="007465B9">
        <w:rPr>
          <w:rFonts w:ascii="Times New Roman" w:hAnsi="Times New Roman" w:cs="Times New Roman"/>
          <w:vertAlign w:val="superscript"/>
        </w:rPr>
        <w:t>3</w:t>
      </w:r>
      <w:r w:rsidRPr="007465B9">
        <w:rPr>
          <w:rFonts w:ascii="Times New Roman" w:hAnsi="Times New Roman" w:cs="Times New Roman"/>
        </w:rPr>
        <w:t xml:space="preserve"> 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footnote>
  <w:footnote w:id="7">
    <w:p w:rsidR="00D57C2F" w:rsidRPr="007465B9" w:rsidRDefault="00D57C2F" w:rsidP="00DF3CC2">
      <w:pPr>
        <w:rPr>
          <w:rFonts w:ascii="Times New Roman" w:hAnsi="Times New Roman" w:cs="Times New Roman"/>
        </w:rPr>
      </w:pPr>
    </w:p>
    <w:p w:rsidR="00D57C2F" w:rsidRDefault="00D57C2F" w:rsidP="00DF3CC2">
      <w:pPr>
        <w:pStyle w:val="a9"/>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2F" w:rsidRDefault="00D57C2F"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7C2F" w:rsidRDefault="00D57C2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24950"/>
      <w:docPartObj>
        <w:docPartGallery w:val="Page Numbers (Top of Page)"/>
        <w:docPartUnique/>
      </w:docPartObj>
    </w:sdtPr>
    <w:sdtEndPr/>
    <w:sdtContent>
      <w:p w:rsidR="00D57C2F" w:rsidRDefault="00D57C2F">
        <w:pPr>
          <w:pStyle w:val="a4"/>
          <w:jc w:val="center"/>
        </w:pPr>
        <w:r>
          <w:fldChar w:fldCharType="begin"/>
        </w:r>
        <w:r>
          <w:instrText>PAGE   \* MERGEFORMAT</w:instrText>
        </w:r>
        <w:r>
          <w:fldChar w:fldCharType="separate"/>
        </w:r>
        <w:r w:rsidR="007D3B71">
          <w:rPr>
            <w:noProof/>
          </w:rPr>
          <w:t>6</w:t>
        </w:r>
        <w:r>
          <w:fldChar w:fldCharType="end"/>
        </w:r>
      </w:p>
    </w:sdtContent>
  </w:sdt>
  <w:p w:rsidR="00D57C2F" w:rsidRDefault="00D57C2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2F" w:rsidRDefault="00D57C2F">
    <w:pPr>
      <w:pStyle w:val="a4"/>
      <w:jc w:val="center"/>
    </w:pPr>
  </w:p>
  <w:p w:rsidR="00D57C2F" w:rsidRDefault="00D57C2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15:restartNumberingAfterBreak="0">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8" w15:restartNumberingAfterBreak="0">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13"/>
  </w:num>
  <w:num w:numId="3">
    <w:abstractNumId w:val="6"/>
  </w:num>
  <w:num w:numId="4">
    <w:abstractNumId w:val="28"/>
  </w:num>
  <w:num w:numId="5">
    <w:abstractNumId w:val="20"/>
  </w:num>
  <w:num w:numId="6">
    <w:abstractNumId w:val="25"/>
  </w:num>
  <w:num w:numId="7">
    <w:abstractNumId w:val="30"/>
  </w:num>
  <w:num w:numId="8">
    <w:abstractNumId w:val="39"/>
  </w:num>
  <w:num w:numId="9">
    <w:abstractNumId w:val="5"/>
  </w:num>
  <w:num w:numId="10">
    <w:abstractNumId w:val="7"/>
  </w:num>
  <w:num w:numId="11">
    <w:abstractNumId w:val="27"/>
  </w:num>
  <w:num w:numId="12">
    <w:abstractNumId w:val="44"/>
  </w:num>
  <w:num w:numId="13">
    <w:abstractNumId w:val="10"/>
  </w:num>
  <w:num w:numId="14">
    <w:abstractNumId w:val="32"/>
  </w:num>
  <w:num w:numId="15">
    <w:abstractNumId w:val="8"/>
  </w:num>
  <w:num w:numId="16">
    <w:abstractNumId w:val="14"/>
  </w:num>
  <w:num w:numId="17">
    <w:abstractNumId w:val="36"/>
  </w:num>
  <w:num w:numId="18">
    <w:abstractNumId w:val="29"/>
  </w:num>
  <w:num w:numId="19">
    <w:abstractNumId w:val="35"/>
  </w:num>
  <w:num w:numId="20">
    <w:abstractNumId w:val="11"/>
  </w:num>
  <w:num w:numId="21">
    <w:abstractNumId w:val="37"/>
  </w:num>
  <w:num w:numId="22">
    <w:abstractNumId w:val="9"/>
  </w:num>
  <w:num w:numId="23">
    <w:abstractNumId w:val="42"/>
  </w:num>
  <w:num w:numId="24">
    <w:abstractNumId w:val="18"/>
  </w:num>
  <w:num w:numId="25">
    <w:abstractNumId w:val="0"/>
  </w:num>
  <w:num w:numId="26">
    <w:abstractNumId w:val="43"/>
  </w:num>
  <w:num w:numId="27">
    <w:abstractNumId w:val="31"/>
  </w:num>
  <w:num w:numId="28">
    <w:abstractNumId w:val="24"/>
  </w:num>
  <w:num w:numId="29">
    <w:abstractNumId w:val="34"/>
  </w:num>
  <w:num w:numId="30">
    <w:abstractNumId w:val="4"/>
  </w:num>
  <w:num w:numId="31">
    <w:abstractNumId w:val="33"/>
  </w:num>
  <w:num w:numId="32">
    <w:abstractNumId w:val="17"/>
  </w:num>
  <w:num w:numId="33">
    <w:abstractNumId w:val="4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19"/>
  </w:num>
  <w:num w:numId="38">
    <w:abstractNumId w:val="26"/>
  </w:num>
  <w:num w:numId="39">
    <w:abstractNumId w:val="22"/>
  </w:num>
  <w:num w:numId="40">
    <w:abstractNumId w:val="2"/>
  </w:num>
  <w:num w:numId="41">
    <w:abstractNumId w:val="1"/>
  </w:num>
  <w:num w:numId="42">
    <w:abstractNumId w:val="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1"/>
  </w:num>
  <w:num w:numId="46">
    <w:abstractNumId w:val="1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DE0"/>
    <w:rsid w:val="000228EE"/>
    <w:rsid w:val="0002305F"/>
    <w:rsid w:val="00026063"/>
    <w:rsid w:val="000300AB"/>
    <w:rsid w:val="00030C0E"/>
    <w:rsid w:val="00031C65"/>
    <w:rsid w:val="0003260F"/>
    <w:rsid w:val="0003438D"/>
    <w:rsid w:val="000360A5"/>
    <w:rsid w:val="000360EE"/>
    <w:rsid w:val="000372E9"/>
    <w:rsid w:val="00037C67"/>
    <w:rsid w:val="00044769"/>
    <w:rsid w:val="000467DE"/>
    <w:rsid w:val="00046CE7"/>
    <w:rsid w:val="0005099F"/>
    <w:rsid w:val="00051564"/>
    <w:rsid w:val="00052AE9"/>
    <w:rsid w:val="00054A67"/>
    <w:rsid w:val="000605B2"/>
    <w:rsid w:val="00060E86"/>
    <w:rsid w:val="000629EC"/>
    <w:rsid w:val="00063E70"/>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87B"/>
    <w:rsid w:val="00097FBB"/>
    <w:rsid w:val="000A221D"/>
    <w:rsid w:val="000A321A"/>
    <w:rsid w:val="000A690A"/>
    <w:rsid w:val="000A6A83"/>
    <w:rsid w:val="000B0A32"/>
    <w:rsid w:val="000B4CD6"/>
    <w:rsid w:val="000C29F2"/>
    <w:rsid w:val="000C5503"/>
    <w:rsid w:val="000C6483"/>
    <w:rsid w:val="000C6C24"/>
    <w:rsid w:val="000C7D7A"/>
    <w:rsid w:val="000D0423"/>
    <w:rsid w:val="000D506D"/>
    <w:rsid w:val="000E3526"/>
    <w:rsid w:val="000E3B2D"/>
    <w:rsid w:val="000E7A36"/>
    <w:rsid w:val="000F2AE1"/>
    <w:rsid w:val="000F7905"/>
    <w:rsid w:val="000F7CFD"/>
    <w:rsid w:val="00102521"/>
    <w:rsid w:val="001032B9"/>
    <w:rsid w:val="0010511E"/>
    <w:rsid w:val="001056DD"/>
    <w:rsid w:val="00105938"/>
    <w:rsid w:val="001063A5"/>
    <w:rsid w:val="00114A32"/>
    <w:rsid w:val="00122831"/>
    <w:rsid w:val="001240A2"/>
    <w:rsid w:val="00124B5B"/>
    <w:rsid w:val="00124F9B"/>
    <w:rsid w:val="00132609"/>
    <w:rsid w:val="00137AC9"/>
    <w:rsid w:val="0014001C"/>
    <w:rsid w:val="00141DFC"/>
    <w:rsid w:val="0014303E"/>
    <w:rsid w:val="0014348A"/>
    <w:rsid w:val="001508BF"/>
    <w:rsid w:val="0015109B"/>
    <w:rsid w:val="00156CE7"/>
    <w:rsid w:val="00161113"/>
    <w:rsid w:val="00164281"/>
    <w:rsid w:val="00166150"/>
    <w:rsid w:val="00171C81"/>
    <w:rsid w:val="0017672D"/>
    <w:rsid w:val="00176F6C"/>
    <w:rsid w:val="0018140F"/>
    <w:rsid w:val="00183466"/>
    <w:rsid w:val="00186595"/>
    <w:rsid w:val="00191C4D"/>
    <w:rsid w:val="0019700E"/>
    <w:rsid w:val="00197810"/>
    <w:rsid w:val="00197C4C"/>
    <w:rsid w:val="001A0111"/>
    <w:rsid w:val="001A374A"/>
    <w:rsid w:val="001A6CF7"/>
    <w:rsid w:val="001B08BA"/>
    <w:rsid w:val="001C12F2"/>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12A9F"/>
    <w:rsid w:val="00215F48"/>
    <w:rsid w:val="002206EA"/>
    <w:rsid w:val="00220FE9"/>
    <w:rsid w:val="00222133"/>
    <w:rsid w:val="00227E1B"/>
    <w:rsid w:val="00233B6B"/>
    <w:rsid w:val="002343D5"/>
    <w:rsid w:val="00234973"/>
    <w:rsid w:val="00235D1B"/>
    <w:rsid w:val="0023669B"/>
    <w:rsid w:val="0023705F"/>
    <w:rsid w:val="00241377"/>
    <w:rsid w:val="00242FA5"/>
    <w:rsid w:val="00246EDB"/>
    <w:rsid w:val="00247E52"/>
    <w:rsid w:val="00250F87"/>
    <w:rsid w:val="00262175"/>
    <w:rsid w:val="00262C25"/>
    <w:rsid w:val="002631D3"/>
    <w:rsid w:val="00263305"/>
    <w:rsid w:val="00264616"/>
    <w:rsid w:val="00266BAC"/>
    <w:rsid w:val="00267F57"/>
    <w:rsid w:val="00270986"/>
    <w:rsid w:val="00270ED0"/>
    <w:rsid w:val="002727EB"/>
    <w:rsid w:val="00273A6B"/>
    <w:rsid w:val="002756B8"/>
    <w:rsid w:val="00282808"/>
    <w:rsid w:val="00283843"/>
    <w:rsid w:val="00283954"/>
    <w:rsid w:val="00284CE9"/>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2516"/>
    <w:rsid w:val="002C267C"/>
    <w:rsid w:val="002C3BA5"/>
    <w:rsid w:val="002C4609"/>
    <w:rsid w:val="002C64C3"/>
    <w:rsid w:val="002D11AE"/>
    <w:rsid w:val="002D1DF0"/>
    <w:rsid w:val="002D2E5C"/>
    <w:rsid w:val="002D69ED"/>
    <w:rsid w:val="002D75A9"/>
    <w:rsid w:val="002E05DD"/>
    <w:rsid w:val="002E0FEA"/>
    <w:rsid w:val="002E1625"/>
    <w:rsid w:val="002E4162"/>
    <w:rsid w:val="002E7280"/>
    <w:rsid w:val="002E7647"/>
    <w:rsid w:val="002F1911"/>
    <w:rsid w:val="002F2874"/>
    <w:rsid w:val="002F3AFE"/>
    <w:rsid w:val="002F78E0"/>
    <w:rsid w:val="00301728"/>
    <w:rsid w:val="00302034"/>
    <w:rsid w:val="00302F5B"/>
    <w:rsid w:val="00303947"/>
    <w:rsid w:val="00303CA1"/>
    <w:rsid w:val="00305A82"/>
    <w:rsid w:val="00313D9E"/>
    <w:rsid w:val="0031489E"/>
    <w:rsid w:val="003213F7"/>
    <w:rsid w:val="0032669D"/>
    <w:rsid w:val="00326EC8"/>
    <w:rsid w:val="00333204"/>
    <w:rsid w:val="00335701"/>
    <w:rsid w:val="00335B81"/>
    <w:rsid w:val="0034432F"/>
    <w:rsid w:val="00345128"/>
    <w:rsid w:val="0034632E"/>
    <w:rsid w:val="0034741C"/>
    <w:rsid w:val="00354B1C"/>
    <w:rsid w:val="00362BFC"/>
    <w:rsid w:val="003644FA"/>
    <w:rsid w:val="00364EA9"/>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A0525"/>
    <w:rsid w:val="003A159B"/>
    <w:rsid w:val="003A16DB"/>
    <w:rsid w:val="003A1C71"/>
    <w:rsid w:val="003A21F5"/>
    <w:rsid w:val="003A27D9"/>
    <w:rsid w:val="003A58A7"/>
    <w:rsid w:val="003A6EAB"/>
    <w:rsid w:val="003B4E10"/>
    <w:rsid w:val="003C0779"/>
    <w:rsid w:val="003C4687"/>
    <w:rsid w:val="003D2F56"/>
    <w:rsid w:val="003D443B"/>
    <w:rsid w:val="003D7E88"/>
    <w:rsid w:val="003E0DA1"/>
    <w:rsid w:val="003E2833"/>
    <w:rsid w:val="003E2C99"/>
    <w:rsid w:val="003E311F"/>
    <w:rsid w:val="003E57FF"/>
    <w:rsid w:val="003E5F36"/>
    <w:rsid w:val="003E7497"/>
    <w:rsid w:val="003E7A51"/>
    <w:rsid w:val="00402A5C"/>
    <w:rsid w:val="00402B23"/>
    <w:rsid w:val="0040300A"/>
    <w:rsid w:val="00404BB3"/>
    <w:rsid w:val="0041064C"/>
    <w:rsid w:val="00411DC4"/>
    <w:rsid w:val="00411FE1"/>
    <w:rsid w:val="0041301E"/>
    <w:rsid w:val="0042130D"/>
    <w:rsid w:val="00422A7D"/>
    <w:rsid w:val="00422A8E"/>
    <w:rsid w:val="0042304A"/>
    <w:rsid w:val="004243FA"/>
    <w:rsid w:val="00424634"/>
    <w:rsid w:val="00424B42"/>
    <w:rsid w:val="0043302D"/>
    <w:rsid w:val="004350C8"/>
    <w:rsid w:val="00435503"/>
    <w:rsid w:val="004367B1"/>
    <w:rsid w:val="0043749D"/>
    <w:rsid w:val="00440B05"/>
    <w:rsid w:val="0044441E"/>
    <w:rsid w:val="004475A5"/>
    <w:rsid w:val="0044789E"/>
    <w:rsid w:val="00447A4A"/>
    <w:rsid w:val="00447CB4"/>
    <w:rsid w:val="004500B7"/>
    <w:rsid w:val="004513E8"/>
    <w:rsid w:val="00452962"/>
    <w:rsid w:val="00453826"/>
    <w:rsid w:val="00457510"/>
    <w:rsid w:val="004617F5"/>
    <w:rsid w:val="00461C5E"/>
    <w:rsid w:val="00463AB8"/>
    <w:rsid w:val="00464C38"/>
    <w:rsid w:val="004654AE"/>
    <w:rsid w:val="004707E6"/>
    <w:rsid w:val="00477EFE"/>
    <w:rsid w:val="00483295"/>
    <w:rsid w:val="004845BD"/>
    <w:rsid w:val="00484953"/>
    <w:rsid w:val="004861C2"/>
    <w:rsid w:val="004870D9"/>
    <w:rsid w:val="00491CFD"/>
    <w:rsid w:val="004943EA"/>
    <w:rsid w:val="00494C5F"/>
    <w:rsid w:val="004958B6"/>
    <w:rsid w:val="00497F8B"/>
    <w:rsid w:val="004A5BDC"/>
    <w:rsid w:val="004A6BE1"/>
    <w:rsid w:val="004B0ECC"/>
    <w:rsid w:val="004B1604"/>
    <w:rsid w:val="004B268D"/>
    <w:rsid w:val="004B691F"/>
    <w:rsid w:val="004C3242"/>
    <w:rsid w:val="004C5FF5"/>
    <w:rsid w:val="004C66C9"/>
    <w:rsid w:val="004C71C6"/>
    <w:rsid w:val="004C74C2"/>
    <w:rsid w:val="004D107B"/>
    <w:rsid w:val="004D7FF7"/>
    <w:rsid w:val="004E04B1"/>
    <w:rsid w:val="004E0C5F"/>
    <w:rsid w:val="004E0D67"/>
    <w:rsid w:val="004E2BFD"/>
    <w:rsid w:val="004E2FD4"/>
    <w:rsid w:val="004E496E"/>
    <w:rsid w:val="004E5D5A"/>
    <w:rsid w:val="004E6694"/>
    <w:rsid w:val="004F4AB6"/>
    <w:rsid w:val="004F5E75"/>
    <w:rsid w:val="00503151"/>
    <w:rsid w:val="00513E11"/>
    <w:rsid w:val="00514304"/>
    <w:rsid w:val="00514702"/>
    <w:rsid w:val="005166D5"/>
    <w:rsid w:val="00517BFC"/>
    <w:rsid w:val="005209C1"/>
    <w:rsid w:val="005228FA"/>
    <w:rsid w:val="00523655"/>
    <w:rsid w:val="005236D0"/>
    <w:rsid w:val="00527C76"/>
    <w:rsid w:val="00532A17"/>
    <w:rsid w:val="0053641C"/>
    <w:rsid w:val="005367B4"/>
    <w:rsid w:val="0054162E"/>
    <w:rsid w:val="0054257E"/>
    <w:rsid w:val="005444BA"/>
    <w:rsid w:val="00552757"/>
    <w:rsid w:val="005536FC"/>
    <w:rsid w:val="005631C9"/>
    <w:rsid w:val="00567059"/>
    <w:rsid w:val="0057320E"/>
    <w:rsid w:val="0057388C"/>
    <w:rsid w:val="005743BE"/>
    <w:rsid w:val="00575F57"/>
    <w:rsid w:val="00576551"/>
    <w:rsid w:val="00577EF9"/>
    <w:rsid w:val="005831DB"/>
    <w:rsid w:val="00583763"/>
    <w:rsid w:val="00590E27"/>
    <w:rsid w:val="00591C22"/>
    <w:rsid w:val="00592392"/>
    <w:rsid w:val="00594455"/>
    <w:rsid w:val="005A114A"/>
    <w:rsid w:val="005A6760"/>
    <w:rsid w:val="005A7493"/>
    <w:rsid w:val="005B1559"/>
    <w:rsid w:val="005B2121"/>
    <w:rsid w:val="005B293D"/>
    <w:rsid w:val="005B47B7"/>
    <w:rsid w:val="005B5F5F"/>
    <w:rsid w:val="005B7176"/>
    <w:rsid w:val="005B7D20"/>
    <w:rsid w:val="005C1374"/>
    <w:rsid w:val="005C180B"/>
    <w:rsid w:val="005C19C8"/>
    <w:rsid w:val="005C1F86"/>
    <w:rsid w:val="005C22FC"/>
    <w:rsid w:val="005C33CC"/>
    <w:rsid w:val="005C480F"/>
    <w:rsid w:val="005D1C34"/>
    <w:rsid w:val="005D2333"/>
    <w:rsid w:val="005D46D2"/>
    <w:rsid w:val="005D5BEC"/>
    <w:rsid w:val="005D6EEB"/>
    <w:rsid w:val="005E111E"/>
    <w:rsid w:val="005E26B6"/>
    <w:rsid w:val="005E5AC9"/>
    <w:rsid w:val="005E7A67"/>
    <w:rsid w:val="005F1B1F"/>
    <w:rsid w:val="005F4178"/>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7C31"/>
    <w:rsid w:val="0064259A"/>
    <w:rsid w:val="0064583B"/>
    <w:rsid w:val="006470A4"/>
    <w:rsid w:val="00650404"/>
    <w:rsid w:val="0065125A"/>
    <w:rsid w:val="00652A8A"/>
    <w:rsid w:val="006559AB"/>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33B2"/>
    <w:rsid w:val="00685DE9"/>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FC0"/>
    <w:rsid w:val="006B6FC2"/>
    <w:rsid w:val="006C0112"/>
    <w:rsid w:val="006C13FE"/>
    <w:rsid w:val="006C2B45"/>
    <w:rsid w:val="006C44F3"/>
    <w:rsid w:val="006C5157"/>
    <w:rsid w:val="006C71A5"/>
    <w:rsid w:val="006D025F"/>
    <w:rsid w:val="006E2EC1"/>
    <w:rsid w:val="006E3716"/>
    <w:rsid w:val="006E4310"/>
    <w:rsid w:val="006E4718"/>
    <w:rsid w:val="006E6704"/>
    <w:rsid w:val="006E753E"/>
    <w:rsid w:val="006F1ADD"/>
    <w:rsid w:val="006F68A1"/>
    <w:rsid w:val="00701460"/>
    <w:rsid w:val="00702354"/>
    <w:rsid w:val="00704B7E"/>
    <w:rsid w:val="00705396"/>
    <w:rsid w:val="00710E1D"/>
    <w:rsid w:val="00711802"/>
    <w:rsid w:val="007136EC"/>
    <w:rsid w:val="00713B20"/>
    <w:rsid w:val="00714539"/>
    <w:rsid w:val="0071791F"/>
    <w:rsid w:val="00720528"/>
    <w:rsid w:val="00723904"/>
    <w:rsid w:val="007329D4"/>
    <w:rsid w:val="00736AEC"/>
    <w:rsid w:val="007378D3"/>
    <w:rsid w:val="00742B9A"/>
    <w:rsid w:val="007431AD"/>
    <w:rsid w:val="007465B9"/>
    <w:rsid w:val="00746C07"/>
    <w:rsid w:val="00750D30"/>
    <w:rsid w:val="00751635"/>
    <w:rsid w:val="00752824"/>
    <w:rsid w:val="0075396B"/>
    <w:rsid w:val="00754A4F"/>
    <w:rsid w:val="007560DA"/>
    <w:rsid w:val="00756485"/>
    <w:rsid w:val="0076077D"/>
    <w:rsid w:val="007639F2"/>
    <w:rsid w:val="00763E03"/>
    <w:rsid w:val="0076742D"/>
    <w:rsid w:val="00770AEF"/>
    <w:rsid w:val="00772DC4"/>
    <w:rsid w:val="00777430"/>
    <w:rsid w:val="00777F75"/>
    <w:rsid w:val="0078345E"/>
    <w:rsid w:val="0078606B"/>
    <w:rsid w:val="00787FED"/>
    <w:rsid w:val="00790F69"/>
    <w:rsid w:val="00793107"/>
    <w:rsid w:val="00795CCB"/>
    <w:rsid w:val="00797BD2"/>
    <w:rsid w:val="007A0F3E"/>
    <w:rsid w:val="007A29C4"/>
    <w:rsid w:val="007A3671"/>
    <w:rsid w:val="007A5A66"/>
    <w:rsid w:val="007A5A74"/>
    <w:rsid w:val="007B4383"/>
    <w:rsid w:val="007C23CD"/>
    <w:rsid w:val="007C27F5"/>
    <w:rsid w:val="007C2DAB"/>
    <w:rsid w:val="007C363D"/>
    <w:rsid w:val="007C5BB0"/>
    <w:rsid w:val="007C6890"/>
    <w:rsid w:val="007C6D5C"/>
    <w:rsid w:val="007D0626"/>
    <w:rsid w:val="007D18EF"/>
    <w:rsid w:val="007D3B71"/>
    <w:rsid w:val="007D5A6D"/>
    <w:rsid w:val="007D754A"/>
    <w:rsid w:val="007D7F8A"/>
    <w:rsid w:val="007E3FDA"/>
    <w:rsid w:val="007E5992"/>
    <w:rsid w:val="007F5BF9"/>
    <w:rsid w:val="007F5C8E"/>
    <w:rsid w:val="007F6B63"/>
    <w:rsid w:val="007F7436"/>
    <w:rsid w:val="0080089C"/>
    <w:rsid w:val="00802E48"/>
    <w:rsid w:val="00807E8A"/>
    <w:rsid w:val="008113A9"/>
    <w:rsid w:val="0081174A"/>
    <w:rsid w:val="0082040C"/>
    <w:rsid w:val="008224AB"/>
    <w:rsid w:val="008230B4"/>
    <w:rsid w:val="00824265"/>
    <w:rsid w:val="00824535"/>
    <w:rsid w:val="00826157"/>
    <w:rsid w:val="00826F33"/>
    <w:rsid w:val="00827AD0"/>
    <w:rsid w:val="00834E41"/>
    <w:rsid w:val="00835709"/>
    <w:rsid w:val="008369D4"/>
    <w:rsid w:val="0084609B"/>
    <w:rsid w:val="008519C6"/>
    <w:rsid w:val="00852519"/>
    <w:rsid w:val="008617DC"/>
    <w:rsid w:val="00863C7D"/>
    <w:rsid w:val="008649EB"/>
    <w:rsid w:val="00865F26"/>
    <w:rsid w:val="008665E8"/>
    <w:rsid w:val="00871860"/>
    <w:rsid w:val="00872BBB"/>
    <w:rsid w:val="008826BB"/>
    <w:rsid w:val="00882B59"/>
    <w:rsid w:val="00882C76"/>
    <w:rsid w:val="00884711"/>
    <w:rsid w:val="008856CD"/>
    <w:rsid w:val="0089038F"/>
    <w:rsid w:val="00890535"/>
    <w:rsid w:val="00891A2C"/>
    <w:rsid w:val="00891A8D"/>
    <w:rsid w:val="008952B9"/>
    <w:rsid w:val="008A13C7"/>
    <w:rsid w:val="008A3471"/>
    <w:rsid w:val="008B2873"/>
    <w:rsid w:val="008B2E35"/>
    <w:rsid w:val="008B52A8"/>
    <w:rsid w:val="008B79ED"/>
    <w:rsid w:val="008C0F54"/>
    <w:rsid w:val="008C1F8C"/>
    <w:rsid w:val="008C26DC"/>
    <w:rsid w:val="008C3FE2"/>
    <w:rsid w:val="008C53C7"/>
    <w:rsid w:val="008C62AA"/>
    <w:rsid w:val="008C6642"/>
    <w:rsid w:val="008C6F22"/>
    <w:rsid w:val="008D038B"/>
    <w:rsid w:val="008D24CC"/>
    <w:rsid w:val="008D4145"/>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128C1"/>
    <w:rsid w:val="009164FC"/>
    <w:rsid w:val="009208B9"/>
    <w:rsid w:val="009213CA"/>
    <w:rsid w:val="009239CD"/>
    <w:rsid w:val="00925A8E"/>
    <w:rsid w:val="00926D06"/>
    <w:rsid w:val="00926F22"/>
    <w:rsid w:val="009360B5"/>
    <w:rsid w:val="0094219E"/>
    <w:rsid w:val="009428DC"/>
    <w:rsid w:val="009430BB"/>
    <w:rsid w:val="00943366"/>
    <w:rsid w:val="009461F9"/>
    <w:rsid w:val="0094703F"/>
    <w:rsid w:val="00950899"/>
    <w:rsid w:val="00951439"/>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97C3F"/>
    <w:rsid w:val="009A1387"/>
    <w:rsid w:val="009A392F"/>
    <w:rsid w:val="009A449F"/>
    <w:rsid w:val="009A5CCA"/>
    <w:rsid w:val="009A705C"/>
    <w:rsid w:val="009A7F2F"/>
    <w:rsid w:val="009B0C94"/>
    <w:rsid w:val="009B1839"/>
    <w:rsid w:val="009B5BBE"/>
    <w:rsid w:val="009B64B7"/>
    <w:rsid w:val="009C556E"/>
    <w:rsid w:val="009C7121"/>
    <w:rsid w:val="009D06AB"/>
    <w:rsid w:val="009D27E7"/>
    <w:rsid w:val="009D405E"/>
    <w:rsid w:val="009D6566"/>
    <w:rsid w:val="009D6B53"/>
    <w:rsid w:val="009D7F1E"/>
    <w:rsid w:val="009D7F9A"/>
    <w:rsid w:val="009E1947"/>
    <w:rsid w:val="009E272C"/>
    <w:rsid w:val="009E28D1"/>
    <w:rsid w:val="009E5681"/>
    <w:rsid w:val="009E6CEA"/>
    <w:rsid w:val="009F0101"/>
    <w:rsid w:val="009F0D55"/>
    <w:rsid w:val="009F1204"/>
    <w:rsid w:val="009F4C14"/>
    <w:rsid w:val="009F7FE9"/>
    <w:rsid w:val="00A116CE"/>
    <w:rsid w:val="00A11C91"/>
    <w:rsid w:val="00A12AED"/>
    <w:rsid w:val="00A138A8"/>
    <w:rsid w:val="00A14534"/>
    <w:rsid w:val="00A14DB0"/>
    <w:rsid w:val="00A159D8"/>
    <w:rsid w:val="00A16398"/>
    <w:rsid w:val="00A17138"/>
    <w:rsid w:val="00A20E5C"/>
    <w:rsid w:val="00A22AB3"/>
    <w:rsid w:val="00A23535"/>
    <w:rsid w:val="00A23908"/>
    <w:rsid w:val="00A25958"/>
    <w:rsid w:val="00A33FA6"/>
    <w:rsid w:val="00A34047"/>
    <w:rsid w:val="00A36B5E"/>
    <w:rsid w:val="00A37A0C"/>
    <w:rsid w:val="00A409A7"/>
    <w:rsid w:val="00A42D5E"/>
    <w:rsid w:val="00A45A2E"/>
    <w:rsid w:val="00A47E95"/>
    <w:rsid w:val="00A50DBA"/>
    <w:rsid w:val="00A5126E"/>
    <w:rsid w:val="00A528F0"/>
    <w:rsid w:val="00A56E53"/>
    <w:rsid w:val="00A57234"/>
    <w:rsid w:val="00A61373"/>
    <w:rsid w:val="00A62B7A"/>
    <w:rsid w:val="00A63ED1"/>
    <w:rsid w:val="00A64284"/>
    <w:rsid w:val="00A65BAD"/>
    <w:rsid w:val="00A66713"/>
    <w:rsid w:val="00A713E1"/>
    <w:rsid w:val="00A71CD5"/>
    <w:rsid w:val="00A741EB"/>
    <w:rsid w:val="00A80EB0"/>
    <w:rsid w:val="00A84BDB"/>
    <w:rsid w:val="00A8529E"/>
    <w:rsid w:val="00A91019"/>
    <w:rsid w:val="00A946C8"/>
    <w:rsid w:val="00A953BF"/>
    <w:rsid w:val="00A979C8"/>
    <w:rsid w:val="00AA26C4"/>
    <w:rsid w:val="00AA3D24"/>
    <w:rsid w:val="00AA6F32"/>
    <w:rsid w:val="00AB07F9"/>
    <w:rsid w:val="00AB117B"/>
    <w:rsid w:val="00AB32B7"/>
    <w:rsid w:val="00AB45AD"/>
    <w:rsid w:val="00AB7943"/>
    <w:rsid w:val="00AC0907"/>
    <w:rsid w:val="00AC09E4"/>
    <w:rsid w:val="00AC2855"/>
    <w:rsid w:val="00AC314B"/>
    <w:rsid w:val="00AC49A0"/>
    <w:rsid w:val="00AC6E03"/>
    <w:rsid w:val="00AD56A8"/>
    <w:rsid w:val="00AD699B"/>
    <w:rsid w:val="00AD7F2B"/>
    <w:rsid w:val="00AE15E2"/>
    <w:rsid w:val="00AE1BD7"/>
    <w:rsid w:val="00AE231D"/>
    <w:rsid w:val="00AE2D48"/>
    <w:rsid w:val="00AE5011"/>
    <w:rsid w:val="00AF18F3"/>
    <w:rsid w:val="00AF1B21"/>
    <w:rsid w:val="00AF24B9"/>
    <w:rsid w:val="00AF65A6"/>
    <w:rsid w:val="00B02E31"/>
    <w:rsid w:val="00B035E9"/>
    <w:rsid w:val="00B03E04"/>
    <w:rsid w:val="00B067DE"/>
    <w:rsid w:val="00B07969"/>
    <w:rsid w:val="00B12466"/>
    <w:rsid w:val="00B15160"/>
    <w:rsid w:val="00B17597"/>
    <w:rsid w:val="00B22973"/>
    <w:rsid w:val="00B23EE6"/>
    <w:rsid w:val="00B25E18"/>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5CA3"/>
    <w:rsid w:val="00B664B3"/>
    <w:rsid w:val="00B6756C"/>
    <w:rsid w:val="00B6763A"/>
    <w:rsid w:val="00B715B0"/>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C4CAD"/>
    <w:rsid w:val="00BC5E5F"/>
    <w:rsid w:val="00BC7075"/>
    <w:rsid w:val="00BD1F18"/>
    <w:rsid w:val="00BD474B"/>
    <w:rsid w:val="00BD47C6"/>
    <w:rsid w:val="00BD5057"/>
    <w:rsid w:val="00BE022E"/>
    <w:rsid w:val="00BE2EFC"/>
    <w:rsid w:val="00BE4A78"/>
    <w:rsid w:val="00BE6BB0"/>
    <w:rsid w:val="00BF303C"/>
    <w:rsid w:val="00BF490A"/>
    <w:rsid w:val="00C0491A"/>
    <w:rsid w:val="00C049D4"/>
    <w:rsid w:val="00C05247"/>
    <w:rsid w:val="00C075D2"/>
    <w:rsid w:val="00C10FB5"/>
    <w:rsid w:val="00C11DE9"/>
    <w:rsid w:val="00C11EE1"/>
    <w:rsid w:val="00C14FE3"/>
    <w:rsid w:val="00C15DF3"/>
    <w:rsid w:val="00C203E8"/>
    <w:rsid w:val="00C23141"/>
    <w:rsid w:val="00C2344D"/>
    <w:rsid w:val="00C32232"/>
    <w:rsid w:val="00C33829"/>
    <w:rsid w:val="00C33AC1"/>
    <w:rsid w:val="00C35793"/>
    <w:rsid w:val="00C365CB"/>
    <w:rsid w:val="00C45109"/>
    <w:rsid w:val="00C50FE0"/>
    <w:rsid w:val="00C52C9A"/>
    <w:rsid w:val="00C5467D"/>
    <w:rsid w:val="00C6136E"/>
    <w:rsid w:val="00C62B6C"/>
    <w:rsid w:val="00C7004C"/>
    <w:rsid w:val="00C73542"/>
    <w:rsid w:val="00C77923"/>
    <w:rsid w:val="00C81E21"/>
    <w:rsid w:val="00C83699"/>
    <w:rsid w:val="00C849E4"/>
    <w:rsid w:val="00C85AE5"/>
    <w:rsid w:val="00C8671B"/>
    <w:rsid w:val="00C869A8"/>
    <w:rsid w:val="00C90AA7"/>
    <w:rsid w:val="00C90E3E"/>
    <w:rsid w:val="00C91F92"/>
    <w:rsid w:val="00C92D39"/>
    <w:rsid w:val="00C953C3"/>
    <w:rsid w:val="00C96906"/>
    <w:rsid w:val="00C96C5A"/>
    <w:rsid w:val="00C97FF4"/>
    <w:rsid w:val="00CA3710"/>
    <w:rsid w:val="00CA68E9"/>
    <w:rsid w:val="00CA6EEE"/>
    <w:rsid w:val="00CB0D02"/>
    <w:rsid w:val="00CB2529"/>
    <w:rsid w:val="00CB3352"/>
    <w:rsid w:val="00CB57EF"/>
    <w:rsid w:val="00CB61CA"/>
    <w:rsid w:val="00CC4106"/>
    <w:rsid w:val="00CC4BD6"/>
    <w:rsid w:val="00CC6246"/>
    <w:rsid w:val="00CD15C5"/>
    <w:rsid w:val="00CD186A"/>
    <w:rsid w:val="00CD2CFC"/>
    <w:rsid w:val="00CD40A2"/>
    <w:rsid w:val="00CD4ECF"/>
    <w:rsid w:val="00CD54C3"/>
    <w:rsid w:val="00CE0D5C"/>
    <w:rsid w:val="00CE6099"/>
    <w:rsid w:val="00CE6721"/>
    <w:rsid w:val="00CF1738"/>
    <w:rsid w:val="00CF1B1E"/>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2278E"/>
    <w:rsid w:val="00D24E3D"/>
    <w:rsid w:val="00D25E80"/>
    <w:rsid w:val="00D27E56"/>
    <w:rsid w:val="00D32ED0"/>
    <w:rsid w:val="00D32FFE"/>
    <w:rsid w:val="00D34A46"/>
    <w:rsid w:val="00D378F4"/>
    <w:rsid w:val="00D4543E"/>
    <w:rsid w:val="00D45D6F"/>
    <w:rsid w:val="00D46FBA"/>
    <w:rsid w:val="00D52A8A"/>
    <w:rsid w:val="00D52BDF"/>
    <w:rsid w:val="00D53536"/>
    <w:rsid w:val="00D54E7E"/>
    <w:rsid w:val="00D567B7"/>
    <w:rsid w:val="00D57C2F"/>
    <w:rsid w:val="00D6385C"/>
    <w:rsid w:val="00D659B8"/>
    <w:rsid w:val="00D66047"/>
    <w:rsid w:val="00D7171D"/>
    <w:rsid w:val="00D75088"/>
    <w:rsid w:val="00D83B74"/>
    <w:rsid w:val="00D94095"/>
    <w:rsid w:val="00D954BC"/>
    <w:rsid w:val="00D96F8E"/>
    <w:rsid w:val="00DA3362"/>
    <w:rsid w:val="00DA4D4F"/>
    <w:rsid w:val="00DA5323"/>
    <w:rsid w:val="00DA73B4"/>
    <w:rsid w:val="00DB0042"/>
    <w:rsid w:val="00DB1105"/>
    <w:rsid w:val="00DB42A6"/>
    <w:rsid w:val="00DB48C7"/>
    <w:rsid w:val="00DB50B9"/>
    <w:rsid w:val="00DC42B4"/>
    <w:rsid w:val="00DC505E"/>
    <w:rsid w:val="00DC5C2D"/>
    <w:rsid w:val="00DC6C31"/>
    <w:rsid w:val="00DD27F4"/>
    <w:rsid w:val="00DD293A"/>
    <w:rsid w:val="00DD3177"/>
    <w:rsid w:val="00DD45C5"/>
    <w:rsid w:val="00DD5609"/>
    <w:rsid w:val="00DD6AEC"/>
    <w:rsid w:val="00DD7836"/>
    <w:rsid w:val="00DE0A48"/>
    <w:rsid w:val="00DE159D"/>
    <w:rsid w:val="00DE1D3E"/>
    <w:rsid w:val="00DE3A6F"/>
    <w:rsid w:val="00DE5697"/>
    <w:rsid w:val="00DE5DF0"/>
    <w:rsid w:val="00DE7671"/>
    <w:rsid w:val="00DF00E2"/>
    <w:rsid w:val="00DF34B5"/>
    <w:rsid w:val="00DF3CC2"/>
    <w:rsid w:val="00DF4C92"/>
    <w:rsid w:val="00DF61BC"/>
    <w:rsid w:val="00DF65EF"/>
    <w:rsid w:val="00E0045C"/>
    <w:rsid w:val="00E007C7"/>
    <w:rsid w:val="00E01248"/>
    <w:rsid w:val="00E02222"/>
    <w:rsid w:val="00E03E71"/>
    <w:rsid w:val="00E03F99"/>
    <w:rsid w:val="00E047B8"/>
    <w:rsid w:val="00E063BE"/>
    <w:rsid w:val="00E0777C"/>
    <w:rsid w:val="00E14CB1"/>
    <w:rsid w:val="00E17613"/>
    <w:rsid w:val="00E217A8"/>
    <w:rsid w:val="00E248FC"/>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7E02"/>
    <w:rsid w:val="00E524F9"/>
    <w:rsid w:val="00E52541"/>
    <w:rsid w:val="00E535A8"/>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B61"/>
    <w:rsid w:val="00E84D2A"/>
    <w:rsid w:val="00EA00D5"/>
    <w:rsid w:val="00EA2F6E"/>
    <w:rsid w:val="00EA3C7C"/>
    <w:rsid w:val="00EB1806"/>
    <w:rsid w:val="00EB1AF1"/>
    <w:rsid w:val="00EB1B3F"/>
    <w:rsid w:val="00EB6FCC"/>
    <w:rsid w:val="00EB72AB"/>
    <w:rsid w:val="00EB7C04"/>
    <w:rsid w:val="00EC0359"/>
    <w:rsid w:val="00EC0E55"/>
    <w:rsid w:val="00EC3306"/>
    <w:rsid w:val="00EC6B34"/>
    <w:rsid w:val="00ED17F7"/>
    <w:rsid w:val="00ED3E8E"/>
    <w:rsid w:val="00ED4FBC"/>
    <w:rsid w:val="00ED5A20"/>
    <w:rsid w:val="00ED5B1E"/>
    <w:rsid w:val="00EE139D"/>
    <w:rsid w:val="00EE2196"/>
    <w:rsid w:val="00EF1EEE"/>
    <w:rsid w:val="00EF1FE6"/>
    <w:rsid w:val="00EF3D46"/>
    <w:rsid w:val="00EF58B9"/>
    <w:rsid w:val="00F00777"/>
    <w:rsid w:val="00F01FDA"/>
    <w:rsid w:val="00F06B71"/>
    <w:rsid w:val="00F06BFF"/>
    <w:rsid w:val="00F07110"/>
    <w:rsid w:val="00F11ECC"/>
    <w:rsid w:val="00F127ED"/>
    <w:rsid w:val="00F14A1F"/>
    <w:rsid w:val="00F1553B"/>
    <w:rsid w:val="00F15B8C"/>
    <w:rsid w:val="00F23DE0"/>
    <w:rsid w:val="00F25299"/>
    <w:rsid w:val="00F27430"/>
    <w:rsid w:val="00F27A67"/>
    <w:rsid w:val="00F3019D"/>
    <w:rsid w:val="00F309E8"/>
    <w:rsid w:val="00F30CA7"/>
    <w:rsid w:val="00F31607"/>
    <w:rsid w:val="00F335D6"/>
    <w:rsid w:val="00F33A55"/>
    <w:rsid w:val="00F34D70"/>
    <w:rsid w:val="00F360D9"/>
    <w:rsid w:val="00F361C7"/>
    <w:rsid w:val="00F365F1"/>
    <w:rsid w:val="00F4122D"/>
    <w:rsid w:val="00F44E6C"/>
    <w:rsid w:val="00F47409"/>
    <w:rsid w:val="00F5284B"/>
    <w:rsid w:val="00F54531"/>
    <w:rsid w:val="00F569AD"/>
    <w:rsid w:val="00F609AF"/>
    <w:rsid w:val="00F61CA8"/>
    <w:rsid w:val="00F62BCE"/>
    <w:rsid w:val="00F63297"/>
    <w:rsid w:val="00F67C06"/>
    <w:rsid w:val="00F71A85"/>
    <w:rsid w:val="00F721AD"/>
    <w:rsid w:val="00F7283F"/>
    <w:rsid w:val="00F750AF"/>
    <w:rsid w:val="00F77EFA"/>
    <w:rsid w:val="00F8013F"/>
    <w:rsid w:val="00F8189C"/>
    <w:rsid w:val="00F82C76"/>
    <w:rsid w:val="00F90467"/>
    <w:rsid w:val="00F912F3"/>
    <w:rsid w:val="00F97999"/>
    <w:rsid w:val="00FA0F51"/>
    <w:rsid w:val="00FA1CF5"/>
    <w:rsid w:val="00FA2E48"/>
    <w:rsid w:val="00FA3D22"/>
    <w:rsid w:val="00FA4AF5"/>
    <w:rsid w:val="00FA54BF"/>
    <w:rsid w:val="00FA7AC2"/>
    <w:rsid w:val="00FB017A"/>
    <w:rsid w:val="00FB2C38"/>
    <w:rsid w:val="00FB464F"/>
    <w:rsid w:val="00FB6894"/>
    <w:rsid w:val="00FB6C6B"/>
    <w:rsid w:val="00FB6DDC"/>
    <w:rsid w:val="00FC0253"/>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2EEE"/>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3996A-A4C5-41CB-A43E-0B86A6A3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C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A23535"/>
    <w:pPr>
      <w:spacing w:after="0" w:line="240" w:lineRule="auto"/>
    </w:pPr>
    <w:rPr>
      <w:sz w:val="20"/>
      <w:szCs w:val="20"/>
    </w:rPr>
  </w:style>
  <w:style w:type="character" w:customStyle="1" w:styleId="aa">
    <w:name w:val="Текст сноски Знак"/>
    <w:basedOn w:val="a0"/>
    <w:link w:val="a9"/>
    <w:rsid w:val="00A23535"/>
    <w:rPr>
      <w:sz w:val="20"/>
      <w:szCs w:val="20"/>
    </w:rPr>
  </w:style>
  <w:style w:type="character" w:styleId="ab">
    <w:name w:val="footnote reference"/>
    <w:basedOn w:val="a0"/>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semiHidden/>
    <w:rsid w:val="00CF7EFB"/>
    <w:rPr>
      <w:rFonts w:ascii="Tahoma" w:hAnsi="Tahoma" w:cs="Tahoma"/>
      <w:sz w:val="16"/>
      <w:szCs w:val="16"/>
      <w:lang w:val="en-US"/>
    </w:rPr>
  </w:style>
  <w:style w:type="paragraph" w:styleId="af0">
    <w:name w:val="Balloon Text"/>
    <w:basedOn w:val="a"/>
    <w:link w:val="af"/>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
    <w:name w:val="Body Text 3"/>
    <w:basedOn w:val="a"/>
    <w:link w:val="30"/>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F3CC2"/>
    <w:rPr>
      <w:rFonts w:ascii="Times New Roman" w:eastAsia="Times New Roman" w:hAnsi="Times New Roman" w:cs="Times New Roman"/>
      <w:sz w:val="24"/>
      <w:szCs w:val="24"/>
      <w:lang w:eastAsia="ru-RU"/>
    </w:rPr>
  </w:style>
  <w:style w:type="table" w:customStyle="1" w:styleId="31">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0D6C33DB3E9055D99298848D021E72419A8DCBF5F8B0BC005B0E3840E4839D4ADFF6F4B78EE10700259EFCA0B808F43193CB0B682E6CAn8V5Q" TargetMode="External"/><Relationship Id="rId13" Type="http://schemas.openxmlformats.org/officeDocument/2006/relationships/hyperlink" Target="consultantplus://offline/ref=3FA0D6C33DB3E9055D99298848D021E72419A8DCBF5F8B0BC005B0E3840E4839D4ADFF6F4B78EE10700259EFCA0B808F43193CB0B682E6CAn8V5Q"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D1FA2D958B3E1B3A2B67917DEB83BD1941E60AE87BAF65330185D409A81FDCF6C73028639775B8w9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A0D6C33DB3E9055D99298848D021E72419A8DCBF5F8B0BC005B0E3840E4839D4ADFF6F4B78EE10700259EFCA0B808F43193CB0B682E6CAn8V5Q" TargetMode="External"/><Relationship Id="rId5" Type="http://schemas.openxmlformats.org/officeDocument/2006/relationships/webSettings" Target="webSettings.xml"/><Relationship Id="rId15" Type="http://schemas.openxmlformats.org/officeDocument/2006/relationships/hyperlink" Target="consultantplus://offline/ref=7E8BA9930C59B06B4C127B5112FD14246479EFBDB39D00C45CA2A1E4B83B4A2B36CBD0C6CD88D3A8F7X4L" TargetMode="External"/><Relationship Id="rId10" Type="http://schemas.openxmlformats.org/officeDocument/2006/relationships/hyperlink" Target="consultantplus://offline/ref=3FA0D6C33DB3E9055D99298848D021E72419A8DCBF5F8B0BC005B0E3840E4839D4ADFF6F4B78EE10700259EFCA0B808F43193CB0B682E6CAn8V5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A0D6C33DB3E9055D99298848D021E72019ADDBB457D601C85CBCE18301172ED3E4F36E4B78EC15735D5CFADB538C895A073DAFAA80E7nCV2Q" TargetMode="External"/><Relationship Id="rId14" Type="http://schemas.openxmlformats.org/officeDocument/2006/relationships/hyperlink" Target="consultantplus://offline/ref=509D41C8F060BC5BC0A3277615FD4A4A1C79E1B64A7302C448B720C008B33203442D803126AB1AD964D7EBA9CBMD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CE0C-2F20-4C21-86F0-91E4FA1A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25</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106</cp:revision>
  <cp:lastPrinted>2019-03-06T13:31:00Z</cp:lastPrinted>
  <dcterms:created xsi:type="dcterms:W3CDTF">2018-10-10T10:15:00Z</dcterms:created>
  <dcterms:modified xsi:type="dcterms:W3CDTF">2019-03-13T09:22:00Z</dcterms:modified>
</cp:coreProperties>
</file>