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9EA6" w14:textId="77777777" w:rsidR="00592C37" w:rsidRPr="0086596E" w:rsidRDefault="00592C37" w:rsidP="00592C37">
      <w:pPr>
        <w:pStyle w:val="Standard"/>
        <w:autoSpaceDE w:val="0"/>
        <w:ind w:right="186"/>
        <w:jc w:val="center"/>
        <w:rPr>
          <w:b/>
          <w:szCs w:val="28"/>
        </w:rPr>
      </w:pPr>
      <w:r w:rsidRPr="0086596E">
        <w:rPr>
          <w:b/>
          <w:szCs w:val="28"/>
        </w:rPr>
        <w:t>НОВОЕ В БУХГАЛТЕРСКОМ ЗАКОНОДАТЕЛЬСТВЕ:</w:t>
      </w:r>
      <w:r w:rsidRPr="0086596E">
        <w:rPr>
          <w:b/>
          <w:szCs w:val="28"/>
        </w:rPr>
        <w:br/>
        <w:t>факты и комментарии</w:t>
      </w:r>
    </w:p>
    <w:p w14:paraId="52B1070B" w14:textId="77777777" w:rsidR="00592C37" w:rsidRPr="0086596E" w:rsidRDefault="00592C37" w:rsidP="00592C37">
      <w:pPr>
        <w:pStyle w:val="Standard"/>
        <w:autoSpaceDE w:val="0"/>
        <w:ind w:right="186"/>
        <w:rPr>
          <w:b/>
          <w:szCs w:val="28"/>
        </w:rPr>
      </w:pPr>
    </w:p>
    <w:p w14:paraId="6C68086F" w14:textId="64CCC5C8" w:rsidR="00592C37" w:rsidRPr="0086596E" w:rsidRDefault="00592C37" w:rsidP="00592C37">
      <w:pPr>
        <w:pStyle w:val="Standard"/>
        <w:autoSpaceDE w:val="0"/>
        <w:ind w:right="186"/>
        <w:jc w:val="center"/>
        <w:rPr>
          <w:b/>
          <w:szCs w:val="28"/>
        </w:rPr>
      </w:pPr>
      <w:r w:rsidRPr="0086596E">
        <w:rPr>
          <w:b/>
          <w:szCs w:val="28"/>
        </w:rPr>
        <w:t>Информационное сообщение</w:t>
      </w:r>
      <w:r w:rsidRPr="0086596E">
        <w:rPr>
          <w:b/>
          <w:szCs w:val="28"/>
        </w:rPr>
        <w:br/>
      </w:r>
      <w:r w:rsidR="00827B46">
        <w:rPr>
          <w:b/>
          <w:szCs w:val="28"/>
        </w:rPr>
        <w:t>10</w:t>
      </w:r>
      <w:r>
        <w:rPr>
          <w:b/>
          <w:szCs w:val="28"/>
        </w:rPr>
        <w:t xml:space="preserve"> </w:t>
      </w:r>
      <w:r w:rsidR="00827B46">
        <w:rPr>
          <w:b/>
          <w:szCs w:val="28"/>
        </w:rPr>
        <w:t>октября</w:t>
      </w:r>
      <w:r>
        <w:rPr>
          <w:b/>
          <w:szCs w:val="28"/>
        </w:rPr>
        <w:t xml:space="preserve"> </w:t>
      </w:r>
      <w:r w:rsidRPr="0086596E">
        <w:rPr>
          <w:b/>
          <w:szCs w:val="28"/>
        </w:rPr>
        <w:t>202</w:t>
      </w:r>
      <w:r>
        <w:rPr>
          <w:b/>
          <w:szCs w:val="28"/>
        </w:rPr>
        <w:t>4</w:t>
      </w:r>
      <w:r w:rsidRPr="0086596E">
        <w:rPr>
          <w:b/>
          <w:szCs w:val="28"/>
        </w:rPr>
        <w:t xml:space="preserve"> г. № ИС-учет-</w:t>
      </w:r>
      <w:r>
        <w:rPr>
          <w:b/>
          <w:szCs w:val="28"/>
        </w:rPr>
        <w:t>5</w:t>
      </w:r>
      <w:r w:rsidR="00827B46">
        <w:rPr>
          <w:b/>
          <w:szCs w:val="28"/>
        </w:rPr>
        <w:t>2</w:t>
      </w:r>
    </w:p>
    <w:p w14:paraId="6E18898D" w14:textId="77777777" w:rsidR="00592C37" w:rsidRDefault="00592C37" w:rsidP="0059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8C99B" w14:textId="77777777" w:rsidR="00813F14" w:rsidRDefault="00813F14" w:rsidP="00A1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8737F">
        <w:rPr>
          <w:rFonts w:ascii="Times New Roman" w:hAnsi="Times New Roman" w:cs="Times New Roman"/>
          <w:b/>
          <w:bCs/>
          <w:sz w:val="28"/>
          <w:szCs w:val="28"/>
        </w:rPr>
        <w:t xml:space="preserve">бязанность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 с государственным участием </w:t>
      </w:r>
    </w:p>
    <w:p w14:paraId="3E61D08C" w14:textId="3BF5144E" w:rsidR="00BB19D3" w:rsidRDefault="001D49F7" w:rsidP="00A14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представл</w:t>
      </w:r>
      <w:r w:rsidR="0038737F">
        <w:rPr>
          <w:rFonts w:ascii="Times New Roman" w:hAnsi="Times New Roman" w:cs="Times New Roman"/>
          <w:b/>
          <w:bCs/>
          <w:sz w:val="28"/>
          <w:szCs w:val="28"/>
        </w:rPr>
        <w:t>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консолидированн</w:t>
      </w:r>
      <w:r w:rsidR="0038737F">
        <w:rPr>
          <w:rFonts w:ascii="Times New Roman" w:hAnsi="Times New Roman" w:cs="Times New Roman"/>
          <w:b/>
          <w:bCs/>
          <w:sz w:val="28"/>
          <w:szCs w:val="28"/>
        </w:rPr>
        <w:t>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финансов</w:t>
      </w:r>
      <w:r w:rsidR="0038737F">
        <w:rPr>
          <w:rFonts w:ascii="Times New Roman" w:hAnsi="Times New Roman" w:cs="Times New Roman"/>
          <w:b/>
          <w:bCs/>
          <w:sz w:val="28"/>
          <w:szCs w:val="28"/>
        </w:rPr>
        <w:t>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отчетност</w:t>
      </w:r>
      <w:r w:rsidR="0038737F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14:paraId="498A5B1B" w14:textId="77777777" w:rsidR="00BB19D3" w:rsidRDefault="00BB19D3" w:rsidP="00BB1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21451" w14:textId="0F3A894A" w:rsidR="00813F14" w:rsidRDefault="00813F14" w:rsidP="00FE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002E7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02E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2E75">
        <w:rPr>
          <w:rFonts w:ascii="Times New Roman" w:hAnsi="Times New Roman" w:cs="Times New Roman"/>
          <w:sz w:val="28"/>
          <w:szCs w:val="28"/>
        </w:rPr>
        <w:t xml:space="preserve"> «О консолидированной финансовой отчетности»</w:t>
      </w:r>
      <w:r w:rsidR="007338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7130">
        <w:rPr>
          <w:rFonts w:ascii="Times New Roman" w:hAnsi="Times New Roman" w:cs="Times New Roman"/>
          <w:sz w:val="28"/>
          <w:szCs w:val="28"/>
        </w:rPr>
        <w:t xml:space="preserve">- </w:t>
      </w:r>
      <w:r w:rsidR="00733869">
        <w:rPr>
          <w:rFonts w:ascii="Times New Roman" w:hAnsi="Times New Roman" w:cs="Times New Roman"/>
          <w:sz w:val="28"/>
          <w:szCs w:val="28"/>
        </w:rPr>
        <w:t>Федеральный закон № 208-ФЗ)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 акционерных обществ, акции которых находятся в федеральной собственности</w:t>
      </w:r>
      <w:r w:rsidR="00D96962">
        <w:rPr>
          <w:rFonts w:ascii="Times New Roman" w:hAnsi="Times New Roman" w:cs="Times New Roman"/>
          <w:sz w:val="28"/>
          <w:szCs w:val="28"/>
        </w:rPr>
        <w:t xml:space="preserve"> (далее – АО)</w:t>
      </w:r>
      <w:r>
        <w:rPr>
          <w:rFonts w:ascii="Times New Roman" w:hAnsi="Times New Roman" w:cs="Times New Roman"/>
          <w:sz w:val="28"/>
          <w:szCs w:val="28"/>
        </w:rPr>
        <w:t>, и федеральных государственных унитарных предприятий</w:t>
      </w:r>
      <w:r w:rsidR="00FE7652">
        <w:rPr>
          <w:rFonts w:ascii="Times New Roman" w:hAnsi="Times New Roman" w:cs="Times New Roman"/>
          <w:sz w:val="28"/>
          <w:szCs w:val="28"/>
        </w:rPr>
        <w:t xml:space="preserve"> (далее – ФГУП)</w:t>
      </w:r>
      <w:r>
        <w:rPr>
          <w:rFonts w:ascii="Times New Roman" w:hAnsi="Times New Roman" w:cs="Times New Roman"/>
          <w:sz w:val="28"/>
          <w:szCs w:val="28"/>
        </w:rPr>
        <w:t xml:space="preserve"> обязан составлять консолидированную финансовую отчетность (далее – КФО). </w:t>
      </w:r>
      <w:r>
        <w:rPr>
          <w:rFonts w:ascii="Times New Roman" w:hAnsi="Times New Roman" w:cs="Times New Roman"/>
          <w:sz w:val="28"/>
        </w:rPr>
        <w:t xml:space="preserve">Перечни таких </w:t>
      </w:r>
      <w:r w:rsidR="00D96962">
        <w:rPr>
          <w:rFonts w:ascii="Times New Roman" w:hAnsi="Times New Roman" w:cs="Times New Roman"/>
          <w:sz w:val="28"/>
        </w:rPr>
        <w:t xml:space="preserve">АО и </w:t>
      </w:r>
      <w:proofErr w:type="spellStart"/>
      <w:r w:rsidR="00D96962">
        <w:rPr>
          <w:rFonts w:ascii="Times New Roman" w:hAnsi="Times New Roman" w:cs="Times New Roman"/>
          <w:sz w:val="28"/>
        </w:rPr>
        <w:t>ФГУПов</w:t>
      </w:r>
      <w:proofErr w:type="spellEnd"/>
      <w:r>
        <w:rPr>
          <w:rFonts w:ascii="Times New Roman" w:hAnsi="Times New Roman" w:cs="Times New Roman"/>
          <w:sz w:val="28"/>
        </w:rPr>
        <w:t xml:space="preserve"> утверждены ра</w:t>
      </w:r>
      <w:r w:rsidRPr="00D65D85">
        <w:rPr>
          <w:rFonts w:ascii="Times New Roman" w:hAnsi="Times New Roman" w:cs="Times New Roman"/>
          <w:sz w:val="28"/>
        </w:rPr>
        <w:t>споряжением Правительства Российской Федерации</w:t>
      </w:r>
      <w:r>
        <w:rPr>
          <w:rFonts w:ascii="Times New Roman" w:hAnsi="Times New Roman" w:cs="Times New Roman"/>
          <w:sz w:val="28"/>
        </w:rPr>
        <w:t xml:space="preserve"> от</w:t>
      </w:r>
      <w:r w:rsidR="00FB337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27</w:t>
      </w:r>
      <w:r w:rsidR="00FB337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октября 2015 г. № 2176-р. </w:t>
      </w:r>
    </w:p>
    <w:p w14:paraId="1DC02164" w14:textId="2EFF5559" w:rsidR="00733869" w:rsidRDefault="00733869" w:rsidP="00FE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D3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 сентября 2024 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B19D3">
        <w:rPr>
          <w:rFonts w:ascii="Times New Roman" w:hAnsi="Times New Roman" w:cs="Times New Roman"/>
          <w:sz w:val="28"/>
          <w:szCs w:val="28"/>
        </w:rPr>
        <w:t xml:space="preserve">2405-р </w:t>
      </w:r>
      <w:r>
        <w:rPr>
          <w:rFonts w:ascii="Times New Roman" w:hAnsi="Times New Roman" w:cs="Times New Roman"/>
          <w:sz w:val="28"/>
          <w:szCs w:val="28"/>
        </w:rPr>
        <w:t xml:space="preserve">(далее – распоряжение № 2405-р) урегулированы отдельные вопросы составления </w:t>
      </w:r>
      <w:r w:rsidR="005158C9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="002A6849">
        <w:rPr>
          <w:rFonts w:ascii="Times New Roman" w:hAnsi="Times New Roman" w:cs="Times New Roman"/>
          <w:sz w:val="28"/>
          <w:szCs w:val="28"/>
        </w:rPr>
        <w:t xml:space="preserve">КФО </w:t>
      </w:r>
      <w:r>
        <w:rPr>
          <w:rFonts w:ascii="Times New Roman" w:hAnsi="Times New Roman" w:cs="Times New Roman"/>
          <w:sz w:val="28"/>
          <w:szCs w:val="28"/>
        </w:rPr>
        <w:t xml:space="preserve">и представления </w:t>
      </w:r>
      <w:r w:rsidR="005158C9">
        <w:rPr>
          <w:rFonts w:ascii="Times New Roman" w:hAnsi="Times New Roman" w:cs="Times New Roman"/>
          <w:sz w:val="28"/>
          <w:szCs w:val="28"/>
        </w:rPr>
        <w:t>годовой и промежуточной КФО</w:t>
      </w:r>
      <w:r w:rsidR="002A6849">
        <w:rPr>
          <w:rFonts w:ascii="Times New Roman" w:hAnsi="Times New Roman" w:cs="Times New Roman"/>
          <w:sz w:val="28"/>
          <w:szCs w:val="28"/>
        </w:rPr>
        <w:t xml:space="preserve"> </w:t>
      </w:r>
      <w:r w:rsidR="005158C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sz w:val="28"/>
          <w:szCs w:val="28"/>
        </w:rPr>
        <w:t>федеральным органам.</w:t>
      </w:r>
      <w:r w:rsidR="00CB532F" w:rsidRPr="00CB532F">
        <w:rPr>
          <w:rFonts w:ascii="Times New Roman" w:hAnsi="Times New Roman" w:cs="Times New Roman"/>
          <w:sz w:val="28"/>
          <w:szCs w:val="28"/>
        </w:rPr>
        <w:t xml:space="preserve"> </w:t>
      </w:r>
      <w:r w:rsidR="00CB532F">
        <w:rPr>
          <w:rFonts w:ascii="Times New Roman" w:hAnsi="Times New Roman" w:cs="Times New Roman"/>
          <w:sz w:val="28"/>
          <w:szCs w:val="28"/>
        </w:rPr>
        <w:t>При этом положения распоряжения № 2405</w:t>
      </w:r>
      <w:bookmarkStart w:id="0" w:name="_GoBack"/>
      <w:bookmarkEnd w:id="0"/>
      <w:r w:rsidR="00CB532F">
        <w:rPr>
          <w:rFonts w:ascii="Times New Roman" w:hAnsi="Times New Roman" w:cs="Times New Roman"/>
          <w:sz w:val="28"/>
          <w:szCs w:val="28"/>
        </w:rPr>
        <w:t>-р не распространяются на организации, не упомянутые в нем, а также не изменяют требования представления КФО в Банк России и иным пользователям этой отчетности, отличным от указанных в распоряжении.</w:t>
      </w:r>
    </w:p>
    <w:p w14:paraId="6FCA0F1C" w14:textId="35B2AAC5" w:rsidR="00733869" w:rsidRDefault="00733869" w:rsidP="0073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E1C50" w14:textId="290F9779" w:rsidR="00733869" w:rsidRPr="00733869" w:rsidRDefault="00733869" w:rsidP="0073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Уточнен перечень организаций, обязанных составлять КФО</w:t>
      </w:r>
    </w:p>
    <w:p w14:paraId="6650CB24" w14:textId="77777777" w:rsidR="00733869" w:rsidRDefault="00733869" w:rsidP="00FE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DA1E0" w14:textId="56B889F3" w:rsidR="00733869" w:rsidRDefault="00733869" w:rsidP="00FE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№ 2405-р перечень </w:t>
      </w:r>
      <w:r w:rsidR="00D96962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>утвержденный ра</w:t>
      </w:r>
      <w:r w:rsidRPr="00D65D85">
        <w:rPr>
          <w:rFonts w:ascii="Times New Roman" w:hAnsi="Times New Roman" w:cs="Times New Roman"/>
          <w:sz w:val="28"/>
        </w:rPr>
        <w:t>споряжением Правительства Российской Федерации</w:t>
      </w:r>
      <w:r>
        <w:rPr>
          <w:rFonts w:ascii="Times New Roman" w:hAnsi="Times New Roman" w:cs="Times New Roman"/>
          <w:sz w:val="28"/>
        </w:rPr>
        <w:t xml:space="preserve"> от 27 октября 2015 г. № 2176-р</w:t>
      </w:r>
      <w:r w:rsidR="005158C9">
        <w:rPr>
          <w:rFonts w:ascii="Times New Roman" w:hAnsi="Times New Roman" w:cs="Times New Roman"/>
          <w:sz w:val="28"/>
        </w:rPr>
        <w:t>, дополнен одной новой позицией</w:t>
      </w:r>
      <w:r>
        <w:rPr>
          <w:rFonts w:ascii="Times New Roman" w:hAnsi="Times New Roman" w:cs="Times New Roman"/>
          <w:sz w:val="28"/>
        </w:rPr>
        <w:t xml:space="preserve">. </w:t>
      </w:r>
    </w:p>
    <w:p w14:paraId="6FC0D0F8" w14:textId="31EBFC1F" w:rsidR="00733869" w:rsidRDefault="00733869" w:rsidP="0073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5340B07" w14:textId="1E47E6A1" w:rsidR="00733869" w:rsidRPr="00733869" w:rsidRDefault="00733869" w:rsidP="0073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Определены отчетные периоды для промежуточной КФО</w:t>
      </w:r>
    </w:p>
    <w:p w14:paraId="7686EBDE" w14:textId="2BCBC8A5" w:rsidR="00733869" w:rsidRDefault="00813F14" w:rsidP="00FE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D333D" w14:textId="3ACBA025" w:rsidR="00E8581D" w:rsidRDefault="00E8581D" w:rsidP="00FE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№ 208-ФЗ </w:t>
      </w:r>
      <w:r w:rsidR="0007639C">
        <w:rPr>
          <w:rFonts w:ascii="Times New Roman" w:hAnsi="Times New Roman" w:cs="Times New Roman"/>
          <w:sz w:val="28"/>
          <w:szCs w:val="28"/>
        </w:rPr>
        <w:t xml:space="preserve">отчетным периодом </w:t>
      </w:r>
      <w:r w:rsidR="0007639C" w:rsidRPr="0007639C">
        <w:rPr>
          <w:rFonts w:ascii="Times New Roman" w:hAnsi="Times New Roman" w:cs="Times New Roman"/>
          <w:sz w:val="28"/>
          <w:szCs w:val="28"/>
        </w:rPr>
        <w:t xml:space="preserve">для промежуточной </w:t>
      </w:r>
      <w:r w:rsidR="0007639C">
        <w:rPr>
          <w:rFonts w:ascii="Times New Roman" w:hAnsi="Times New Roman" w:cs="Times New Roman"/>
          <w:sz w:val="28"/>
          <w:szCs w:val="28"/>
        </w:rPr>
        <w:t>КФО</w:t>
      </w:r>
      <w:r w:rsidR="0007639C" w:rsidRPr="0007639C">
        <w:rPr>
          <w:rFonts w:ascii="Times New Roman" w:hAnsi="Times New Roman" w:cs="Times New Roman"/>
          <w:sz w:val="28"/>
          <w:szCs w:val="28"/>
        </w:rPr>
        <w:t xml:space="preserve"> является период с даты начала отчетного года по отчетную дату периода, за который составляется промежуточная </w:t>
      </w:r>
      <w:r w:rsidR="0007639C">
        <w:rPr>
          <w:rFonts w:ascii="Times New Roman" w:hAnsi="Times New Roman" w:cs="Times New Roman"/>
          <w:sz w:val="28"/>
          <w:szCs w:val="28"/>
        </w:rPr>
        <w:t>КФО</w:t>
      </w:r>
      <w:r w:rsidR="0007639C" w:rsidRPr="0007639C">
        <w:rPr>
          <w:rFonts w:ascii="Times New Roman" w:hAnsi="Times New Roman" w:cs="Times New Roman"/>
          <w:sz w:val="28"/>
          <w:szCs w:val="28"/>
        </w:rPr>
        <w:t>, включительно</w:t>
      </w:r>
      <w:r w:rsidR="0007639C">
        <w:rPr>
          <w:rFonts w:ascii="Times New Roman" w:hAnsi="Times New Roman" w:cs="Times New Roman"/>
          <w:sz w:val="28"/>
          <w:szCs w:val="28"/>
        </w:rPr>
        <w:t>.</w:t>
      </w:r>
    </w:p>
    <w:p w14:paraId="518F6A02" w14:textId="69567B8A" w:rsidR="0007639C" w:rsidRDefault="0007639C" w:rsidP="00FE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№ 2405-р определено, что промежуточная КФО составляется</w:t>
      </w:r>
      <w:r w:rsidRPr="0007639C">
        <w:rPr>
          <w:rFonts w:ascii="Times New Roman" w:hAnsi="Times New Roman" w:cs="Times New Roman"/>
          <w:sz w:val="28"/>
          <w:szCs w:val="28"/>
        </w:rPr>
        <w:t xml:space="preserve"> </w:t>
      </w:r>
      <w:r w:rsidRPr="00BB19D3">
        <w:rPr>
          <w:rFonts w:ascii="Times New Roman" w:hAnsi="Times New Roman" w:cs="Times New Roman"/>
          <w:sz w:val="28"/>
          <w:szCs w:val="28"/>
        </w:rPr>
        <w:t>за 3, 6 и 9 месяцев отчетного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(ранее – </w:t>
      </w:r>
      <w:r w:rsidR="007B6D9B">
        <w:rPr>
          <w:rFonts w:ascii="Times New Roman" w:hAnsi="Times New Roman" w:cs="Times New Roman"/>
          <w:i/>
          <w:sz w:val="28"/>
          <w:szCs w:val="28"/>
        </w:rPr>
        <w:t>положение не формулировалось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B19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Исходя из этого, отчетными периодами для промежуточной КФО (за исключением первого отчетного периода, а также случая, когда учредительными документами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установлены даты начала и окончания отчетного года, отличные соответственно от</w:t>
      </w:r>
      <w:r w:rsidR="00FB33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33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января и 31 декабря) являются:</w:t>
      </w:r>
    </w:p>
    <w:p w14:paraId="5CB656DC" w14:textId="5D34EB17" w:rsidR="0007639C" w:rsidRDefault="00FB7130" w:rsidP="00FE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отчетность за </w:t>
      </w:r>
      <w:r w:rsidR="0007639C">
        <w:rPr>
          <w:rFonts w:ascii="Times New Roman" w:hAnsi="Times New Roman" w:cs="Times New Roman"/>
          <w:sz w:val="28"/>
          <w:szCs w:val="28"/>
        </w:rPr>
        <w:t>3 месяца отчетного года – период с 1 января по 31 марта отчетного года включительно;</w:t>
      </w:r>
    </w:p>
    <w:p w14:paraId="30CB81AF" w14:textId="70C60F1E" w:rsidR="0007639C" w:rsidRPr="0007639C" w:rsidRDefault="0007639C" w:rsidP="00FE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130">
        <w:rPr>
          <w:rFonts w:ascii="Times New Roman" w:hAnsi="Times New Roman" w:cs="Times New Roman"/>
          <w:sz w:val="28"/>
          <w:szCs w:val="28"/>
        </w:rPr>
        <w:t xml:space="preserve">отчетность за </w:t>
      </w:r>
      <w:r>
        <w:rPr>
          <w:rFonts w:ascii="Times New Roman" w:hAnsi="Times New Roman" w:cs="Times New Roman"/>
          <w:sz w:val="28"/>
          <w:szCs w:val="28"/>
        </w:rPr>
        <w:t>6 месяц</w:t>
      </w:r>
      <w:r w:rsidR="00FB7130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отчетного года – период с 1 января по 30 июня отчетного года включительно;</w:t>
      </w:r>
    </w:p>
    <w:p w14:paraId="5A87FD5E" w14:textId="5E3B0B70" w:rsidR="00E8581D" w:rsidRDefault="00FB7130" w:rsidP="00FE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отчетность за </w:t>
      </w:r>
      <w:r w:rsidR="0007639C">
        <w:rPr>
          <w:rFonts w:ascii="Times New Roman" w:hAnsi="Times New Roman" w:cs="Times New Roman"/>
          <w:sz w:val="28"/>
          <w:szCs w:val="28"/>
        </w:rPr>
        <w:t>9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07639C">
        <w:rPr>
          <w:rFonts w:ascii="Times New Roman" w:hAnsi="Times New Roman" w:cs="Times New Roman"/>
          <w:sz w:val="28"/>
          <w:szCs w:val="28"/>
        </w:rPr>
        <w:t xml:space="preserve"> отчетного года – период с 1 января по 30 сентября отчетного года включительно.</w:t>
      </w:r>
    </w:p>
    <w:p w14:paraId="5BA6E72E" w14:textId="074BEEF8" w:rsidR="008159EE" w:rsidRDefault="008159EE" w:rsidP="0077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B4E2E" w14:textId="44C68BE4" w:rsidR="007713CB" w:rsidRPr="007713CB" w:rsidRDefault="00D34C05" w:rsidP="00771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Определен</w:t>
      </w:r>
      <w:r w:rsidR="007713CB">
        <w:rPr>
          <w:rFonts w:ascii="Times New Roman" w:hAnsi="Times New Roman" w:cs="Times New Roman"/>
          <w:i/>
          <w:sz w:val="28"/>
          <w:szCs w:val="28"/>
        </w:rPr>
        <w:t xml:space="preserve"> порядок представления КФО</w:t>
      </w:r>
    </w:p>
    <w:p w14:paraId="471C2C61" w14:textId="2F51FAF8" w:rsidR="007713CB" w:rsidRDefault="007713CB" w:rsidP="0077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26907" w14:textId="2BD125C9" w:rsidR="00C20543" w:rsidRDefault="00172C52" w:rsidP="00172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№ 208-ФЗ </w:t>
      </w:r>
      <w:r w:rsidR="00C20543">
        <w:rPr>
          <w:rFonts w:ascii="Times New Roman" w:hAnsi="Times New Roman" w:cs="Times New Roman"/>
          <w:sz w:val="28"/>
        </w:rPr>
        <w:t>порядок представления годовой и промежуточной КФО</w:t>
      </w:r>
      <w:r w:rsidR="005158C9" w:rsidRPr="005158C9">
        <w:rPr>
          <w:rFonts w:ascii="Times New Roman" w:hAnsi="Times New Roman" w:cs="Times New Roman"/>
          <w:sz w:val="28"/>
          <w:szCs w:val="28"/>
        </w:rPr>
        <w:t xml:space="preserve"> </w:t>
      </w:r>
      <w:r w:rsidR="005158C9" w:rsidRPr="008159EE">
        <w:rPr>
          <w:rFonts w:ascii="Times New Roman" w:hAnsi="Times New Roman" w:cs="Times New Roman"/>
          <w:sz w:val="28"/>
          <w:szCs w:val="28"/>
        </w:rPr>
        <w:t>участникам (акционерам, учредителям) или собственникам имущества организации</w:t>
      </w:r>
      <w:r w:rsidR="00C20543">
        <w:rPr>
          <w:rFonts w:ascii="Times New Roman" w:hAnsi="Times New Roman" w:cs="Times New Roman"/>
          <w:sz w:val="28"/>
        </w:rPr>
        <w:t xml:space="preserve"> определяется </w:t>
      </w:r>
      <w:r w:rsidR="005158C9">
        <w:rPr>
          <w:rFonts w:ascii="Times New Roman" w:hAnsi="Times New Roman" w:cs="Times New Roman"/>
          <w:sz w:val="28"/>
        </w:rPr>
        <w:t xml:space="preserve">ее </w:t>
      </w:r>
      <w:r w:rsidR="00C20543">
        <w:rPr>
          <w:rFonts w:ascii="Times New Roman" w:hAnsi="Times New Roman" w:cs="Times New Roman"/>
          <w:sz w:val="28"/>
        </w:rPr>
        <w:t>учреди</w:t>
      </w:r>
      <w:r w:rsidR="005158C9">
        <w:rPr>
          <w:rFonts w:ascii="Times New Roman" w:hAnsi="Times New Roman" w:cs="Times New Roman"/>
          <w:sz w:val="28"/>
        </w:rPr>
        <w:t>тельными документами</w:t>
      </w:r>
      <w:r w:rsidR="00C20543">
        <w:rPr>
          <w:rFonts w:ascii="Times New Roman" w:hAnsi="Times New Roman" w:cs="Times New Roman"/>
          <w:sz w:val="28"/>
        </w:rPr>
        <w:t>.</w:t>
      </w:r>
    </w:p>
    <w:p w14:paraId="54034A76" w14:textId="08F46249" w:rsidR="00C20543" w:rsidRPr="00C20543" w:rsidRDefault="00C20543" w:rsidP="00172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№ 2405-р предусмотрены следующие единые основные элементы </w:t>
      </w:r>
      <w:r w:rsidR="005158C9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i/>
          <w:sz w:val="28"/>
          <w:szCs w:val="28"/>
        </w:rPr>
        <w:t>(ранее – централизованно не устанавливались)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405EF6C" w14:textId="77777777" w:rsidR="00172C52" w:rsidRDefault="00172C52" w:rsidP="00771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9"/>
        <w:gridCol w:w="3399"/>
        <w:gridCol w:w="3399"/>
      </w:tblGrid>
      <w:tr w:rsidR="00E22FFD" w14:paraId="49B7DCE6" w14:textId="77777777" w:rsidTr="00B05B47">
        <w:tc>
          <w:tcPr>
            <w:tcW w:w="3399" w:type="dxa"/>
            <w:vMerge w:val="restart"/>
          </w:tcPr>
          <w:p w14:paraId="7264A964" w14:textId="2F1915A7" w:rsidR="00E22FFD" w:rsidRPr="00E22FFD" w:rsidRDefault="00E22FFD" w:rsidP="00C20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порядка</w:t>
            </w:r>
            <w:r w:rsidR="00C2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</w:t>
            </w:r>
          </w:p>
        </w:tc>
        <w:tc>
          <w:tcPr>
            <w:tcW w:w="6798" w:type="dxa"/>
            <w:gridSpan w:val="2"/>
          </w:tcPr>
          <w:p w14:paraId="540E7553" w14:textId="66E6ACA5" w:rsidR="00E22FFD" w:rsidRPr="00E22FFD" w:rsidRDefault="00E22FFD" w:rsidP="00E22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КФО</w:t>
            </w:r>
          </w:p>
        </w:tc>
      </w:tr>
      <w:tr w:rsidR="00E22FFD" w14:paraId="20F64B42" w14:textId="77777777" w:rsidTr="00E22FFD">
        <w:tc>
          <w:tcPr>
            <w:tcW w:w="3399" w:type="dxa"/>
            <w:vMerge/>
          </w:tcPr>
          <w:p w14:paraId="2DA2450A" w14:textId="77777777" w:rsidR="00E22FFD" w:rsidRPr="00E22FFD" w:rsidRDefault="00E22FFD" w:rsidP="007713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453F502C" w14:textId="2C6C68E2" w:rsidR="00E22FFD" w:rsidRPr="00E22FFD" w:rsidRDefault="00E22FFD" w:rsidP="00E22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</w:p>
        </w:tc>
        <w:tc>
          <w:tcPr>
            <w:tcW w:w="3399" w:type="dxa"/>
          </w:tcPr>
          <w:p w14:paraId="28F38306" w14:textId="3CB2FEA2" w:rsidR="00E22FFD" w:rsidRPr="00E22FFD" w:rsidRDefault="00E22FFD" w:rsidP="00E22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</w:p>
        </w:tc>
      </w:tr>
      <w:tr w:rsidR="00E22FFD" w14:paraId="70F047EB" w14:textId="77777777" w:rsidTr="005E4676">
        <w:tc>
          <w:tcPr>
            <w:tcW w:w="3399" w:type="dxa"/>
          </w:tcPr>
          <w:p w14:paraId="23B1E0CB" w14:textId="40FFB0CE" w:rsidR="00E22FFD" w:rsidRPr="00E22FFD" w:rsidRDefault="00E22FFD" w:rsidP="007713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представляемой отчетности</w:t>
            </w:r>
          </w:p>
        </w:tc>
        <w:tc>
          <w:tcPr>
            <w:tcW w:w="6798" w:type="dxa"/>
            <w:gridSpan w:val="2"/>
          </w:tcPr>
          <w:p w14:paraId="05D32706" w14:textId="77777777" w:rsidR="002A6849" w:rsidRDefault="00E22FFD" w:rsidP="00E22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849">
              <w:rPr>
                <w:rFonts w:ascii="Times New Roman" w:hAnsi="Times New Roman" w:cs="Times New Roman"/>
                <w:sz w:val="24"/>
                <w:szCs w:val="24"/>
              </w:rPr>
              <w:t xml:space="preserve"> полном составе, предусмотренном стандартами МСФО,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4AA6DD" w14:textId="3EA973FB" w:rsidR="00E22FFD" w:rsidRPr="00E22FFD" w:rsidRDefault="00E22FFD" w:rsidP="00E22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всеми пояснениями</w:t>
            </w:r>
          </w:p>
        </w:tc>
      </w:tr>
      <w:tr w:rsidR="00E22FFD" w14:paraId="50557376" w14:textId="77777777" w:rsidTr="00AE40B4">
        <w:tc>
          <w:tcPr>
            <w:tcW w:w="3399" w:type="dxa"/>
          </w:tcPr>
          <w:p w14:paraId="4D040831" w14:textId="78A2D277" w:rsidR="00E22FFD" w:rsidRPr="00E22FFD" w:rsidRDefault="00E22FFD" w:rsidP="007713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представляемой отчетности</w:t>
            </w:r>
          </w:p>
        </w:tc>
        <w:tc>
          <w:tcPr>
            <w:tcW w:w="6798" w:type="dxa"/>
            <w:gridSpan w:val="2"/>
          </w:tcPr>
          <w:p w14:paraId="5D34DED5" w14:textId="5F23B069" w:rsidR="00E22FFD" w:rsidRPr="00E22FFD" w:rsidRDefault="002A6849" w:rsidP="002A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2FFD">
              <w:rPr>
                <w:rFonts w:ascii="Times New Roman" w:hAnsi="Times New Roman" w:cs="Times New Roman"/>
                <w:sz w:val="24"/>
                <w:szCs w:val="24"/>
              </w:rPr>
              <w:t>диный электронный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файла</w:t>
            </w:r>
            <w:r w:rsidR="00E22FFD">
              <w:rPr>
                <w:rFonts w:ascii="Times New Roman" w:hAnsi="Times New Roman" w:cs="Times New Roman"/>
                <w:sz w:val="24"/>
                <w:szCs w:val="24"/>
              </w:rPr>
              <w:t xml:space="preserve">, не содержащий изображений (за исключением изображений подписи) </w:t>
            </w:r>
          </w:p>
        </w:tc>
      </w:tr>
      <w:tr w:rsidR="00E22FFD" w14:paraId="3053C9F4" w14:textId="77777777" w:rsidTr="00747733">
        <w:tc>
          <w:tcPr>
            <w:tcW w:w="3399" w:type="dxa"/>
          </w:tcPr>
          <w:p w14:paraId="793B46C9" w14:textId="3EBC26DB" w:rsidR="00E22FFD" w:rsidRPr="00E22FFD" w:rsidRDefault="00E22FFD" w:rsidP="007713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  <w:r w:rsidR="002A684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</w:p>
        </w:tc>
        <w:tc>
          <w:tcPr>
            <w:tcW w:w="6798" w:type="dxa"/>
            <w:gridSpan w:val="2"/>
          </w:tcPr>
          <w:p w14:paraId="0C6F1539" w14:textId="77777777" w:rsidR="00E22FFD" w:rsidRDefault="00E22FFD" w:rsidP="00E22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14:paraId="0D8E8A14" w14:textId="4EB57438" w:rsidR="00E22FFD" w:rsidRPr="00E22FFD" w:rsidRDefault="00E22FFD" w:rsidP="00E22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(должен обеспечивать возможность сохранения файла на технических средствах и допускать возможность поиска и копирования произвольного фрагмента текста средствами соответствующей программы для просмотра)</w:t>
            </w:r>
          </w:p>
        </w:tc>
      </w:tr>
      <w:tr w:rsidR="00E22FFD" w14:paraId="5BA44AAE" w14:textId="77777777" w:rsidTr="00E22FFD">
        <w:tc>
          <w:tcPr>
            <w:tcW w:w="3399" w:type="dxa"/>
          </w:tcPr>
          <w:p w14:paraId="19776152" w14:textId="2E2967C7" w:rsidR="00E22FFD" w:rsidRPr="00E22FFD" w:rsidRDefault="00D479A6" w:rsidP="007713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  <w:tc>
          <w:tcPr>
            <w:tcW w:w="3399" w:type="dxa"/>
          </w:tcPr>
          <w:p w14:paraId="6DCC9B59" w14:textId="77777777" w:rsidR="00FA71AC" w:rsidRDefault="00D479A6" w:rsidP="00D4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</w:t>
            </w:r>
          </w:p>
          <w:p w14:paraId="3D7B8040" w14:textId="77777777" w:rsidR="00FA71AC" w:rsidRDefault="00D479A6" w:rsidP="00D4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A6">
              <w:rPr>
                <w:rFonts w:ascii="Times New Roman" w:hAnsi="Times New Roman" w:cs="Times New Roman"/>
                <w:sz w:val="24"/>
                <w:szCs w:val="24"/>
              </w:rPr>
              <w:t xml:space="preserve">с даты составления промежуточной КФО, </w:t>
            </w:r>
          </w:p>
          <w:p w14:paraId="6FDDD998" w14:textId="77777777" w:rsidR="00FA71AC" w:rsidRDefault="00D479A6" w:rsidP="00D4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A6">
              <w:rPr>
                <w:rFonts w:ascii="Times New Roman" w:hAnsi="Times New Roman" w:cs="Times New Roman"/>
                <w:sz w:val="24"/>
                <w:szCs w:val="24"/>
              </w:rPr>
              <w:t xml:space="preserve">но не позднее 60 дней после окончания отчетного периода, за который составлена данная отчетность, а в случае раскрытия КФО до указанного срока – не позднее </w:t>
            </w:r>
          </w:p>
          <w:p w14:paraId="38136C72" w14:textId="5C4C22BF" w:rsidR="00FA71AC" w:rsidRDefault="00D479A6" w:rsidP="00D4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A6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дня, следующего </w:t>
            </w:r>
          </w:p>
          <w:p w14:paraId="13DD4BCD" w14:textId="45F3E134" w:rsidR="00E22FFD" w:rsidRPr="00E22FFD" w:rsidRDefault="00D479A6" w:rsidP="00D4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A6">
              <w:rPr>
                <w:rFonts w:ascii="Times New Roman" w:hAnsi="Times New Roman" w:cs="Times New Roman"/>
                <w:sz w:val="24"/>
                <w:szCs w:val="24"/>
              </w:rPr>
              <w:t>за датой раскрытия</w:t>
            </w:r>
          </w:p>
        </w:tc>
        <w:tc>
          <w:tcPr>
            <w:tcW w:w="3399" w:type="dxa"/>
          </w:tcPr>
          <w:p w14:paraId="42EAA8C7" w14:textId="77777777" w:rsidR="00FA71AC" w:rsidRDefault="00D479A6" w:rsidP="00D4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</w:t>
            </w:r>
          </w:p>
          <w:p w14:paraId="712399B7" w14:textId="77777777" w:rsidR="00FA71AC" w:rsidRDefault="00D479A6" w:rsidP="00D4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A6">
              <w:rPr>
                <w:rFonts w:ascii="Times New Roman" w:hAnsi="Times New Roman" w:cs="Times New Roman"/>
                <w:sz w:val="24"/>
                <w:szCs w:val="24"/>
              </w:rPr>
              <w:t xml:space="preserve">со дня, следующего за датой аудиторского заключения, но не позднее 120 дней после окончания отчетного года, </w:t>
            </w:r>
          </w:p>
          <w:p w14:paraId="0531A323" w14:textId="77777777" w:rsidR="00FA71AC" w:rsidRDefault="00D479A6" w:rsidP="00D4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A6">
              <w:rPr>
                <w:rFonts w:ascii="Times New Roman" w:hAnsi="Times New Roman" w:cs="Times New Roman"/>
                <w:sz w:val="24"/>
                <w:szCs w:val="24"/>
              </w:rPr>
              <w:t xml:space="preserve">за который составлена данная отчетность, а в случае раскрытия КФО до указанного срока – не позднее </w:t>
            </w:r>
          </w:p>
          <w:p w14:paraId="570D7E10" w14:textId="3BAA0940" w:rsidR="00FA71AC" w:rsidRDefault="00D479A6" w:rsidP="00D4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A6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дня, следующего </w:t>
            </w:r>
          </w:p>
          <w:p w14:paraId="2BB1B61D" w14:textId="5C34221C" w:rsidR="00E22FFD" w:rsidRPr="00E22FFD" w:rsidRDefault="00D479A6" w:rsidP="00D47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9A6">
              <w:rPr>
                <w:rFonts w:ascii="Times New Roman" w:hAnsi="Times New Roman" w:cs="Times New Roman"/>
                <w:sz w:val="24"/>
                <w:szCs w:val="24"/>
              </w:rPr>
              <w:t>за датой раскрытия</w:t>
            </w:r>
          </w:p>
        </w:tc>
      </w:tr>
      <w:tr w:rsidR="00904318" w14:paraId="18916CDC" w14:textId="77777777" w:rsidTr="00F2220B">
        <w:tc>
          <w:tcPr>
            <w:tcW w:w="3399" w:type="dxa"/>
          </w:tcPr>
          <w:p w14:paraId="6BC2FC10" w14:textId="6FE962ED" w:rsidR="00904318" w:rsidRPr="00990E6C" w:rsidRDefault="00904318" w:rsidP="00990E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="00990E6C">
              <w:rPr>
                <w:rFonts w:ascii="Times New Roman" w:hAnsi="Times New Roman" w:cs="Times New Roman"/>
                <w:sz w:val="24"/>
                <w:szCs w:val="24"/>
              </w:rPr>
              <w:t>ты отчетности</w:t>
            </w:r>
          </w:p>
        </w:tc>
        <w:tc>
          <w:tcPr>
            <w:tcW w:w="6798" w:type="dxa"/>
            <w:gridSpan w:val="2"/>
          </w:tcPr>
          <w:p w14:paraId="4D718F40" w14:textId="21A42B3A" w:rsidR="00904318" w:rsidRPr="00D479A6" w:rsidRDefault="00904318" w:rsidP="0090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Минфин России,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</w:p>
        </w:tc>
      </w:tr>
    </w:tbl>
    <w:p w14:paraId="3ECBAE24" w14:textId="77777777" w:rsidR="00113CF5" w:rsidRDefault="00113CF5" w:rsidP="00113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46389" w14:textId="5711D220" w:rsidR="00113CF5" w:rsidRDefault="00113CF5" w:rsidP="00113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Установлен </w:t>
      </w:r>
      <w:r w:rsidR="005158C9">
        <w:rPr>
          <w:rFonts w:ascii="Times New Roman" w:hAnsi="Times New Roman" w:cs="Times New Roman"/>
          <w:i/>
          <w:sz w:val="28"/>
          <w:szCs w:val="28"/>
        </w:rPr>
        <w:t>механизм</w:t>
      </w:r>
      <w:r>
        <w:rPr>
          <w:rFonts w:ascii="Times New Roman" w:hAnsi="Times New Roman" w:cs="Times New Roman"/>
          <w:i/>
          <w:sz w:val="28"/>
          <w:szCs w:val="28"/>
        </w:rPr>
        <w:t xml:space="preserve"> введения обязанности </w:t>
      </w:r>
    </w:p>
    <w:p w14:paraId="22CB4B0C" w14:textId="77777777" w:rsidR="00113CF5" w:rsidRPr="008159EE" w:rsidRDefault="00113CF5" w:rsidP="00113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составлять и представлять промежуточную КФО</w:t>
      </w:r>
    </w:p>
    <w:p w14:paraId="6C0AE1C0" w14:textId="77777777" w:rsidR="00113CF5" w:rsidRDefault="00113CF5" w:rsidP="00113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4E7CD" w14:textId="1EE47DBC" w:rsidR="00C20543" w:rsidRDefault="00113CF5" w:rsidP="00113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 № 208-ФЗ п</w:t>
      </w:r>
      <w:r w:rsidRPr="008159EE">
        <w:rPr>
          <w:rFonts w:ascii="Times New Roman" w:hAnsi="Times New Roman" w:cs="Times New Roman"/>
          <w:sz w:val="28"/>
          <w:szCs w:val="28"/>
        </w:rPr>
        <w:t xml:space="preserve">ромежуточная </w:t>
      </w:r>
      <w:r>
        <w:rPr>
          <w:rFonts w:ascii="Times New Roman" w:hAnsi="Times New Roman" w:cs="Times New Roman"/>
          <w:sz w:val="28"/>
          <w:szCs w:val="28"/>
        </w:rPr>
        <w:t>КФО</w:t>
      </w:r>
      <w:r w:rsidRPr="008159EE">
        <w:rPr>
          <w:rFonts w:ascii="Times New Roman" w:hAnsi="Times New Roman" w:cs="Times New Roman"/>
          <w:sz w:val="28"/>
          <w:szCs w:val="28"/>
        </w:rPr>
        <w:t xml:space="preserve"> представляется участникам (акционерам, учредителям) или собственникам имущества организации, если такое представление предусмотрено ее учредительными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0543">
        <w:rPr>
          <w:rFonts w:ascii="Times New Roman" w:hAnsi="Times New Roman" w:cs="Times New Roman"/>
          <w:sz w:val="28"/>
          <w:szCs w:val="28"/>
        </w:rPr>
        <w:t xml:space="preserve">В случае, когда учредительные документы организации предусматривают такую обязанность, </w:t>
      </w:r>
      <w:r w:rsidR="00D96962">
        <w:rPr>
          <w:rFonts w:ascii="Times New Roman" w:hAnsi="Times New Roman" w:cs="Times New Roman"/>
          <w:sz w:val="28"/>
          <w:szCs w:val="28"/>
        </w:rPr>
        <w:t xml:space="preserve">ими должен быть </w:t>
      </w:r>
      <w:r w:rsidR="005158C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96962">
        <w:rPr>
          <w:rFonts w:ascii="Times New Roman" w:hAnsi="Times New Roman" w:cs="Times New Roman"/>
          <w:sz w:val="28"/>
          <w:szCs w:val="28"/>
        </w:rPr>
        <w:t xml:space="preserve">определен порядок исполнения этой обязанности, т.е. порядок представления промежуточной КФО </w:t>
      </w:r>
      <w:r w:rsidR="00D96962" w:rsidRPr="008159EE">
        <w:rPr>
          <w:rFonts w:ascii="Times New Roman" w:hAnsi="Times New Roman" w:cs="Times New Roman"/>
          <w:sz w:val="28"/>
          <w:szCs w:val="28"/>
        </w:rPr>
        <w:t>участникам (акционерам, учредителям) или собственникам имущества</w:t>
      </w:r>
      <w:r w:rsidR="00D96962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78836D25" w14:textId="7C8E7A51" w:rsidR="00113CF5" w:rsidRDefault="00D96962" w:rsidP="00113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данной нормы Федерального закона № 208-ФЗ</w:t>
      </w:r>
      <w:r w:rsidRPr="00D96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ФГУПами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CF5">
        <w:rPr>
          <w:rFonts w:ascii="Times New Roman" w:hAnsi="Times New Roman" w:cs="Times New Roman"/>
          <w:sz w:val="28"/>
          <w:szCs w:val="28"/>
        </w:rPr>
        <w:t xml:space="preserve">распоряжением № 2405-р установлен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5158C9">
        <w:rPr>
          <w:rFonts w:ascii="Times New Roman" w:hAnsi="Times New Roman" w:cs="Times New Roman"/>
          <w:sz w:val="28"/>
          <w:szCs w:val="28"/>
        </w:rPr>
        <w:t>механизм</w:t>
      </w:r>
      <w:r w:rsidR="00113CF5">
        <w:rPr>
          <w:rFonts w:ascii="Times New Roman" w:hAnsi="Times New Roman" w:cs="Times New Roman"/>
          <w:sz w:val="28"/>
          <w:szCs w:val="28"/>
        </w:rPr>
        <w:t>:</w:t>
      </w:r>
    </w:p>
    <w:p w14:paraId="64FF21F2" w14:textId="6DB23EA8" w:rsidR="00113CF5" w:rsidRDefault="00113CF5" w:rsidP="00113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82054">
        <w:rPr>
          <w:rFonts w:ascii="Times New Roman" w:hAnsi="Times New Roman" w:cs="Times New Roman"/>
          <w:sz w:val="28"/>
          <w:szCs w:val="28"/>
        </w:rPr>
        <w:t xml:space="preserve">из </w:t>
      </w:r>
      <w:r w:rsidR="00654ED7">
        <w:rPr>
          <w:rFonts w:ascii="Times New Roman" w:hAnsi="Times New Roman" w:cs="Times New Roman"/>
          <w:sz w:val="28"/>
          <w:szCs w:val="28"/>
        </w:rPr>
        <w:t>числа организаций, включенных в перечни,</w:t>
      </w:r>
      <w:r w:rsidR="00482054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654ED7">
        <w:rPr>
          <w:rFonts w:ascii="Times New Roman" w:hAnsi="Times New Roman" w:cs="Times New Roman"/>
          <w:sz w:val="28"/>
          <w:szCs w:val="28"/>
        </w:rPr>
        <w:t>е</w:t>
      </w:r>
      <w:r w:rsidR="00482054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482054" w:rsidRPr="00482054">
        <w:rPr>
          <w:rFonts w:ascii="Times New Roman" w:hAnsi="Times New Roman" w:cs="Times New Roman"/>
          <w:sz w:val="28"/>
        </w:rPr>
        <w:t xml:space="preserve"> </w:t>
      </w:r>
      <w:r w:rsidR="00482054" w:rsidRPr="00D65D85">
        <w:rPr>
          <w:rFonts w:ascii="Times New Roman" w:hAnsi="Times New Roman" w:cs="Times New Roman"/>
          <w:sz w:val="28"/>
        </w:rPr>
        <w:t>Правительства Российской Федерации</w:t>
      </w:r>
      <w:r w:rsidR="00482054">
        <w:rPr>
          <w:rFonts w:ascii="Times New Roman" w:hAnsi="Times New Roman" w:cs="Times New Roman"/>
          <w:sz w:val="28"/>
        </w:rPr>
        <w:t xml:space="preserve"> от 27 октября 2015 г. № 2176-р,</w:t>
      </w:r>
      <w:r w:rsidR="0048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</w:t>
      </w:r>
      <w:r w:rsidR="00654ED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ED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962">
        <w:rPr>
          <w:rFonts w:ascii="Times New Roman" w:hAnsi="Times New Roman" w:cs="Times New Roman"/>
          <w:sz w:val="28"/>
          <w:szCs w:val="28"/>
        </w:rPr>
        <w:t xml:space="preserve">АО и </w:t>
      </w:r>
      <w:proofErr w:type="spellStart"/>
      <w:r w:rsidR="00D96962">
        <w:rPr>
          <w:rFonts w:ascii="Times New Roman" w:hAnsi="Times New Roman" w:cs="Times New Roman"/>
          <w:sz w:val="28"/>
          <w:szCs w:val="28"/>
        </w:rPr>
        <w:t>ФГУП</w:t>
      </w:r>
      <w:r w:rsidR="00654ED7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которым рекомендовано составлять промежуточную КФО (приложение к распоряжению № 2405-р). Аналогичная рекомендация дана государственны</w:t>
      </w:r>
      <w:r w:rsidR="002A68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корпораци</w:t>
      </w:r>
      <w:r w:rsidR="002A6849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«ВЭБ.РФ», государственной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публично-правовой компании «Фонд развития территорий»;</w:t>
      </w:r>
    </w:p>
    <w:p w14:paraId="484CC3EE" w14:textId="0349B424" w:rsidR="0093181B" w:rsidRDefault="00113CF5" w:rsidP="00113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</w:rPr>
        <w:t>федеральным органам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осуществляющим от имени Российской Федерации права акционера </w:t>
      </w:r>
      <w:r w:rsidR="00D96962">
        <w:rPr>
          <w:rFonts w:ascii="Times New Roman" w:hAnsi="Times New Roman" w:cs="Times New Roman"/>
          <w:sz w:val="28"/>
        </w:rPr>
        <w:t>АО</w:t>
      </w:r>
      <w:r>
        <w:rPr>
          <w:rFonts w:ascii="Times New Roman" w:hAnsi="Times New Roman" w:cs="Times New Roman"/>
          <w:sz w:val="28"/>
        </w:rPr>
        <w:t xml:space="preserve"> </w:t>
      </w:r>
      <w:r w:rsidR="0086191D">
        <w:rPr>
          <w:rFonts w:ascii="Times New Roman" w:hAnsi="Times New Roman" w:cs="Times New Roman"/>
          <w:sz w:val="28"/>
        </w:rPr>
        <w:t>и (</w:t>
      </w:r>
      <w:r>
        <w:rPr>
          <w:rFonts w:ascii="Times New Roman" w:hAnsi="Times New Roman" w:cs="Times New Roman"/>
          <w:sz w:val="28"/>
        </w:rPr>
        <w:t>или</w:t>
      </w:r>
      <w:r w:rsidR="0086191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собственника имущества </w:t>
      </w:r>
      <w:proofErr w:type="spellStart"/>
      <w:r w:rsidR="002A6849">
        <w:rPr>
          <w:rFonts w:ascii="Times New Roman" w:hAnsi="Times New Roman" w:cs="Times New Roman"/>
          <w:sz w:val="28"/>
        </w:rPr>
        <w:t>ФГУПов</w:t>
      </w:r>
      <w:proofErr w:type="spellEnd"/>
      <w:r>
        <w:rPr>
          <w:rFonts w:ascii="Times New Roman" w:hAnsi="Times New Roman" w:cs="Times New Roman"/>
          <w:sz w:val="28"/>
        </w:rPr>
        <w:t xml:space="preserve">, поручено обеспечить </w:t>
      </w:r>
      <w:r>
        <w:rPr>
          <w:rFonts w:ascii="Times New Roman" w:hAnsi="Times New Roman" w:cs="Times New Roman"/>
          <w:sz w:val="28"/>
          <w:szCs w:val="28"/>
        </w:rPr>
        <w:t xml:space="preserve">разработку (актуализацию) учредительных и (или) внутренних документов </w:t>
      </w:r>
      <w:r w:rsidR="00D96962">
        <w:rPr>
          <w:rFonts w:ascii="Times New Roman" w:hAnsi="Times New Roman" w:cs="Times New Roman"/>
          <w:sz w:val="28"/>
          <w:szCs w:val="28"/>
        </w:rPr>
        <w:t>таких АО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ФГУПов</w:t>
      </w:r>
      <w:proofErr w:type="spellEnd"/>
      <w:r w:rsidR="00D96962">
        <w:rPr>
          <w:rFonts w:ascii="Times New Roman" w:hAnsi="Times New Roman" w:cs="Times New Roman"/>
          <w:sz w:val="28"/>
          <w:szCs w:val="28"/>
        </w:rPr>
        <w:t>. В</w:t>
      </w:r>
      <w:r w:rsidR="00D96962" w:rsidRPr="00D96962">
        <w:rPr>
          <w:rFonts w:ascii="Times New Roman" w:hAnsi="Times New Roman" w:cs="Times New Roman"/>
          <w:sz w:val="28"/>
          <w:szCs w:val="28"/>
        </w:rPr>
        <w:t xml:space="preserve"> </w:t>
      </w:r>
      <w:r w:rsidR="00D96962">
        <w:rPr>
          <w:rFonts w:ascii="Times New Roman" w:hAnsi="Times New Roman" w:cs="Times New Roman"/>
          <w:sz w:val="28"/>
          <w:szCs w:val="28"/>
        </w:rPr>
        <w:t>учредительных и (или) внутренних документах должны быть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84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обязанность организаци</w:t>
      </w:r>
      <w:r w:rsidR="00D969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составлять и представлять промежуточную КФО;</w:t>
      </w:r>
      <w:r w:rsidR="002A6849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представления промежуточной КФО</w:t>
      </w:r>
      <w:r w:rsidR="002A6849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990E6C">
        <w:rPr>
          <w:rFonts w:ascii="Times New Roman" w:hAnsi="Times New Roman" w:cs="Times New Roman"/>
          <w:sz w:val="28"/>
          <w:szCs w:val="28"/>
        </w:rPr>
        <w:t xml:space="preserve">ее </w:t>
      </w:r>
      <w:r w:rsidR="002A6849">
        <w:rPr>
          <w:rFonts w:ascii="Times New Roman" w:hAnsi="Times New Roman" w:cs="Times New Roman"/>
          <w:sz w:val="28"/>
          <w:szCs w:val="28"/>
        </w:rPr>
        <w:t>адреса</w:t>
      </w:r>
      <w:r w:rsidR="00990E6C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8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D35E7" w14:textId="7379B635" w:rsidR="0093181B" w:rsidRDefault="0093181B" w:rsidP="0093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E6632" w14:textId="5B607F68" w:rsidR="0093181B" w:rsidRPr="0093181B" w:rsidRDefault="0093181B" w:rsidP="0093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Установлен механизм введения порядка представления годовой КФО</w:t>
      </w:r>
    </w:p>
    <w:p w14:paraId="1F50008C" w14:textId="5B31C6E9" w:rsidR="0093181B" w:rsidRDefault="0093181B" w:rsidP="0093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9FD4E" w14:textId="1FCBB710" w:rsidR="0093181B" w:rsidRDefault="0093181B" w:rsidP="00113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годовая КФО представляется </w:t>
      </w:r>
      <w:r w:rsidRPr="008159EE">
        <w:rPr>
          <w:rFonts w:ascii="Times New Roman" w:hAnsi="Times New Roman" w:cs="Times New Roman"/>
          <w:sz w:val="28"/>
          <w:szCs w:val="28"/>
        </w:rPr>
        <w:t>участникам (акционерам, учредителям) или собственникам имущества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в силу Федерального закона № 208-ФЗ, отражение такой обязанности в учредительных документах организации не </w:t>
      </w:r>
      <w:r w:rsidR="005158C9">
        <w:rPr>
          <w:rFonts w:ascii="Times New Roman" w:hAnsi="Times New Roman" w:cs="Times New Roman"/>
          <w:sz w:val="28"/>
          <w:szCs w:val="28"/>
        </w:rPr>
        <w:t>рассматривается в качестве</w:t>
      </w:r>
      <w:r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="005158C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. Однако, исходя из данного Федерального закона, учредительные документы организации должны определять порядок представления годовой КФО </w:t>
      </w:r>
      <w:r w:rsidR="005158C9">
        <w:rPr>
          <w:rFonts w:ascii="Times New Roman" w:hAnsi="Times New Roman" w:cs="Times New Roman"/>
          <w:sz w:val="28"/>
          <w:szCs w:val="28"/>
        </w:rPr>
        <w:t xml:space="preserve">ее </w:t>
      </w:r>
      <w:r w:rsidRPr="008159EE">
        <w:rPr>
          <w:rFonts w:ascii="Times New Roman" w:hAnsi="Times New Roman" w:cs="Times New Roman"/>
          <w:sz w:val="28"/>
          <w:szCs w:val="28"/>
        </w:rPr>
        <w:t>участникам (акционерам, учредителям) или соб</w:t>
      </w:r>
      <w:r w:rsidR="005158C9">
        <w:rPr>
          <w:rFonts w:ascii="Times New Roman" w:hAnsi="Times New Roman" w:cs="Times New Roman"/>
          <w:sz w:val="28"/>
          <w:szCs w:val="28"/>
        </w:rPr>
        <w:t>ственникам ее имущества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69DD84C" w14:textId="57509AB1" w:rsidR="0093181B" w:rsidRDefault="0093181B" w:rsidP="00113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распоряжением № 2405-р установлено, что </w:t>
      </w:r>
      <w:r>
        <w:rPr>
          <w:rFonts w:ascii="Times New Roman" w:hAnsi="Times New Roman" w:cs="Times New Roman"/>
          <w:sz w:val="28"/>
        </w:rPr>
        <w:t>федеральные органы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осуществляющие от имени Российской Федерации права акционера АО или собственника имущества </w:t>
      </w:r>
      <w:proofErr w:type="spellStart"/>
      <w:r>
        <w:rPr>
          <w:rFonts w:ascii="Times New Roman" w:hAnsi="Times New Roman" w:cs="Times New Roman"/>
          <w:sz w:val="28"/>
        </w:rPr>
        <w:t>ФГУПов</w:t>
      </w:r>
      <w:proofErr w:type="spellEnd"/>
      <w:r>
        <w:rPr>
          <w:rFonts w:ascii="Times New Roman" w:hAnsi="Times New Roman" w:cs="Times New Roman"/>
          <w:sz w:val="28"/>
        </w:rPr>
        <w:t xml:space="preserve">, должны обеспечить </w:t>
      </w:r>
      <w:r>
        <w:rPr>
          <w:rFonts w:ascii="Times New Roman" w:hAnsi="Times New Roman" w:cs="Times New Roman"/>
          <w:sz w:val="28"/>
          <w:szCs w:val="28"/>
        </w:rPr>
        <w:t xml:space="preserve">разработку (актуализацию) учредительных и (или) внутренних документов таких АО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96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учредительных и (или) внутренних документах долж</w:t>
      </w:r>
      <w:r w:rsidR="00D34C05">
        <w:rPr>
          <w:rFonts w:ascii="Times New Roman" w:hAnsi="Times New Roman" w:cs="Times New Roman"/>
          <w:sz w:val="28"/>
          <w:szCs w:val="28"/>
        </w:rPr>
        <w:t xml:space="preserve">ен </w:t>
      </w:r>
      <w:r>
        <w:rPr>
          <w:rFonts w:ascii="Times New Roman" w:hAnsi="Times New Roman" w:cs="Times New Roman"/>
          <w:sz w:val="28"/>
          <w:szCs w:val="28"/>
        </w:rPr>
        <w:t xml:space="preserve">быть предусмотрен порядок представления </w:t>
      </w:r>
      <w:r w:rsidR="00D34C05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КФО, включая </w:t>
      </w:r>
      <w:r w:rsidR="00990E6C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адреса</w:t>
      </w:r>
      <w:r w:rsidR="00990E6C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ACF7CC" w14:textId="77777777" w:rsidR="0093181B" w:rsidRDefault="0093181B" w:rsidP="00113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8C689" w14:textId="0254EE28" w:rsidR="007713CB" w:rsidRPr="008B1D99" w:rsidRDefault="008B1D99" w:rsidP="008B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Вступление в силу</w:t>
      </w:r>
    </w:p>
    <w:p w14:paraId="5BD60940" w14:textId="396C43E6" w:rsidR="008B1D99" w:rsidRDefault="00733869" w:rsidP="008B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316EE" w14:textId="1D74310F" w:rsidR="00113CF5" w:rsidRDefault="00D65D85" w:rsidP="00A14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 2405-р вступило в силу 2 сентября 2024 г.</w:t>
      </w:r>
      <w:r w:rsidR="008B1D99">
        <w:rPr>
          <w:rFonts w:ascii="Times New Roman" w:hAnsi="Times New Roman" w:cs="Times New Roman"/>
          <w:sz w:val="28"/>
          <w:szCs w:val="28"/>
        </w:rPr>
        <w:t xml:space="preserve"> </w:t>
      </w:r>
      <w:r w:rsidR="00113CF5">
        <w:rPr>
          <w:rFonts w:ascii="Times New Roman" w:hAnsi="Times New Roman" w:cs="Times New Roman"/>
          <w:sz w:val="28"/>
          <w:szCs w:val="28"/>
        </w:rPr>
        <w:t xml:space="preserve">Первым отчетным годом, </w:t>
      </w:r>
      <w:r w:rsidR="00141933">
        <w:rPr>
          <w:rFonts w:ascii="Times New Roman" w:hAnsi="Times New Roman" w:cs="Times New Roman"/>
          <w:sz w:val="28"/>
          <w:szCs w:val="28"/>
        </w:rPr>
        <w:t xml:space="preserve">промежуточная КФО за который </w:t>
      </w:r>
      <w:r w:rsidR="00113CF5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141933">
        <w:rPr>
          <w:rFonts w:ascii="Times New Roman" w:hAnsi="Times New Roman" w:cs="Times New Roman"/>
          <w:sz w:val="28"/>
          <w:szCs w:val="28"/>
        </w:rPr>
        <w:t>составлению и представлению в соответствии с</w:t>
      </w:r>
      <w:r w:rsidR="00113CF5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141933">
        <w:rPr>
          <w:rFonts w:ascii="Times New Roman" w:hAnsi="Times New Roman" w:cs="Times New Roman"/>
          <w:sz w:val="28"/>
          <w:szCs w:val="28"/>
        </w:rPr>
        <w:t>м № 2405-р</w:t>
      </w:r>
      <w:r w:rsidR="00113CF5">
        <w:rPr>
          <w:rFonts w:ascii="Times New Roman" w:hAnsi="Times New Roman" w:cs="Times New Roman"/>
          <w:sz w:val="28"/>
          <w:szCs w:val="28"/>
        </w:rPr>
        <w:t xml:space="preserve">, является 2025 г., т.е. первая промежуточная КФО должна быть составлена и представлена </w:t>
      </w:r>
      <w:r w:rsidR="00141933">
        <w:rPr>
          <w:rFonts w:ascii="Times New Roman" w:hAnsi="Times New Roman" w:cs="Times New Roman"/>
          <w:sz w:val="28"/>
          <w:szCs w:val="28"/>
        </w:rPr>
        <w:t>в соответствии с распоряжением №</w:t>
      </w:r>
      <w:r w:rsidR="00FB3371">
        <w:rPr>
          <w:rFonts w:ascii="Times New Roman" w:hAnsi="Times New Roman" w:cs="Times New Roman"/>
          <w:sz w:val="28"/>
          <w:szCs w:val="28"/>
        </w:rPr>
        <w:t> </w:t>
      </w:r>
      <w:r w:rsidR="00141933">
        <w:rPr>
          <w:rFonts w:ascii="Times New Roman" w:hAnsi="Times New Roman" w:cs="Times New Roman"/>
          <w:sz w:val="28"/>
          <w:szCs w:val="28"/>
        </w:rPr>
        <w:t>2405-р з</w:t>
      </w:r>
      <w:r w:rsidR="00113CF5">
        <w:rPr>
          <w:rFonts w:ascii="Times New Roman" w:hAnsi="Times New Roman" w:cs="Times New Roman"/>
          <w:sz w:val="28"/>
          <w:szCs w:val="28"/>
        </w:rPr>
        <w:t xml:space="preserve">а первый квартал 2025 г. </w:t>
      </w:r>
    </w:p>
    <w:p w14:paraId="082218FB" w14:textId="77777777" w:rsidR="008C64A5" w:rsidRPr="00A14738" w:rsidRDefault="008C64A5" w:rsidP="00A14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2429D" w14:textId="77777777" w:rsidR="00B15347" w:rsidRDefault="007D0AA6" w:rsidP="007D0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A6">
        <w:rPr>
          <w:rFonts w:ascii="Times New Roman" w:hAnsi="Times New Roman" w:cs="Times New Roman"/>
          <w:b/>
          <w:sz w:val="28"/>
          <w:szCs w:val="28"/>
        </w:rPr>
        <w:t>Уточнена сфера действия Федерального закона</w:t>
      </w:r>
    </w:p>
    <w:p w14:paraId="488329AF" w14:textId="77777777" w:rsidR="00B15347" w:rsidRDefault="007D0AA6" w:rsidP="007D0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A6">
        <w:rPr>
          <w:rFonts w:ascii="Times New Roman" w:hAnsi="Times New Roman" w:cs="Times New Roman"/>
          <w:b/>
          <w:sz w:val="28"/>
          <w:szCs w:val="28"/>
        </w:rPr>
        <w:t xml:space="preserve"> «Об официальном статистическом учете </w:t>
      </w:r>
    </w:p>
    <w:p w14:paraId="1F24F854" w14:textId="5B723C61" w:rsidR="007D0AA6" w:rsidRDefault="007D0AA6" w:rsidP="007D0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A6">
        <w:rPr>
          <w:rFonts w:ascii="Times New Roman" w:hAnsi="Times New Roman" w:cs="Times New Roman"/>
          <w:b/>
          <w:sz w:val="28"/>
          <w:szCs w:val="28"/>
        </w:rPr>
        <w:t>и системе государственной статистики в Российской Федерации»</w:t>
      </w:r>
    </w:p>
    <w:p w14:paraId="68576942" w14:textId="77777777" w:rsidR="00592C37" w:rsidRDefault="00592C37" w:rsidP="007D0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DF266" w14:textId="4FD47CDF" w:rsidR="007D0AA6" w:rsidRDefault="007D0AA6" w:rsidP="00BC1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закону «</w:t>
      </w:r>
      <w:r w:rsidRPr="007D0AA6">
        <w:rPr>
          <w:rFonts w:ascii="Times New Roman" w:hAnsi="Times New Roman" w:cs="Times New Roman"/>
          <w:sz w:val="28"/>
          <w:szCs w:val="28"/>
        </w:rPr>
        <w:t>Об официальном статистическом учете и системе государственной статистики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1EF1">
        <w:rPr>
          <w:rFonts w:ascii="Times New Roman" w:hAnsi="Times New Roman" w:cs="Times New Roman"/>
          <w:sz w:val="28"/>
          <w:szCs w:val="28"/>
        </w:rPr>
        <w:t xml:space="preserve"> (далее - Федеральный закон «</w:t>
      </w:r>
      <w:r w:rsidR="00681EF1" w:rsidRPr="007D0AA6">
        <w:rPr>
          <w:rFonts w:ascii="Times New Roman" w:hAnsi="Times New Roman" w:cs="Times New Roman"/>
          <w:sz w:val="28"/>
          <w:szCs w:val="28"/>
        </w:rPr>
        <w:t>Об официальном статистическом учете</w:t>
      </w:r>
      <w:r w:rsidR="00681EF1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C52">
        <w:rPr>
          <w:rFonts w:ascii="Times New Roman" w:hAnsi="Times New Roman" w:cs="Times New Roman"/>
          <w:sz w:val="28"/>
          <w:szCs w:val="28"/>
        </w:rPr>
        <w:t>предметом его регулирования являются общественные отношения, возникающие при осуществлении официального статистического учета</w:t>
      </w:r>
      <w:r w:rsidRPr="007D0AA6">
        <w:rPr>
          <w:rFonts w:ascii="Times New Roman" w:hAnsi="Times New Roman" w:cs="Times New Roman"/>
          <w:sz w:val="28"/>
          <w:szCs w:val="28"/>
        </w:rPr>
        <w:t>.</w:t>
      </w:r>
    </w:p>
    <w:p w14:paraId="582A0F17" w14:textId="2369403A" w:rsidR="007B6D9B" w:rsidRDefault="007D0AA6" w:rsidP="00BC1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0AA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0AA6">
        <w:rPr>
          <w:rFonts w:ascii="Times New Roman" w:hAnsi="Times New Roman" w:cs="Times New Roman"/>
          <w:sz w:val="28"/>
          <w:szCs w:val="28"/>
        </w:rPr>
        <w:t xml:space="preserve"> от 22</w:t>
      </w:r>
      <w:r w:rsidR="00BC1C5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D0AA6">
        <w:rPr>
          <w:rFonts w:ascii="Times New Roman" w:hAnsi="Times New Roman" w:cs="Times New Roman"/>
          <w:sz w:val="28"/>
          <w:szCs w:val="28"/>
        </w:rPr>
        <w:t>2024</w:t>
      </w:r>
      <w:r w:rsidR="00BC1C52">
        <w:rPr>
          <w:rFonts w:ascii="Times New Roman" w:hAnsi="Times New Roman" w:cs="Times New Roman"/>
          <w:sz w:val="28"/>
          <w:szCs w:val="28"/>
        </w:rPr>
        <w:t xml:space="preserve"> г.</w:t>
      </w:r>
      <w:r w:rsidRPr="007D0AA6">
        <w:rPr>
          <w:rFonts w:ascii="Times New Roman" w:hAnsi="Times New Roman" w:cs="Times New Roman"/>
          <w:sz w:val="28"/>
          <w:szCs w:val="28"/>
        </w:rPr>
        <w:t xml:space="preserve"> </w:t>
      </w:r>
      <w:r w:rsidR="00BC1C52">
        <w:rPr>
          <w:rFonts w:ascii="Times New Roman" w:hAnsi="Times New Roman" w:cs="Times New Roman"/>
          <w:sz w:val="28"/>
          <w:szCs w:val="28"/>
        </w:rPr>
        <w:t xml:space="preserve">№ </w:t>
      </w:r>
      <w:r w:rsidRPr="007D0AA6">
        <w:rPr>
          <w:rFonts w:ascii="Times New Roman" w:hAnsi="Times New Roman" w:cs="Times New Roman"/>
          <w:sz w:val="28"/>
          <w:szCs w:val="28"/>
        </w:rPr>
        <w:t xml:space="preserve">206-ФЗ </w:t>
      </w:r>
      <w:r w:rsidR="007B6D9B">
        <w:rPr>
          <w:rFonts w:ascii="Times New Roman" w:hAnsi="Times New Roman" w:cs="Times New Roman"/>
          <w:sz w:val="28"/>
          <w:szCs w:val="28"/>
        </w:rPr>
        <w:t>уточнена сфера действия Федерального закона «</w:t>
      </w:r>
      <w:r w:rsidR="007B6D9B" w:rsidRPr="007D0AA6">
        <w:rPr>
          <w:rFonts w:ascii="Times New Roman" w:hAnsi="Times New Roman" w:cs="Times New Roman"/>
          <w:sz w:val="28"/>
          <w:szCs w:val="28"/>
        </w:rPr>
        <w:t>Об официальном статистическом учете</w:t>
      </w:r>
      <w:r w:rsidR="007B6D9B">
        <w:rPr>
          <w:rFonts w:ascii="Times New Roman" w:hAnsi="Times New Roman" w:cs="Times New Roman"/>
          <w:sz w:val="28"/>
          <w:szCs w:val="28"/>
        </w:rPr>
        <w:t>»: установлено, что</w:t>
      </w:r>
      <w:r w:rsidR="007B6D9B" w:rsidRPr="007D0AA6">
        <w:rPr>
          <w:rFonts w:ascii="Times New Roman" w:hAnsi="Times New Roman" w:cs="Times New Roman"/>
          <w:sz w:val="28"/>
          <w:szCs w:val="28"/>
        </w:rPr>
        <w:t xml:space="preserve"> </w:t>
      </w:r>
      <w:r w:rsidR="007B6D9B">
        <w:rPr>
          <w:rFonts w:ascii="Times New Roman" w:hAnsi="Times New Roman" w:cs="Times New Roman"/>
          <w:sz w:val="28"/>
          <w:szCs w:val="28"/>
        </w:rPr>
        <w:t>действие Федерального закона «</w:t>
      </w:r>
      <w:r w:rsidR="007B6D9B" w:rsidRPr="007D0AA6">
        <w:rPr>
          <w:rFonts w:ascii="Times New Roman" w:hAnsi="Times New Roman" w:cs="Times New Roman"/>
          <w:sz w:val="28"/>
          <w:szCs w:val="28"/>
        </w:rPr>
        <w:t>Об официальном статистическом учете</w:t>
      </w:r>
      <w:r w:rsidR="007B6D9B">
        <w:rPr>
          <w:rFonts w:ascii="Times New Roman" w:hAnsi="Times New Roman" w:cs="Times New Roman"/>
          <w:sz w:val="28"/>
          <w:szCs w:val="28"/>
        </w:rPr>
        <w:t xml:space="preserve">» не распространяется на </w:t>
      </w:r>
      <w:r w:rsidR="00BC1C52" w:rsidRPr="00BC1C52">
        <w:rPr>
          <w:rFonts w:ascii="Times New Roman" w:hAnsi="Times New Roman" w:cs="Times New Roman"/>
          <w:sz w:val="28"/>
          <w:szCs w:val="28"/>
        </w:rPr>
        <w:t>отношения, возникающие при</w:t>
      </w:r>
      <w:r w:rsidR="007B6D9B">
        <w:rPr>
          <w:rFonts w:ascii="Times New Roman" w:hAnsi="Times New Roman" w:cs="Times New Roman"/>
          <w:sz w:val="28"/>
          <w:szCs w:val="28"/>
        </w:rPr>
        <w:t xml:space="preserve"> </w:t>
      </w:r>
      <w:r w:rsidR="007B6D9B">
        <w:rPr>
          <w:rFonts w:ascii="Times New Roman" w:hAnsi="Times New Roman" w:cs="Times New Roman"/>
          <w:i/>
          <w:sz w:val="28"/>
          <w:szCs w:val="28"/>
        </w:rPr>
        <w:t>(ранее – положение не формулировалось)</w:t>
      </w:r>
      <w:r w:rsidR="007B6D9B">
        <w:rPr>
          <w:rFonts w:ascii="Times New Roman" w:hAnsi="Times New Roman" w:cs="Times New Roman"/>
          <w:sz w:val="28"/>
          <w:szCs w:val="28"/>
        </w:rPr>
        <w:t>:</w:t>
      </w:r>
    </w:p>
    <w:p w14:paraId="4098E322" w14:textId="77777777" w:rsidR="007B6D9B" w:rsidRDefault="00BC1C52" w:rsidP="00BC1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52">
        <w:rPr>
          <w:rFonts w:ascii="Times New Roman" w:hAnsi="Times New Roman" w:cs="Times New Roman"/>
          <w:sz w:val="28"/>
          <w:szCs w:val="28"/>
        </w:rPr>
        <w:t xml:space="preserve">ведении бухгалтерского учета, в том числе при составлении и представлении бухгалтерской (финансовой) отчетности, в соответствии с Федеральным </w:t>
      </w:r>
      <w:hyperlink r:id="rId6" w:history="1">
        <w:r w:rsidRPr="00592C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C1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2C37">
        <w:rPr>
          <w:rFonts w:ascii="Times New Roman" w:hAnsi="Times New Roman" w:cs="Times New Roman"/>
          <w:sz w:val="28"/>
          <w:szCs w:val="28"/>
        </w:rPr>
        <w:t>О </w:t>
      </w:r>
      <w:r w:rsidRPr="00BC1C52">
        <w:rPr>
          <w:rFonts w:ascii="Times New Roman" w:hAnsi="Times New Roman" w:cs="Times New Roman"/>
          <w:sz w:val="28"/>
          <w:szCs w:val="28"/>
        </w:rPr>
        <w:t>бухгалтерском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6D9B">
        <w:rPr>
          <w:rFonts w:ascii="Times New Roman" w:hAnsi="Times New Roman" w:cs="Times New Roman"/>
          <w:sz w:val="28"/>
          <w:szCs w:val="28"/>
        </w:rPr>
        <w:t>;</w:t>
      </w:r>
    </w:p>
    <w:p w14:paraId="20F922B3" w14:textId="58CC217A" w:rsidR="00BC1C52" w:rsidRDefault="00BC1C52" w:rsidP="00BC1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52">
        <w:rPr>
          <w:rFonts w:ascii="Times New Roman" w:hAnsi="Times New Roman" w:cs="Times New Roman"/>
          <w:sz w:val="28"/>
          <w:szCs w:val="28"/>
        </w:rPr>
        <w:t>формировании и представлении налоговых деклараций и иных документов (информации) в соответствии с закон</w:t>
      </w:r>
      <w:r>
        <w:rPr>
          <w:rFonts w:ascii="Times New Roman" w:hAnsi="Times New Roman" w:cs="Times New Roman"/>
          <w:sz w:val="28"/>
          <w:szCs w:val="28"/>
        </w:rPr>
        <w:t>одательством о налогах и сборах.</w:t>
      </w:r>
    </w:p>
    <w:p w14:paraId="2A2D3A36" w14:textId="46AB6580" w:rsidR="00CB3607" w:rsidRPr="00CB3607" w:rsidRDefault="00CB3607" w:rsidP="00BC1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норму необходимо иметь в виду при применении иных положений </w:t>
      </w:r>
      <w:r w:rsidR="00681EF1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="00681EF1" w:rsidRPr="007D0AA6">
        <w:rPr>
          <w:rFonts w:ascii="Times New Roman" w:hAnsi="Times New Roman" w:cs="Times New Roman"/>
          <w:sz w:val="28"/>
          <w:szCs w:val="28"/>
        </w:rPr>
        <w:t>Об официальном статистическом учете</w:t>
      </w:r>
      <w:r w:rsidR="00681E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частности, о первичных статистических данных</w:t>
      </w:r>
      <w:r w:rsidR="00681EF1">
        <w:rPr>
          <w:rFonts w:ascii="Times New Roman" w:hAnsi="Times New Roman" w:cs="Times New Roman"/>
          <w:sz w:val="28"/>
          <w:szCs w:val="28"/>
        </w:rPr>
        <w:t xml:space="preserve"> (статья </w:t>
      </w:r>
      <w:r w:rsidR="0086191D">
        <w:rPr>
          <w:rFonts w:ascii="Times New Roman" w:hAnsi="Times New Roman" w:cs="Times New Roman"/>
          <w:sz w:val="28"/>
          <w:szCs w:val="28"/>
        </w:rPr>
        <w:t>2</w:t>
      </w:r>
      <w:r w:rsidR="00681E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их сборе, обработке и предоставлении</w:t>
      </w:r>
      <w:r w:rsidR="00681EF1">
        <w:rPr>
          <w:rFonts w:ascii="Times New Roman" w:hAnsi="Times New Roman" w:cs="Times New Roman"/>
          <w:sz w:val="28"/>
          <w:szCs w:val="28"/>
        </w:rPr>
        <w:t xml:space="preserve"> (стать</w:t>
      </w:r>
      <w:r w:rsidR="0086191D">
        <w:rPr>
          <w:rFonts w:ascii="Times New Roman" w:hAnsi="Times New Roman" w:cs="Times New Roman"/>
          <w:sz w:val="28"/>
          <w:szCs w:val="28"/>
        </w:rPr>
        <w:t>и 6,8,9)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60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360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B360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 «</w:t>
      </w:r>
      <w:r w:rsidRPr="00CB3607">
        <w:rPr>
          <w:rFonts w:ascii="Times New Roman" w:hAnsi="Times New Roman" w:cs="Times New Roman"/>
          <w:sz w:val="28"/>
          <w:szCs w:val="28"/>
        </w:rPr>
        <w:t>Цифровая аналитическая платформа предо</w:t>
      </w:r>
      <w:r>
        <w:rPr>
          <w:rFonts w:ascii="Times New Roman" w:hAnsi="Times New Roman" w:cs="Times New Roman"/>
          <w:sz w:val="28"/>
          <w:szCs w:val="28"/>
        </w:rPr>
        <w:t>ставления статистических данных»</w:t>
      </w:r>
      <w:r w:rsidR="00681EF1">
        <w:rPr>
          <w:rFonts w:ascii="Times New Roman" w:hAnsi="Times New Roman" w:cs="Times New Roman"/>
          <w:sz w:val="28"/>
          <w:szCs w:val="28"/>
        </w:rPr>
        <w:t xml:space="preserve"> (статья </w:t>
      </w:r>
      <w:r w:rsidR="0086191D">
        <w:rPr>
          <w:rFonts w:ascii="Times New Roman" w:hAnsi="Times New Roman" w:cs="Times New Roman"/>
          <w:sz w:val="28"/>
          <w:szCs w:val="28"/>
        </w:rPr>
        <w:t>5.1</w:t>
      </w:r>
      <w:r w:rsidR="00681E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191D">
        <w:rPr>
          <w:rFonts w:ascii="Times New Roman" w:hAnsi="Times New Roman" w:cs="Times New Roman"/>
          <w:sz w:val="28"/>
          <w:szCs w:val="28"/>
        </w:rPr>
        <w:t>Кроме того, приведенную норму</w:t>
      </w:r>
      <w:r w:rsidR="0086191D" w:rsidRPr="0086191D">
        <w:rPr>
          <w:rFonts w:ascii="Times New Roman" w:hAnsi="Times New Roman" w:cs="Times New Roman"/>
          <w:sz w:val="28"/>
          <w:szCs w:val="28"/>
        </w:rPr>
        <w:t xml:space="preserve"> </w:t>
      </w:r>
      <w:r w:rsidR="0086191D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="0086191D" w:rsidRPr="007D0AA6">
        <w:rPr>
          <w:rFonts w:ascii="Times New Roman" w:hAnsi="Times New Roman" w:cs="Times New Roman"/>
          <w:sz w:val="28"/>
          <w:szCs w:val="28"/>
        </w:rPr>
        <w:t>Об официальном статистическом учете</w:t>
      </w:r>
      <w:r w:rsidR="0086191D">
        <w:rPr>
          <w:rFonts w:ascii="Times New Roman" w:hAnsi="Times New Roman" w:cs="Times New Roman"/>
          <w:sz w:val="28"/>
          <w:szCs w:val="28"/>
        </w:rPr>
        <w:t xml:space="preserve">» </w:t>
      </w:r>
      <w:r w:rsidR="00141933">
        <w:rPr>
          <w:rFonts w:ascii="Times New Roman" w:hAnsi="Times New Roman" w:cs="Times New Roman"/>
          <w:sz w:val="28"/>
          <w:szCs w:val="28"/>
        </w:rPr>
        <w:t xml:space="preserve">необходимо учитывать при </w:t>
      </w:r>
      <w:r w:rsidR="00141933" w:rsidRPr="00141933">
        <w:rPr>
          <w:rFonts w:ascii="Times New Roman" w:hAnsi="Times New Roman" w:cs="Times New Roman"/>
          <w:sz w:val="28"/>
          <w:szCs w:val="28"/>
        </w:rPr>
        <w:t>применении положений Федерального закона «О</w:t>
      </w:r>
      <w:r w:rsidR="00FB3371">
        <w:rPr>
          <w:rFonts w:ascii="Times New Roman" w:hAnsi="Times New Roman" w:cs="Times New Roman"/>
          <w:sz w:val="28"/>
          <w:szCs w:val="28"/>
        </w:rPr>
        <w:t> </w:t>
      </w:r>
      <w:r w:rsidR="00141933" w:rsidRPr="00141933">
        <w:rPr>
          <w:rFonts w:ascii="Times New Roman" w:hAnsi="Times New Roman" w:cs="Times New Roman"/>
          <w:sz w:val="28"/>
          <w:szCs w:val="28"/>
        </w:rPr>
        <w:t xml:space="preserve">развитии малого и среднего предпринимательства в Российской Федерации», посвященных сбору первичных статистических данных при проведении федеральных </w:t>
      </w:r>
      <w:r w:rsidR="00141933" w:rsidRPr="00141933">
        <w:rPr>
          <w:rFonts w:ascii="Times New Roman" w:hAnsi="Times New Roman" w:cs="Times New Roman"/>
          <w:sz w:val="28"/>
          <w:szCs w:val="28"/>
        </w:rPr>
        <w:lastRenderedPageBreak/>
        <w:t>статистических наблюдений за деятельностью субъектов малого предпринимательства (статья 5).</w:t>
      </w:r>
      <w:r w:rsidR="00861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4F962" w14:textId="055EA396" w:rsidR="00BC1C52" w:rsidRDefault="00BC1C52" w:rsidP="00BC1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A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0AA6">
        <w:rPr>
          <w:rFonts w:ascii="Times New Roman" w:hAnsi="Times New Roman" w:cs="Times New Roman"/>
          <w:sz w:val="28"/>
          <w:szCs w:val="28"/>
        </w:rPr>
        <w:t xml:space="preserve"> закон от 22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7D0AA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D0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D0AA6">
        <w:rPr>
          <w:rFonts w:ascii="Times New Roman" w:hAnsi="Times New Roman" w:cs="Times New Roman"/>
          <w:sz w:val="28"/>
          <w:szCs w:val="28"/>
        </w:rPr>
        <w:t>206-ФЗ</w:t>
      </w:r>
      <w:r w:rsidR="00141933">
        <w:rPr>
          <w:rFonts w:ascii="Times New Roman" w:hAnsi="Times New Roman" w:cs="Times New Roman"/>
          <w:sz w:val="28"/>
          <w:szCs w:val="28"/>
        </w:rPr>
        <w:t xml:space="preserve"> в части уточнения сферы действия</w:t>
      </w:r>
      <w:r w:rsidRPr="007D0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с 1 января 2025 г.</w:t>
      </w:r>
    </w:p>
    <w:p w14:paraId="175BAE6B" w14:textId="7EA8552A" w:rsidR="0086191D" w:rsidRPr="00C859B1" w:rsidRDefault="0086191D" w:rsidP="0086191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191D" w:rsidRPr="00C859B1" w:rsidSect="00592C37">
      <w:headerReference w:type="default" r:id="rId7"/>
      <w:pgSz w:w="11906" w:h="16838"/>
      <w:pgMar w:top="1440" w:right="566" w:bottom="1440" w:left="1133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BFBD7" w14:textId="77777777" w:rsidR="00196D58" w:rsidRDefault="00196D58" w:rsidP="00592C37">
      <w:pPr>
        <w:spacing w:after="0" w:line="240" w:lineRule="auto"/>
      </w:pPr>
      <w:r>
        <w:separator/>
      </w:r>
    </w:p>
  </w:endnote>
  <w:endnote w:type="continuationSeparator" w:id="0">
    <w:p w14:paraId="7638A98E" w14:textId="77777777" w:rsidR="00196D58" w:rsidRDefault="00196D58" w:rsidP="0059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B3418" w14:textId="77777777" w:rsidR="00196D58" w:rsidRDefault="00196D58" w:rsidP="00592C37">
      <w:pPr>
        <w:spacing w:after="0" w:line="240" w:lineRule="auto"/>
      </w:pPr>
      <w:r>
        <w:separator/>
      </w:r>
    </w:p>
  </w:footnote>
  <w:footnote w:type="continuationSeparator" w:id="0">
    <w:p w14:paraId="773C405A" w14:textId="77777777" w:rsidR="00196D58" w:rsidRDefault="00196D58" w:rsidP="0059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31"/>
      <w:gridCol w:w="8676"/>
    </w:tblGrid>
    <w:tr w:rsidR="00592C37" w:rsidRPr="00592C37" w14:paraId="4A9CAAA0" w14:textId="77777777" w:rsidTr="00A54C3F">
      <w:tc>
        <w:tcPr>
          <w:tcW w:w="750" w:type="pct"/>
          <w:tcBorders>
            <w:right w:val="single" w:sz="18" w:space="0" w:color="4F81BD"/>
          </w:tcBorders>
        </w:tcPr>
        <w:p w14:paraId="5DF3C82C" w14:textId="361F8B2E" w:rsidR="00592C37" w:rsidRPr="00592C37" w:rsidRDefault="00FB3371" w:rsidP="00592C37">
          <w:pPr>
            <w:tabs>
              <w:tab w:val="center" w:pos="4677"/>
              <w:tab w:val="right" w:pos="9355"/>
            </w:tabs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i/>
              <w:kern w:val="3"/>
              <w:sz w:val="24"/>
              <w:szCs w:val="24"/>
              <w:lang w:eastAsia="zh-CN"/>
            </w:rPr>
          </w:pPr>
          <w:r w:rsidRPr="00FB3371">
            <w:rPr>
              <w:rFonts w:ascii="Times New Roman" w:eastAsia="Times New Roman" w:hAnsi="Times New Roman" w:cs="Times New Roman"/>
              <w:i/>
              <w:noProof/>
              <w:kern w:val="3"/>
              <w:sz w:val="24"/>
              <w:szCs w:val="24"/>
              <w:lang w:eastAsia="ko-KR"/>
            </w:rPr>
            <mc:AlternateContent>
              <mc:Choice Requires="wps">
                <w:drawing>
                  <wp:inline distT="0" distB="0" distL="0" distR="0" wp14:anchorId="732B4231" wp14:editId="5D9753E0">
                    <wp:extent cx="512445" cy="441325"/>
                    <wp:effectExtent l="0" t="0" r="1905" b="0"/>
                    <wp:docPr id="2" name="Блок-схема: альтернативный процесс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310417" w14:textId="10440FC5" w:rsidR="00FB3371" w:rsidRPr="00FB3371" w:rsidRDefault="00FB3371" w:rsidP="00FB3371">
                                <w:pPr>
                                  <w:pStyle w:val="a7"/>
                                  <w:pBdr>
                                    <w:top w:val="single" w:sz="12" w:space="1" w:color="A5A5A5" w:themeColor="accent3"/>
                                    <w:bottom w:val="single" w:sz="48" w:space="1" w:color="A5A5A5" w:themeColor="accent3"/>
                                  </w:pBd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</w:pPr>
                                <w:r w:rsidRPr="00FB3371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fldChar w:fldCharType="begin"/>
                                </w:r>
                                <w:r w:rsidRPr="00FB3371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instrText>PAGE    \* MERGEFORMAT</w:instrText>
                                </w:r>
                                <w:r w:rsidRPr="00FB3371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</w:rPr>
                                  <w:t>4</w:t>
                                </w:r>
                                <w:r w:rsidRPr="00FB3371">
                                  <w:rPr>
                                    <w:rFonts w:ascii="Times New Roman" w:hAnsi="Times New Roman" w:cs="Times New Roman"/>
                                    <w:sz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32B4231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Блок-схема: альтернативный процесс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lLCwMAAPsFAAAOAAAAZHJzL2Uyb0RvYy54bWysVNtu1DAQfUfiHyy/p7nUe0nUFLW7XYRU&#10;oFLhA7yJs7FI7GC7zRaERJHgBV74kwoJiVvLL2T/iLF3225BSAjYlaKxx545Z+Z4tu7M6wodM6W5&#10;FCkONwKMmMhkzsUsxY8fTbwhRtpQkdNKCpbiE6bxne3bt7baJmGRLGWVM4UgiNBJ26S4NKZJfF9n&#10;Jaup3pANE+AspKqpgaWa+bmiLUSvKz8Kgr7fSpU3SmZMa9gdL51428UvCpaZh0WhmUFVigGbcV/l&#10;vlP79be3aDJTtCl5toJB/wJFTbmApFehxtRQdKT4L6FqnimpZWE2Mln7sih4xhwHYBMGP7E5LGnD&#10;HBcojm6uyqT/X9jswfGBQjxPcYSRoDW0qHvffe0uui/e4nTxuvvYfevOEtSddV8X7xavuo+Ll915&#10;dwbWp+5Dd754231G3XfYvFi8Aefp4hRFtqptoxMIftgcKFsX3ezL7IlGQo5KKmZsRynZlozmwCW0&#10;5/0bF+xCw1U0be/LHEDRIyNdgeeFqm1AKB2auz6eXPWRzQ3KYLMXRoT0MMrARUi4GfVcBppcXm6U&#10;NneZrJE1UlxUsgVYyuxUhilBDTtYKsplpMf72liENLm8ZwEIOeFV5fRTiRsbcHC5A3jgqvVZZE4O&#10;z+Mg3hvuDYlHov6eR4Lx2NuZjIjXn4SD3nhzPBqNwxc2b0iSkuc5EzbNpTRD8metXz2SpaiuxKll&#10;xXMbzkLSajYdVQodU3gavdFwc5esqrR2zL8JwxUBuPxECcod7EaxN+kPBx6ZkJ4XD4KhF4TxbtwP&#10;SEzGk5uU9rlg/04JtSmOe9BcR+e33Aab9v8rN5rUHNqNKl6neBjYnz1EEyvLPZE721BeLe21Ulj4&#10;16WAdl822onY6napfzOfziGKFfNU5icgZyVBbjCHYGKCUUr1DKMWpk+K9dMjqhhG1T0BTyIOCbHj&#10;yi1IbxDBQq17puseKjIIlWKD0dIcmeWIO2oUn5WQKXQ1EnIHnlHBnZqvUa0eH0wYR2o1De0IW1+7&#10;U9cze/sHAAAA//8DAFBLAwQUAAYACAAAACEAGuRMndkAAAADAQAADwAAAGRycy9kb3ducmV2Lnht&#10;bEyPwU7DMBBE70j8g7VI3KgDqKENcSpEhbjS0nLexksSYa+jeNuEv8dwoZeVRjOaeVuuJu/UiYbY&#10;BTZwO8tAEdfBdtwY2L2/3CxARUG26AKTgW+KsKouL0osbBh5Q6etNCqVcCzQQCvSF1rHuiWPcRZ6&#10;4uR9hsGjJDk02g44pnLv9F2W5dpjx2mhxZ6eW6q/tkdvYJ+P9bq533zs33b4qie37NdzMeb6anp6&#10;BCU0yX8YfvETOlSJ6RCObKNyBtIj8neTt8geQB0M5Ms56KrU5+zVDwAAAP//AwBQSwECLQAUAAYA&#10;CAAAACEAtoM4kv4AAADhAQAAEwAAAAAAAAAAAAAAAAAAAAAAW0NvbnRlbnRfVHlwZXNdLnhtbFBL&#10;AQItABQABgAIAAAAIQA4/SH/1gAAAJQBAAALAAAAAAAAAAAAAAAAAC8BAABfcmVscy8ucmVsc1BL&#10;AQItABQABgAIAAAAIQDyrFlLCwMAAPsFAAAOAAAAAAAAAAAAAAAAAC4CAABkcnMvZTJvRG9jLnht&#10;bFBLAQItABQABgAIAAAAIQAa5Eyd2QAAAAMBAAAPAAAAAAAAAAAAAAAAAGUFAABkcnMvZG93bnJl&#10;di54bWxQSwUGAAAAAAQABADzAAAAawYAAAAA&#10;" filled="f" fillcolor="#5c83b4" stroked="f" strokecolor="#737373">
                    <v:textbox>
                      <w:txbxContent>
                        <w:p w14:paraId="48310417" w14:textId="10440FC5" w:rsidR="00FB3371" w:rsidRPr="00FB3371" w:rsidRDefault="00FB3371" w:rsidP="00FB3371">
                          <w:pPr>
                            <w:pStyle w:val="a7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FB3371">
                            <w:rPr>
                              <w:rFonts w:ascii="Times New Roman" w:hAnsi="Times New Roman" w:cs="Times New Roman"/>
                              <w:sz w:val="28"/>
                            </w:rPr>
                            <w:fldChar w:fldCharType="begin"/>
                          </w:r>
                          <w:r w:rsidRPr="00FB3371">
                            <w:rPr>
                              <w:rFonts w:ascii="Times New Roman" w:hAnsi="Times New Roman" w:cs="Times New Roman"/>
                              <w:sz w:val="28"/>
                            </w:rPr>
                            <w:instrText>PAGE    \* MERGEFORMAT</w:instrText>
                          </w:r>
                          <w:r w:rsidRPr="00FB3371">
                            <w:rPr>
                              <w:rFonts w:ascii="Times New Roman" w:hAnsi="Times New Roman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</w:rPr>
                            <w:t>4</w:t>
                          </w:r>
                          <w:r w:rsidRPr="00FB3371">
                            <w:rPr>
                              <w:rFonts w:ascii="Times New Roman" w:hAnsi="Times New Roman" w:cs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4250" w:type="pct"/>
          <w:tcBorders>
            <w:left w:val="single" w:sz="18" w:space="0" w:color="4F81BD"/>
          </w:tcBorders>
        </w:tcPr>
        <w:p w14:paraId="6C5316C0" w14:textId="77777777" w:rsidR="00592C37" w:rsidRPr="00592C37" w:rsidRDefault="00592C37" w:rsidP="00592C37">
          <w:pPr>
            <w:tabs>
              <w:tab w:val="center" w:pos="4677"/>
              <w:tab w:val="right" w:pos="9355"/>
            </w:tabs>
            <w:suppressAutoHyphens/>
            <w:autoSpaceDN w:val="0"/>
            <w:spacing w:after="0" w:line="240" w:lineRule="auto"/>
            <w:jc w:val="both"/>
            <w:textAlignment w:val="baseline"/>
            <w:rPr>
              <w:rFonts w:ascii="Cambria" w:eastAsia="Times New Roman" w:hAnsi="Cambria" w:cs="Times New Roman"/>
              <w:i/>
              <w:color w:val="4F81BD"/>
              <w:kern w:val="3"/>
              <w:sz w:val="24"/>
              <w:szCs w:val="24"/>
              <w:lang w:eastAsia="zh-CN"/>
            </w:rPr>
          </w:pPr>
          <w:r w:rsidRPr="004A5562">
            <w:rPr>
              <w:rFonts w:ascii="Cambria" w:hAnsi="Cambria"/>
              <w:i/>
              <w:iCs/>
              <w:color w:val="4F81BD"/>
              <w:sz w:val="24"/>
              <w:szCs w:val="24"/>
              <w:lang w:eastAsia="ru-RU"/>
            </w:rPr>
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</w:t>
          </w:r>
          <w:r>
            <w:rPr>
              <w:rFonts w:ascii="Cambria" w:hAnsi="Cambria"/>
              <w:i/>
              <w:iCs/>
              <w:color w:val="4F81BD"/>
              <w:sz w:val="24"/>
              <w:szCs w:val="24"/>
              <w:lang w:eastAsia="ru-RU"/>
            </w:rPr>
            <w:t>.</w:t>
          </w:r>
        </w:p>
      </w:tc>
    </w:tr>
  </w:tbl>
  <w:p w14:paraId="774AA519" w14:textId="77777777" w:rsidR="00592C37" w:rsidRDefault="00592C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54"/>
    <w:rsid w:val="00002E75"/>
    <w:rsid w:val="00014CFA"/>
    <w:rsid w:val="00025777"/>
    <w:rsid w:val="00027DBD"/>
    <w:rsid w:val="0007639C"/>
    <w:rsid w:val="001103F4"/>
    <w:rsid w:val="00113CF5"/>
    <w:rsid w:val="00141933"/>
    <w:rsid w:val="00141CAD"/>
    <w:rsid w:val="00172C52"/>
    <w:rsid w:val="00196D58"/>
    <w:rsid w:val="001D49F7"/>
    <w:rsid w:val="002319B6"/>
    <w:rsid w:val="002A1E1E"/>
    <w:rsid w:val="002A6849"/>
    <w:rsid w:val="003033A4"/>
    <w:rsid w:val="0038737F"/>
    <w:rsid w:val="003B2870"/>
    <w:rsid w:val="004529C0"/>
    <w:rsid w:val="00482054"/>
    <w:rsid w:val="005158C9"/>
    <w:rsid w:val="00592C37"/>
    <w:rsid w:val="005956C8"/>
    <w:rsid w:val="00644E13"/>
    <w:rsid w:val="00654ED7"/>
    <w:rsid w:val="00681EF1"/>
    <w:rsid w:val="006D4554"/>
    <w:rsid w:val="00733869"/>
    <w:rsid w:val="007713CB"/>
    <w:rsid w:val="00791EB1"/>
    <w:rsid w:val="007B6D9B"/>
    <w:rsid w:val="007D0AA6"/>
    <w:rsid w:val="00813F14"/>
    <w:rsid w:val="008159EE"/>
    <w:rsid w:val="008273E8"/>
    <w:rsid w:val="00827B46"/>
    <w:rsid w:val="0083223F"/>
    <w:rsid w:val="00832DC2"/>
    <w:rsid w:val="008611A1"/>
    <w:rsid w:val="0086191D"/>
    <w:rsid w:val="00892E8F"/>
    <w:rsid w:val="008B1D99"/>
    <w:rsid w:val="008C64A5"/>
    <w:rsid w:val="008F1A1D"/>
    <w:rsid w:val="00904318"/>
    <w:rsid w:val="0093181B"/>
    <w:rsid w:val="00990E6C"/>
    <w:rsid w:val="00A14738"/>
    <w:rsid w:val="00A405C1"/>
    <w:rsid w:val="00A546D7"/>
    <w:rsid w:val="00AA6E1A"/>
    <w:rsid w:val="00B15347"/>
    <w:rsid w:val="00BB19D3"/>
    <w:rsid w:val="00BB28F1"/>
    <w:rsid w:val="00BC1C52"/>
    <w:rsid w:val="00C14EA7"/>
    <w:rsid w:val="00C20543"/>
    <w:rsid w:val="00C34670"/>
    <w:rsid w:val="00C84AFA"/>
    <w:rsid w:val="00CB3607"/>
    <w:rsid w:val="00CB532F"/>
    <w:rsid w:val="00D34C05"/>
    <w:rsid w:val="00D479A6"/>
    <w:rsid w:val="00D65D85"/>
    <w:rsid w:val="00D96962"/>
    <w:rsid w:val="00DF20C3"/>
    <w:rsid w:val="00E22FFD"/>
    <w:rsid w:val="00E40016"/>
    <w:rsid w:val="00E722CD"/>
    <w:rsid w:val="00E8581D"/>
    <w:rsid w:val="00E87037"/>
    <w:rsid w:val="00FA71AC"/>
    <w:rsid w:val="00FB3371"/>
    <w:rsid w:val="00FB6F4C"/>
    <w:rsid w:val="00FB7130"/>
    <w:rsid w:val="00FE2DB9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90EE4"/>
  <w15:chartTrackingRefBased/>
  <w15:docId w15:val="{8ECE1CAA-8CD5-4E48-8842-B219F2D0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1C5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C37"/>
  </w:style>
  <w:style w:type="paragraph" w:styleId="a7">
    <w:name w:val="footer"/>
    <w:basedOn w:val="a"/>
    <w:link w:val="a8"/>
    <w:uiPriority w:val="99"/>
    <w:unhideWhenUsed/>
    <w:rsid w:val="0059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C37"/>
  </w:style>
  <w:style w:type="paragraph" w:customStyle="1" w:styleId="Standard">
    <w:name w:val="Standard"/>
    <w:rsid w:val="00592C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95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56C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5D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65D8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65D8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5D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65D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ТАТЬЯНА СЕРГЕЕВНА</dc:creator>
  <cp:keywords/>
  <dc:description/>
  <cp:lastModifiedBy>Кузнецова Анастасия Викторовна</cp:lastModifiedBy>
  <cp:revision>28</cp:revision>
  <cp:lastPrinted>2024-10-01T13:45:00Z</cp:lastPrinted>
  <dcterms:created xsi:type="dcterms:W3CDTF">2024-10-08T06:22:00Z</dcterms:created>
  <dcterms:modified xsi:type="dcterms:W3CDTF">2024-10-10T13:33:00Z</dcterms:modified>
</cp:coreProperties>
</file>