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6771" w14:textId="77777777" w:rsidR="00AF2D6B" w:rsidRPr="00227CBD" w:rsidRDefault="00AF2D6B" w:rsidP="00AF2D6B">
      <w:pPr>
        <w:ind w:right="738" w:hanging="10"/>
        <w:jc w:val="center"/>
        <w:rPr>
          <w:b/>
          <w:color w:val="ED7D31" w:themeColor="accent2"/>
        </w:rPr>
      </w:pPr>
      <w:r w:rsidRPr="00227CBD">
        <w:rPr>
          <w:b/>
          <w:color w:val="ED7D31" w:themeColor="accent2"/>
        </w:rPr>
        <w:t>Обучение в 2025 году</w:t>
      </w:r>
    </w:p>
    <w:p w14:paraId="1EA9461A" w14:textId="77777777" w:rsidR="00AF2D6B" w:rsidRPr="00227CBD" w:rsidRDefault="00AF2D6B" w:rsidP="00AF2D6B">
      <w:pPr>
        <w:ind w:right="738" w:hanging="10"/>
        <w:jc w:val="center"/>
        <w:rPr>
          <w:b/>
        </w:rPr>
      </w:pPr>
    </w:p>
    <w:p w14:paraId="12080EE2" w14:textId="2BF02252" w:rsidR="00C367C7" w:rsidRPr="00227CBD" w:rsidRDefault="00AF2D6B" w:rsidP="00AF2D6B">
      <w:pPr>
        <w:ind w:right="738" w:hanging="10"/>
        <w:jc w:val="center"/>
        <w:rPr>
          <w:b/>
        </w:rPr>
      </w:pPr>
      <w:r w:rsidRPr="00227CBD">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227CBD">
        <w:rPr>
          <w:b/>
        </w:rPr>
        <w:t>п.п</w:t>
      </w:r>
      <w:proofErr w:type="spellEnd"/>
      <w:r w:rsidRPr="00227CBD">
        <w:rPr>
          <w:b/>
        </w:rPr>
        <w:t>. 3-5 ч. 1 ст. 5.1 ФЗ «Об аудиторской деятельности» или претендующими на назначение руководителем такого аудита.</w:t>
      </w:r>
    </w:p>
    <w:p w14:paraId="36618054" w14:textId="77777777" w:rsidR="00AF2D6B" w:rsidRPr="006C5E82" w:rsidRDefault="00AF2D6B" w:rsidP="00AF2D6B">
      <w:pPr>
        <w:ind w:right="738" w:hanging="10"/>
        <w:jc w:val="center"/>
      </w:pPr>
    </w:p>
    <w:tbl>
      <w:tblPr>
        <w:tblW w:w="10631"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41"/>
        <w:gridCol w:w="5953"/>
        <w:gridCol w:w="851"/>
        <w:gridCol w:w="2125"/>
      </w:tblGrid>
      <w:tr w:rsidR="006C5E82" w:rsidRPr="006C5E82" w14:paraId="3ECCB25B"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5180370C" w14:textId="77777777" w:rsidR="00C367C7" w:rsidRPr="006C5E82" w:rsidRDefault="00C367C7" w:rsidP="00E767BE">
            <w:pPr>
              <w:ind w:firstLine="83"/>
              <w:jc w:val="center"/>
            </w:pPr>
            <w:bookmarkStart w:id="0" w:name="_Hlk135927272"/>
            <w:r w:rsidRPr="006C5E82">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rPr>
              <w:t>п.п</w:t>
            </w:r>
            <w:proofErr w:type="spellEnd"/>
            <w:r w:rsidRPr="006C5E82">
              <w:rPr>
                <w:b/>
              </w:rPr>
              <w:t>. 3-5 ч. 1 ст. 5.1 ФЗ «Об аудиторской деятельности» или претендующими на назначение руководителем такого аудита</w:t>
            </w:r>
          </w:p>
        </w:tc>
      </w:tr>
      <w:tr w:rsidR="006C5E82" w:rsidRPr="006C5E82" w14:paraId="208B7DE2"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4DE33595" w14:textId="77777777" w:rsidR="00C367C7" w:rsidRPr="006C5E82" w:rsidRDefault="00C367C7" w:rsidP="00E767BE">
            <w:pPr>
              <w:ind w:firstLine="83"/>
              <w:jc w:val="center"/>
              <w:rPr>
                <w:b/>
              </w:rPr>
            </w:pPr>
            <w:r w:rsidRPr="006C5E82">
              <w:rPr>
                <w:b/>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0"/>
      <w:tr w:rsidR="006C5E82" w:rsidRPr="006C5E82" w14:paraId="19CE3B7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68F808" w14:textId="77777777" w:rsidR="00C367C7" w:rsidRPr="006C5E82" w:rsidRDefault="00C367C7" w:rsidP="00E767BE">
            <w:pPr>
              <w:jc w:val="center"/>
              <w:rPr>
                <w:lang w:val="en-US"/>
              </w:rPr>
            </w:pPr>
            <w:r w:rsidRPr="006C5E82">
              <w:t>75</w:t>
            </w:r>
          </w:p>
        </w:tc>
        <w:tc>
          <w:tcPr>
            <w:tcW w:w="1141" w:type="dxa"/>
            <w:tcBorders>
              <w:top w:val="single" w:sz="4" w:space="0" w:color="auto"/>
              <w:left w:val="single" w:sz="4" w:space="0" w:color="auto"/>
              <w:bottom w:val="single" w:sz="4" w:space="0" w:color="auto"/>
              <w:right w:val="single" w:sz="4" w:space="0" w:color="auto"/>
            </w:tcBorders>
            <w:vAlign w:val="center"/>
          </w:tcPr>
          <w:p w14:paraId="300015D6" w14:textId="77777777" w:rsidR="00C367C7" w:rsidRPr="006C5E82" w:rsidRDefault="00C367C7" w:rsidP="00E767BE">
            <w:pPr>
              <w:jc w:val="center"/>
            </w:pPr>
            <w:r w:rsidRPr="006C5E82">
              <w:t>6-4-01</w:t>
            </w:r>
          </w:p>
        </w:tc>
        <w:tc>
          <w:tcPr>
            <w:tcW w:w="5953" w:type="dxa"/>
            <w:tcBorders>
              <w:top w:val="single" w:sz="4" w:space="0" w:color="auto"/>
              <w:left w:val="single" w:sz="4" w:space="0" w:color="auto"/>
              <w:bottom w:val="single" w:sz="4" w:space="0" w:color="auto"/>
              <w:right w:val="single" w:sz="4" w:space="0" w:color="auto"/>
            </w:tcBorders>
            <w:vAlign w:val="center"/>
          </w:tcPr>
          <w:p w14:paraId="0E527ECC" w14:textId="77777777" w:rsidR="00C367C7" w:rsidRPr="006C5E82" w:rsidRDefault="00C367C7" w:rsidP="00E767BE">
            <w:pPr>
              <w:ind w:firstLine="83"/>
              <w:jc w:val="center"/>
            </w:pPr>
            <w:r w:rsidRPr="006C5E82">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0DD7199A"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FFDD2FC" w14:textId="77777777" w:rsidR="00C367C7" w:rsidRPr="006C5E82" w:rsidRDefault="00C367C7" w:rsidP="00E767BE">
            <w:pPr>
              <w:jc w:val="center"/>
            </w:pPr>
            <w:r w:rsidRPr="006C5E82">
              <w:t>протокол 637</w:t>
            </w:r>
          </w:p>
          <w:p w14:paraId="1793BD34" w14:textId="77777777" w:rsidR="00C367C7" w:rsidRPr="006C5E82" w:rsidRDefault="00C367C7" w:rsidP="00E767BE">
            <w:pPr>
              <w:ind w:firstLine="83"/>
              <w:jc w:val="center"/>
              <w:rPr>
                <w:b/>
              </w:rPr>
            </w:pPr>
            <w:r w:rsidRPr="006C5E82">
              <w:t>от 25.08.2023</w:t>
            </w:r>
          </w:p>
        </w:tc>
      </w:tr>
      <w:tr w:rsidR="006C5E82" w:rsidRPr="006C5E82" w14:paraId="676E313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CB702A" w14:textId="77777777" w:rsidR="00C367C7" w:rsidRPr="006C5E82" w:rsidRDefault="00C367C7" w:rsidP="00E767BE">
            <w:pPr>
              <w:jc w:val="center"/>
            </w:pPr>
            <w:r w:rsidRPr="006C5E82">
              <w:t>76</w:t>
            </w:r>
          </w:p>
        </w:tc>
        <w:tc>
          <w:tcPr>
            <w:tcW w:w="1141" w:type="dxa"/>
            <w:tcBorders>
              <w:top w:val="single" w:sz="4" w:space="0" w:color="auto"/>
              <w:bottom w:val="single" w:sz="4" w:space="0" w:color="auto"/>
              <w:right w:val="single" w:sz="4" w:space="0" w:color="auto"/>
            </w:tcBorders>
            <w:vAlign w:val="center"/>
          </w:tcPr>
          <w:p w14:paraId="729AB660" w14:textId="77777777" w:rsidR="00C367C7" w:rsidRPr="006C5E82" w:rsidRDefault="00C367C7" w:rsidP="00E767BE">
            <w:pPr>
              <w:jc w:val="center"/>
            </w:pPr>
            <w:r w:rsidRPr="006C5E82">
              <w:t>6-4-02</w:t>
            </w:r>
          </w:p>
        </w:tc>
        <w:tc>
          <w:tcPr>
            <w:tcW w:w="5953" w:type="dxa"/>
            <w:tcBorders>
              <w:top w:val="single" w:sz="4" w:space="0" w:color="auto"/>
              <w:left w:val="single" w:sz="4" w:space="0" w:color="auto"/>
              <w:bottom w:val="single" w:sz="4" w:space="0" w:color="auto"/>
              <w:right w:val="single" w:sz="4" w:space="0" w:color="auto"/>
            </w:tcBorders>
            <w:vAlign w:val="center"/>
          </w:tcPr>
          <w:p w14:paraId="345366C7" w14:textId="77777777" w:rsidR="00C367C7" w:rsidRPr="006C5E82" w:rsidRDefault="00C367C7" w:rsidP="00E767BE">
            <w:pPr>
              <w:ind w:firstLine="83"/>
              <w:jc w:val="center"/>
            </w:pPr>
            <w:r w:rsidRPr="006C5E82">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E9ABB54"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11179F5" w14:textId="77777777" w:rsidR="00C367C7" w:rsidRPr="006C5E82" w:rsidRDefault="00C367C7" w:rsidP="00E767BE">
            <w:pPr>
              <w:jc w:val="center"/>
            </w:pPr>
            <w:r w:rsidRPr="006C5E82">
              <w:t>протокол 627</w:t>
            </w:r>
          </w:p>
          <w:p w14:paraId="668069F8" w14:textId="77777777" w:rsidR="00C367C7" w:rsidRPr="006C5E82" w:rsidRDefault="00C367C7" w:rsidP="00E767BE">
            <w:pPr>
              <w:jc w:val="center"/>
            </w:pPr>
            <w:r w:rsidRPr="006C5E82">
              <w:t>от 23.06.2023</w:t>
            </w:r>
          </w:p>
        </w:tc>
      </w:tr>
      <w:tr w:rsidR="006C5E82" w:rsidRPr="006C5E82" w14:paraId="293ACE4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43C25" w14:textId="77777777" w:rsidR="00C367C7" w:rsidRPr="006C5E82" w:rsidRDefault="00C367C7" w:rsidP="00E767BE">
            <w:pPr>
              <w:jc w:val="center"/>
            </w:pPr>
            <w:r w:rsidRPr="006C5E82">
              <w:t>77</w:t>
            </w:r>
          </w:p>
        </w:tc>
        <w:tc>
          <w:tcPr>
            <w:tcW w:w="1141" w:type="dxa"/>
            <w:tcBorders>
              <w:top w:val="single" w:sz="4" w:space="0" w:color="auto"/>
              <w:left w:val="single" w:sz="4" w:space="0" w:color="auto"/>
              <w:bottom w:val="single" w:sz="4" w:space="0" w:color="auto"/>
              <w:right w:val="single" w:sz="4" w:space="0" w:color="auto"/>
            </w:tcBorders>
            <w:vAlign w:val="center"/>
          </w:tcPr>
          <w:p w14:paraId="65640D63" w14:textId="77777777" w:rsidR="00C367C7" w:rsidRPr="006C5E82" w:rsidRDefault="00C367C7" w:rsidP="00E767BE">
            <w:pPr>
              <w:jc w:val="center"/>
            </w:pPr>
            <w:r w:rsidRPr="006C5E82">
              <w:t>6-4-03</w:t>
            </w:r>
          </w:p>
        </w:tc>
        <w:tc>
          <w:tcPr>
            <w:tcW w:w="5953" w:type="dxa"/>
            <w:tcBorders>
              <w:top w:val="single" w:sz="4" w:space="0" w:color="auto"/>
              <w:left w:val="single" w:sz="4" w:space="0" w:color="auto"/>
              <w:bottom w:val="single" w:sz="4" w:space="0" w:color="auto"/>
              <w:right w:val="single" w:sz="4" w:space="0" w:color="auto"/>
            </w:tcBorders>
            <w:vAlign w:val="center"/>
          </w:tcPr>
          <w:p w14:paraId="4A6286C6" w14:textId="77777777" w:rsidR="00C367C7" w:rsidRPr="006C5E82" w:rsidRDefault="00C367C7" w:rsidP="00E767BE">
            <w:pPr>
              <w:jc w:val="center"/>
            </w:pPr>
            <w:r w:rsidRPr="006C5E82">
              <w:t xml:space="preserve">Актуальные вопросы применения отраслевого </w:t>
            </w:r>
          </w:p>
          <w:p w14:paraId="40D944C7" w14:textId="77777777" w:rsidR="00C367C7" w:rsidRPr="006C5E82" w:rsidRDefault="00C367C7" w:rsidP="00E767BE">
            <w:pPr>
              <w:jc w:val="center"/>
            </w:pPr>
            <w:r w:rsidRPr="006C5E82">
              <w:t>стандарта бухгалтерского учета вознаграждений работникам в кредитных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6A3060E1"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5D0188BB" w14:textId="77777777" w:rsidR="00C367C7" w:rsidRPr="006C5E82" w:rsidRDefault="00C367C7" w:rsidP="00E767BE">
            <w:pPr>
              <w:jc w:val="center"/>
            </w:pPr>
            <w:r w:rsidRPr="006C5E82">
              <w:t>протокол 627</w:t>
            </w:r>
          </w:p>
          <w:p w14:paraId="1EE7447A" w14:textId="77777777" w:rsidR="00C367C7" w:rsidRPr="006C5E82" w:rsidRDefault="00C367C7" w:rsidP="00E767BE">
            <w:pPr>
              <w:jc w:val="center"/>
            </w:pPr>
            <w:r w:rsidRPr="006C5E82">
              <w:t>от 23.06.2023</w:t>
            </w:r>
          </w:p>
        </w:tc>
      </w:tr>
      <w:tr w:rsidR="006C5E82" w:rsidRPr="006C5E82" w14:paraId="433E88C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08E225" w14:textId="77777777" w:rsidR="00C367C7" w:rsidRPr="006C5E82" w:rsidRDefault="00C367C7" w:rsidP="00E767BE">
            <w:pPr>
              <w:jc w:val="center"/>
            </w:pPr>
            <w:r w:rsidRPr="006C5E82">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7FD8898B" w14:textId="77777777" w:rsidR="00C367C7" w:rsidRPr="006C5E82" w:rsidRDefault="00C367C7" w:rsidP="00E767BE">
            <w:pPr>
              <w:jc w:val="center"/>
            </w:pPr>
            <w:r w:rsidRPr="006C5E82">
              <w:t>6-4-04</w:t>
            </w:r>
          </w:p>
        </w:tc>
        <w:tc>
          <w:tcPr>
            <w:tcW w:w="5953" w:type="dxa"/>
            <w:tcBorders>
              <w:top w:val="single" w:sz="6" w:space="0" w:color="000000"/>
              <w:left w:val="single" w:sz="6" w:space="0" w:color="000000"/>
              <w:bottom w:val="single" w:sz="6" w:space="0" w:color="000000"/>
              <w:right w:val="single" w:sz="6" w:space="0" w:color="000000"/>
            </w:tcBorders>
            <w:vAlign w:val="center"/>
          </w:tcPr>
          <w:p w14:paraId="31218D1D" w14:textId="77777777" w:rsidR="00C367C7" w:rsidRPr="006C5E82" w:rsidRDefault="00B73A53" w:rsidP="00E767BE">
            <w:pPr>
              <w:ind w:firstLine="83"/>
              <w:jc w:val="center"/>
            </w:pPr>
            <w:hyperlink r:id="rId8" w:anchor="6-3-19">
              <w:r w:rsidR="00C367C7" w:rsidRPr="006C5E82">
                <w:t>Банки: организация деятельности, особенност</w:t>
              </w:r>
            </w:hyperlink>
            <w:hyperlink r:id="rId9" w:anchor="6-3-19">
              <w:r w:rsidR="00C367C7" w:rsidRPr="006C5E82">
                <w:t>и</w:t>
              </w:r>
            </w:hyperlink>
            <w:hyperlink r:id="rId10" w:anchor="6-3-19">
              <w:r w:rsidR="00C367C7" w:rsidRPr="006C5E82">
                <w:t xml:space="preserve"> </w:t>
              </w:r>
            </w:hyperlink>
            <w:hyperlink r:id="rId11" w:anchor="6-3-19">
              <w:r w:rsidR="00C367C7" w:rsidRPr="006C5E82">
                <w:t>бухгалтерского учета, налогообложения и аудит</w:t>
              </w:r>
            </w:hyperlink>
            <w:hyperlink r:id="rId12" w:anchor="6-3-19">
              <w:r w:rsidR="00C367C7" w:rsidRPr="006C5E82">
                <w:t>а</w:t>
              </w:r>
            </w:hyperlink>
            <w:hyperlink r:id="rId13" w:anchor="6-3-1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F2F4F80"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509C3A9" w14:textId="77777777" w:rsidR="00C367C7" w:rsidRPr="006C5E82" w:rsidRDefault="00C367C7" w:rsidP="00E767BE">
            <w:pPr>
              <w:jc w:val="center"/>
            </w:pPr>
            <w:r w:rsidRPr="006C5E82">
              <w:t>протокол 627</w:t>
            </w:r>
          </w:p>
          <w:p w14:paraId="62A3DC12" w14:textId="77777777" w:rsidR="00C367C7" w:rsidRPr="006C5E82" w:rsidRDefault="00C367C7" w:rsidP="00E767BE">
            <w:pPr>
              <w:jc w:val="center"/>
            </w:pPr>
            <w:r w:rsidRPr="006C5E82">
              <w:t>от 23.06.2023</w:t>
            </w:r>
          </w:p>
        </w:tc>
      </w:tr>
      <w:tr w:rsidR="006C5E82" w:rsidRPr="006C5E82" w14:paraId="151EEA87"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127696" w14:textId="77777777" w:rsidR="00C367C7" w:rsidRPr="006C5E82" w:rsidRDefault="00C367C7" w:rsidP="00E767BE">
            <w:pPr>
              <w:jc w:val="center"/>
            </w:pPr>
            <w:r w:rsidRPr="006C5E82">
              <w:t>79</w:t>
            </w:r>
          </w:p>
        </w:tc>
        <w:tc>
          <w:tcPr>
            <w:tcW w:w="1141" w:type="dxa"/>
            <w:tcBorders>
              <w:top w:val="single" w:sz="4" w:space="0" w:color="auto"/>
              <w:left w:val="single" w:sz="4" w:space="0" w:color="auto"/>
              <w:bottom w:val="single" w:sz="4" w:space="0" w:color="auto"/>
              <w:right w:val="single" w:sz="4" w:space="0" w:color="auto"/>
            </w:tcBorders>
            <w:vAlign w:val="center"/>
          </w:tcPr>
          <w:p w14:paraId="4C5C4417" w14:textId="77777777" w:rsidR="00C367C7" w:rsidRPr="006C5E82" w:rsidRDefault="00C367C7" w:rsidP="00E767BE">
            <w:pPr>
              <w:jc w:val="center"/>
            </w:pPr>
            <w:r w:rsidRPr="006C5E82">
              <w:t>6-4-05</w:t>
            </w:r>
          </w:p>
        </w:tc>
        <w:tc>
          <w:tcPr>
            <w:tcW w:w="5953" w:type="dxa"/>
            <w:tcBorders>
              <w:top w:val="single" w:sz="4" w:space="0" w:color="auto"/>
              <w:left w:val="single" w:sz="4" w:space="0" w:color="auto"/>
              <w:bottom w:val="single" w:sz="4" w:space="0" w:color="auto"/>
              <w:right w:val="single" w:sz="4" w:space="0" w:color="auto"/>
            </w:tcBorders>
            <w:vAlign w:val="center"/>
          </w:tcPr>
          <w:p w14:paraId="0AACF9E7" w14:textId="77777777" w:rsidR="00C367C7" w:rsidRPr="006C5E82" w:rsidRDefault="00C367C7" w:rsidP="00E767BE">
            <w:pPr>
              <w:ind w:firstLine="83"/>
              <w:jc w:val="center"/>
            </w:pPr>
            <w:r w:rsidRPr="006C5E82">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8FBDAB3"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6101DF50" w14:textId="77777777" w:rsidR="00C367C7" w:rsidRPr="006C5E82" w:rsidRDefault="00C367C7" w:rsidP="00E767BE">
            <w:pPr>
              <w:jc w:val="center"/>
            </w:pPr>
            <w:r w:rsidRPr="006C5E82">
              <w:t>протокол 627</w:t>
            </w:r>
          </w:p>
          <w:p w14:paraId="1FE0FB8C" w14:textId="77777777" w:rsidR="00C367C7" w:rsidRPr="006C5E82" w:rsidRDefault="00C367C7" w:rsidP="00E767BE">
            <w:pPr>
              <w:jc w:val="center"/>
            </w:pPr>
            <w:r w:rsidRPr="006C5E82">
              <w:t>от 23.06.2023</w:t>
            </w:r>
          </w:p>
        </w:tc>
      </w:tr>
      <w:tr w:rsidR="006C5E82" w:rsidRPr="006C5E82" w14:paraId="5DF883ED"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17E727" w14:textId="77777777" w:rsidR="00C367C7" w:rsidRPr="006C5E82" w:rsidRDefault="00C367C7" w:rsidP="00E767BE">
            <w:pPr>
              <w:jc w:val="center"/>
            </w:pPr>
            <w:r w:rsidRPr="006C5E82">
              <w:t>80</w:t>
            </w:r>
          </w:p>
        </w:tc>
        <w:tc>
          <w:tcPr>
            <w:tcW w:w="1141" w:type="dxa"/>
            <w:tcBorders>
              <w:top w:val="single" w:sz="4" w:space="0" w:color="auto"/>
              <w:left w:val="single" w:sz="4" w:space="0" w:color="auto"/>
              <w:bottom w:val="single" w:sz="4" w:space="0" w:color="auto"/>
              <w:right w:val="single" w:sz="4" w:space="0" w:color="auto"/>
            </w:tcBorders>
            <w:vAlign w:val="center"/>
          </w:tcPr>
          <w:p w14:paraId="560BA027" w14:textId="77777777" w:rsidR="00C367C7" w:rsidRPr="006C5E82" w:rsidRDefault="00C367C7" w:rsidP="00E767BE">
            <w:pPr>
              <w:jc w:val="center"/>
            </w:pPr>
            <w:r w:rsidRPr="006C5E82">
              <w:t>6-4-06</w:t>
            </w:r>
          </w:p>
        </w:tc>
        <w:tc>
          <w:tcPr>
            <w:tcW w:w="5953" w:type="dxa"/>
            <w:tcBorders>
              <w:top w:val="single" w:sz="4" w:space="0" w:color="auto"/>
              <w:left w:val="single" w:sz="4" w:space="0" w:color="auto"/>
              <w:bottom w:val="single" w:sz="4" w:space="0" w:color="auto"/>
              <w:right w:val="single" w:sz="4" w:space="0" w:color="auto"/>
            </w:tcBorders>
            <w:vAlign w:val="center"/>
          </w:tcPr>
          <w:p w14:paraId="170BE1F8" w14:textId="77777777" w:rsidR="00C367C7" w:rsidRPr="006C5E82" w:rsidRDefault="00C367C7" w:rsidP="00E767BE">
            <w:pPr>
              <w:ind w:firstLine="83"/>
              <w:jc w:val="center"/>
            </w:pPr>
            <w:r w:rsidRPr="006C5E82">
              <w:t xml:space="preserve">Основы бухгалтерского учета и финансовой </w:t>
            </w:r>
          </w:p>
          <w:p w14:paraId="3DE8ACDA" w14:textId="77777777" w:rsidR="00C367C7" w:rsidRPr="006C5E82" w:rsidRDefault="00C367C7" w:rsidP="00E767BE">
            <w:pPr>
              <w:ind w:firstLine="83"/>
              <w:jc w:val="center"/>
            </w:pPr>
            <w:r w:rsidRPr="006C5E82">
              <w:t>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223C0528"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39EA0D3" w14:textId="77777777" w:rsidR="00C367C7" w:rsidRPr="006C5E82" w:rsidRDefault="00C367C7" w:rsidP="00E767BE">
            <w:pPr>
              <w:jc w:val="center"/>
            </w:pPr>
            <w:r w:rsidRPr="006C5E82">
              <w:t>протокол 627</w:t>
            </w:r>
          </w:p>
          <w:p w14:paraId="278CC1EE" w14:textId="77777777" w:rsidR="00C367C7" w:rsidRPr="006C5E82" w:rsidRDefault="00C367C7" w:rsidP="00E767BE">
            <w:pPr>
              <w:jc w:val="center"/>
            </w:pPr>
            <w:r w:rsidRPr="006C5E82">
              <w:t>от 23.06.2023</w:t>
            </w:r>
          </w:p>
        </w:tc>
      </w:tr>
      <w:tr w:rsidR="006C5E82" w:rsidRPr="006C5E82" w14:paraId="6B529D4D"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1EA0B58" w14:textId="77777777" w:rsidR="00C367C7" w:rsidRPr="006C5E82" w:rsidRDefault="00C367C7" w:rsidP="00E767BE">
            <w:pPr>
              <w:jc w:val="center"/>
            </w:pPr>
            <w:r w:rsidRPr="006C5E82">
              <w:t>81</w:t>
            </w:r>
          </w:p>
        </w:tc>
        <w:tc>
          <w:tcPr>
            <w:tcW w:w="1141" w:type="dxa"/>
            <w:tcBorders>
              <w:top w:val="single" w:sz="4" w:space="0" w:color="auto"/>
              <w:left w:val="single" w:sz="4" w:space="0" w:color="auto"/>
              <w:bottom w:val="single" w:sz="4" w:space="0" w:color="auto"/>
              <w:right w:val="single" w:sz="4" w:space="0" w:color="auto"/>
            </w:tcBorders>
            <w:vAlign w:val="center"/>
          </w:tcPr>
          <w:p w14:paraId="2AC1E631" w14:textId="77777777" w:rsidR="00C367C7" w:rsidRPr="006C5E82" w:rsidRDefault="00C367C7" w:rsidP="00E767BE">
            <w:pPr>
              <w:jc w:val="center"/>
            </w:pPr>
            <w:r w:rsidRPr="006C5E82">
              <w:t>6-4-07</w:t>
            </w:r>
          </w:p>
        </w:tc>
        <w:tc>
          <w:tcPr>
            <w:tcW w:w="5953" w:type="dxa"/>
            <w:tcBorders>
              <w:top w:val="single" w:sz="4" w:space="0" w:color="auto"/>
              <w:left w:val="single" w:sz="4" w:space="0" w:color="auto"/>
              <w:bottom w:val="single" w:sz="4" w:space="0" w:color="auto"/>
              <w:right w:val="single" w:sz="4" w:space="0" w:color="auto"/>
            </w:tcBorders>
            <w:vAlign w:val="center"/>
          </w:tcPr>
          <w:p w14:paraId="6BA8BA9E" w14:textId="77777777" w:rsidR="00C367C7" w:rsidRPr="006C5E82" w:rsidRDefault="00C367C7" w:rsidP="00E767BE">
            <w:pPr>
              <w:ind w:firstLine="83"/>
              <w:jc w:val="center"/>
            </w:pPr>
            <w:r w:rsidRPr="006C5E82">
              <w:t xml:space="preserve">Состав и содержание финансовой отчетности по </w:t>
            </w:r>
          </w:p>
          <w:p w14:paraId="430C30EA" w14:textId="77777777" w:rsidR="00C367C7" w:rsidRPr="006C5E82" w:rsidRDefault="00C367C7" w:rsidP="00E767BE">
            <w:pPr>
              <w:ind w:firstLine="83"/>
              <w:jc w:val="center"/>
            </w:pPr>
            <w:r w:rsidRPr="006C5E82">
              <w:t>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45BD620A"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D66FC18" w14:textId="77777777" w:rsidR="00C367C7" w:rsidRPr="006C5E82" w:rsidRDefault="00C367C7" w:rsidP="00E767BE">
            <w:pPr>
              <w:jc w:val="center"/>
            </w:pPr>
            <w:r w:rsidRPr="006C5E82">
              <w:t>протокол 627</w:t>
            </w:r>
          </w:p>
          <w:p w14:paraId="42E1CBC2" w14:textId="77777777" w:rsidR="00C367C7" w:rsidRPr="006C5E82" w:rsidRDefault="00C367C7" w:rsidP="00E767BE">
            <w:pPr>
              <w:jc w:val="center"/>
            </w:pPr>
            <w:r w:rsidRPr="006C5E82">
              <w:t>от 23.06.2023</w:t>
            </w:r>
          </w:p>
        </w:tc>
      </w:tr>
      <w:tr w:rsidR="006C5E82" w:rsidRPr="006C5E82" w14:paraId="46A1CCB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698C48" w14:textId="77777777" w:rsidR="00C367C7" w:rsidRPr="006C5E82" w:rsidRDefault="00C367C7" w:rsidP="00E767BE">
            <w:pPr>
              <w:jc w:val="center"/>
            </w:pPr>
            <w:r w:rsidRPr="006C5E82">
              <w:t>82</w:t>
            </w:r>
          </w:p>
        </w:tc>
        <w:tc>
          <w:tcPr>
            <w:tcW w:w="1141" w:type="dxa"/>
            <w:tcBorders>
              <w:top w:val="single" w:sz="4" w:space="0" w:color="auto"/>
              <w:left w:val="single" w:sz="4" w:space="0" w:color="auto"/>
              <w:bottom w:val="single" w:sz="4" w:space="0" w:color="auto"/>
              <w:right w:val="single" w:sz="4" w:space="0" w:color="auto"/>
            </w:tcBorders>
            <w:vAlign w:val="center"/>
          </w:tcPr>
          <w:p w14:paraId="7B3782FD" w14:textId="77777777" w:rsidR="00C367C7" w:rsidRPr="006C5E82" w:rsidRDefault="00C367C7" w:rsidP="00E767BE">
            <w:pPr>
              <w:jc w:val="center"/>
            </w:pPr>
            <w:r w:rsidRPr="006C5E82">
              <w:t>6-4-08</w:t>
            </w:r>
          </w:p>
        </w:tc>
        <w:tc>
          <w:tcPr>
            <w:tcW w:w="5953" w:type="dxa"/>
            <w:tcBorders>
              <w:top w:val="single" w:sz="4" w:space="0" w:color="auto"/>
              <w:left w:val="single" w:sz="4" w:space="0" w:color="auto"/>
              <w:bottom w:val="single" w:sz="4" w:space="0" w:color="auto"/>
              <w:right w:val="single" w:sz="4" w:space="0" w:color="auto"/>
            </w:tcBorders>
            <w:vAlign w:val="center"/>
          </w:tcPr>
          <w:p w14:paraId="1BA92623" w14:textId="77777777" w:rsidR="00C367C7" w:rsidRPr="006C5E82" w:rsidRDefault="00C367C7" w:rsidP="00E767BE">
            <w:pPr>
              <w:ind w:firstLine="83"/>
              <w:jc w:val="center"/>
            </w:pPr>
            <w:r w:rsidRPr="006C5E82">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328DAD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1613B70" w14:textId="77777777" w:rsidR="00C367C7" w:rsidRPr="006C5E82" w:rsidRDefault="00C367C7" w:rsidP="00E767BE">
            <w:pPr>
              <w:jc w:val="center"/>
            </w:pPr>
            <w:r w:rsidRPr="006C5E82">
              <w:t>протокол 627</w:t>
            </w:r>
          </w:p>
          <w:p w14:paraId="5A31E16C" w14:textId="77777777" w:rsidR="00C367C7" w:rsidRPr="006C5E82" w:rsidRDefault="00C367C7" w:rsidP="00E767BE">
            <w:pPr>
              <w:jc w:val="center"/>
            </w:pPr>
            <w:r w:rsidRPr="006C5E82">
              <w:t>от 23.06.2023</w:t>
            </w:r>
          </w:p>
        </w:tc>
      </w:tr>
      <w:tr w:rsidR="006C5E82" w:rsidRPr="006C5E82" w14:paraId="3E48681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386D10" w14:textId="77777777" w:rsidR="00C367C7" w:rsidRPr="006C5E82" w:rsidRDefault="00C367C7" w:rsidP="00E767BE">
            <w:pPr>
              <w:jc w:val="center"/>
            </w:pPr>
            <w:r w:rsidRPr="006C5E82">
              <w:t>83</w:t>
            </w:r>
          </w:p>
        </w:tc>
        <w:tc>
          <w:tcPr>
            <w:tcW w:w="1141" w:type="dxa"/>
            <w:tcBorders>
              <w:top w:val="single" w:sz="4" w:space="0" w:color="auto"/>
              <w:left w:val="single" w:sz="4" w:space="0" w:color="auto"/>
              <w:bottom w:val="single" w:sz="4" w:space="0" w:color="auto"/>
              <w:right w:val="single" w:sz="4" w:space="0" w:color="auto"/>
            </w:tcBorders>
            <w:vAlign w:val="center"/>
          </w:tcPr>
          <w:p w14:paraId="37BCE910" w14:textId="77777777" w:rsidR="00C367C7" w:rsidRPr="006C5E82" w:rsidRDefault="00C367C7" w:rsidP="00E767BE">
            <w:pPr>
              <w:jc w:val="center"/>
            </w:pPr>
            <w:r w:rsidRPr="006C5E82">
              <w:t>6-4-09</w:t>
            </w:r>
          </w:p>
        </w:tc>
        <w:tc>
          <w:tcPr>
            <w:tcW w:w="5953" w:type="dxa"/>
            <w:tcBorders>
              <w:top w:val="single" w:sz="4" w:space="0" w:color="auto"/>
              <w:left w:val="single" w:sz="4" w:space="0" w:color="auto"/>
              <w:bottom w:val="single" w:sz="4" w:space="0" w:color="auto"/>
              <w:right w:val="single" w:sz="4" w:space="0" w:color="auto"/>
            </w:tcBorders>
            <w:vAlign w:val="center"/>
          </w:tcPr>
          <w:p w14:paraId="6545D404"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42E3890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E0D8B45" w14:textId="77777777" w:rsidR="00C367C7" w:rsidRPr="006C5E82" w:rsidRDefault="00C367C7" w:rsidP="00E767BE">
            <w:pPr>
              <w:jc w:val="center"/>
            </w:pPr>
            <w:r w:rsidRPr="006C5E82">
              <w:t>протокол 627</w:t>
            </w:r>
          </w:p>
          <w:p w14:paraId="58A49DD9" w14:textId="77777777" w:rsidR="00C367C7" w:rsidRPr="006C5E82" w:rsidRDefault="00C367C7" w:rsidP="00E767BE">
            <w:pPr>
              <w:jc w:val="center"/>
            </w:pPr>
            <w:r w:rsidRPr="006C5E82">
              <w:t>от 23.06.2023</w:t>
            </w:r>
          </w:p>
        </w:tc>
      </w:tr>
      <w:tr w:rsidR="006C5E82" w:rsidRPr="006C5E82" w14:paraId="7C29F7B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F4261" w14:textId="77777777" w:rsidR="00C367C7" w:rsidRPr="006C5E82" w:rsidRDefault="00C367C7" w:rsidP="00E767BE">
            <w:pPr>
              <w:jc w:val="center"/>
            </w:pPr>
            <w:r w:rsidRPr="006C5E82">
              <w:t>8</w:t>
            </w:r>
            <w:r w:rsidRPr="006C5E82">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7C326A43" w14:textId="77777777" w:rsidR="00C367C7" w:rsidRPr="006C5E82" w:rsidRDefault="00C367C7" w:rsidP="00E767BE">
            <w:pPr>
              <w:jc w:val="center"/>
            </w:pPr>
            <w:r w:rsidRPr="006C5E82">
              <w:t>6-4-09/1</w:t>
            </w:r>
          </w:p>
        </w:tc>
        <w:tc>
          <w:tcPr>
            <w:tcW w:w="5953" w:type="dxa"/>
            <w:tcBorders>
              <w:top w:val="single" w:sz="4" w:space="0" w:color="auto"/>
              <w:left w:val="single" w:sz="4" w:space="0" w:color="auto"/>
              <w:bottom w:val="single" w:sz="4" w:space="0" w:color="auto"/>
              <w:right w:val="single" w:sz="4" w:space="0" w:color="auto"/>
            </w:tcBorders>
            <w:vAlign w:val="center"/>
          </w:tcPr>
          <w:p w14:paraId="35238341"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E6F1248"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61D1A70" w14:textId="77777777" w:rsidR="00C367C7" w:rsidRPr="006C5E82" w:rsidRDefault="00C367C7" w:rsidP="00E767BE">
            <w:pPr>
              <w:jc w:val="center"/>
            </w:pPr>
            <w:r w:rsidRPr="006C5E82">
              <w:t>протокол 627</w:t>
            </w:r>
          </w:p>
          <w:p w14:paraId="558C2310" w14:textId="77777777" w:rsidR="00C367C7" w:rsidRPr="006C5E82" w:rsidRDefault="00C367C7" w:rsidP="00E767BE">
            <w:pPr>
              <w:jc w:val="center"/>
            </w:pPr>
            <w:r w:rsidRPr="006C5E82">
              <w:t>от 23.06.2023</w:t>
            </w:r>
          </w:p>
        </w:tc>
      </w:tr>
      <w:tr w:rsidR="006C5E82" w:rsidRPr="006C5E82" w14:paraId="307B3E66"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107487" w14:textId="77777777" w:rsidR="00C367C7" w:rsidRPr="006C5E82" w:rsidRDefault="00C367C7" w:rsidP="00E767BE">
            <w:pPr>
              <w:jc w:val="center"/>
            </w:pPr>
            <w:r w:rsidRPr="006C5E82">
              <w:t>85</w:t>
            </w:r>
          </w:p>
        </w:tc>
        <w:tc>
          <w:tcPr>
            <w:tcW w:w="1141" w:type="dxa"/>
            <w:tcBorders>
              <w:top w:val="single" w:sz="4" w:space="0" w:color="auto"/>
              <w:left w:val="single" w:sz="4" w:space="0" w:color="auto"/>
              <w:bottom w:val="single" w:sz="4" w:space="0" w:color="auto"/>
              <w:right w:val="single" w:sz="4" w:space="0" w:color="auto"/>
            </w:tcBorders>
            <w:vAlign w:val="center"/>
          </w:tcPr>
          <w:p w14:paraId="1F534B77" w14:textId="77777777" w:rsidR="00C367C7" w:rsidRPr="006C5E82" w:rsidRDefault="00C367C7" w:rsidP="00E767BE">
            <w:pPr>
              <w:jc w:val="center"/>
            </w:pPr>
            <w:r w:rsidRPr="006C5E82">
              <w:t>6-4-10</w:t>
            </w:r>
          </w:p>
        </w:tc>
        <w:tc>
          <w:tcPr>
            <w:tcW w:w="5953" w:type="dxa"/>
            <w:tcBorders>
              <w:top w:val="single" w:sz="4" w:space="0" w:color="auto"/>
              <w:left w:val="single" w:sz="4" w:space="0" w:color="auto"/>
              <w:bottom w:val="single" w:sz="4" w:space="0" w:color="auto"/>
              <w:right w:val="single" w:sz="4" w:space="0" w:color="auto"/>
            </w:tcBorders>
            <w:vAlign w:val="center"/>
          </w:tcPr>
          <w:p w14:paraId="5982E7C6" w14:textId="77777777" w:rsidR="00C367C7" w:rsidRPr="006C5E82" w:rsidRDefault="00C367C7" w:rsidP="00E767BE">
            <w:pPr>
              <w:ind w:firstLine="83"/>
              <w:jc w:val="center"/>
            </w:pP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0E028514" w14:textId="77777777" w:rsidR="00C367C7" w:rsidRPr="006C5E82" w:rsidRDefault="00C367C7" w:rsidP="00E767BE">
            <w:pPr>
              <w:ind w:firstLine="83"/>
              <w:jc w:val="center"/>
            </w:pPr>
            <w:r w:rsidRPr="006C5E82">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1B80432" w14:textId="77777777" w:rsidR="00C367C7" w:rsidRPr="006C5E82" w:rsidRDefault="00C367C7" w:rsidP="00E767BE">
            <w:pPr>
              <w:jc w:val="center"/>
            </w:pPr>
            <w:r w:rsidRPr="006C5E82">
              <w:t>протокол 646</w:t>
            </w:r>
          </w:p>
          <w:p w14:paraId="5B85A0EB" w14:textId="77777777" w:rsidR="00C367C7" w:rsidRPr="006C5E82" w:rsidRDefault="00C367C7" w:rsidP="00E767BE">
            <w:pPr>
              <w:jc w:val="center"/>
            </w:pPr>
            <w:r w:rsidRPr="006C5E82">
              <w:t>от 20.10.2023</w:t>
            </w:r>
          </w:p>
        </w:tc>
      </w:tr>
      <w:tr w:rsidR="006C5E82" w:rsidRPr="006C5E82" w14:paraId="2BD241C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159F88" w14:textId="77777777" w:rsidR="00C367C7" w:rsidRPr="006C5E82" w:rsidRDefault="00C367C7" w:rsidP="00E767BE">
            <w:pPr>
              <w:jc w:val="center"/>
            </w:pPr>
            <w:r w:rsidRPr="006C5E82">
              <w:lastRenderedPageBreak/>
              <w:t>86</w:t>
            </w:r>
          </w:p>
        </w:tc>
        <w:tc>
          <w:tcPr>
            <w:tcW w:w="1141" w:type="dxa"/>
            <w:tcBorders>
              <w:top w:val="single" w:sz="4" w:space="0" w:color="auto"/>
              <w:left w:val="single" w:sz="4" w:space="0" w:color="auto"/>
              <w:bottom w:val="single" w:sz="4" w:space="0" w:color="auto"/>
              <w:right w:val="single" w:sz="4" w:space="0" w:color="auto"/>
            </w:tcBorders>
            <w:vAlign w:val="center"/>
          </w:tcPr>
          <w:p w14:paraId="6F95DB07" w14:textId="77777777" w:rsidR="00C367C7" w:rsidRPr="006C5E82" w:rsidRDefault="00C367C7" w:rsidP="00E767BE">
            <w:pPr>
              <w:jc w:val="center"/>
            </w:pPr>
            <w:r w:rsidRPr="006C5E82">
              <w:t>6-4-11</w:t>
            </w:r>
          </w:p>
        </w:tc>
        <w:tc>
          <w:tcPr>
            <w:tcW w:w="5953" w:type="dxa"/>
            <w:tcBorders>
              <w:top w:val="single" w:sz="4" w:space="0" w:color="auto"/>
              <w:left w:val="single" w:sz="4" w:space="0" w:color="auto"/>
              <w:bottom w:val="single" w:sz="4" w:space="0" w:color="auto"/>
              <w:right w:val="single" w:sz="4" w:space="0" w:color="auto"/>
            </w:tcBorders>
            <w:vAlign w:val="center"/>
          </w:tcPr>
          <w:p w14:paraId="63008558"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tc>
        <w:tc>
          <w:tcPr>
            <w:tcW w:w="851" w:type="dxa"/>
            <w:tcBorders>
              <w:top w:val="single" w:sz="4" w:space="0" w:color="auto"/>
              <w:left w:val="single" w:sz="4" w:space="0" w:color="auto"/>
              <w:bottom w:val="single" w:sz="4" w:space="0" w:color="auto"/>
              <w:right w:val="single" w:sz="4" w:space="0" w:color="auto"/>
            </w:tcBorders>
            <w:vAlign w:val="center"/>
          </w:tcPr>
          <w:p w14:paraId="26085DCF"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A0383B3" w14:textId="77777777" w:rsidR="00C367C7" w:rsidRPr="006C5E82" w:rsidRDefault="00C367C7" w:rsidP="00E767BE">
            <w:pPr>
              <w:jc w:val="center"/>
            </w:pPr>
            <w:r w:rsidRPr="006C5E82">
              <w:t xml:space="preserve">протокол 677 </w:t>
            </w:r>
          </w:p>
          <w:p w14:paraId="63E03807" w14:textId="77777777" w:rsidR="00C367C7" w:rsidRPr="006C5E82" w:rsidRDefault="00C367C7" w:rsidP="00E767BE">
            <w:pPr>
              <w:jc w:val="center"/>
            </w:pPr>
            <w:r w:rsidRPr="006C5E82">
              <w:t>от 19.04.2024</w:t>
            </w:r>
          </w:p>
        </w:tc>
      </w:tr>
      <w:tr w:rsidR="006C5E82" w:rsidRPr="006C5E82" w14:paraId="09351CA4"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3C316174" w14:textId="77777777" w:rsidR="00C367C7" w:rsidRPr="006C5E82" w:rsidRDefault="00C367C7" w:rsidP="00E767BE">
            <w:pPr>
              <w:ind w:firstLine="83"/>
              <w:jc w:val="center"/>
              <w:rPr>
                <w:b/>
              </w:rPr>
            </w:pPr>
            <w:bookmarkStart w:id="1" w:name="_Hlk157165654"/>
            <w:r w:rsidRPr="006C5E82">
              <w:rPr>
                <w:b/>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4D747EE6" w14:textId="77777777" w:rsidR="00C367C7" w:rsidRPr="006C5E82" w:rsidRDefault="00C367C7" w:rsidP="00E767BE">
            <w:pPr>
              <w:ind w:firstLine="83"/>
              <w:jc w:val="center"/>
              <w:rPr>
                <w:b/>
              </w:rPr>
            </w:pPr>
            <w:r w:rsidRPr="006C5E82">
              <w:rPr>
                <w:b/>
              </w:rPr>
              <w:t>негосударственные пенсионные фонды</w:t>
            </w:r>
          </w:p>
        </w:tc>
      </w:tr>
      <w:bookmarkEnd w:id="1"/>
      <w:tr w:rsidR="006C5E82" w:rsidRPr="006C5E82" w14:paraId="634C8C4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98864F" w14:textId="77777777" w:rsidR="00C367C7" w:rsidRPr="006C5E82" w:rsidRDefault="00C367C7" w:rsidP="00E767BE">
            <w:pPr>
              <w:jc w:val="center"/>
              <w:rPr>
                <w:lang w:val="en-US"/>
              </w:rPr>
            </w:pPr>
            <w:r w:rsidRPr="006C5E82">
              <w:t>87</w:t>
            </w:r>
          </w:p>
        </w:tc>
        <w:tc>
          <w:tcPr>
            <w:tcW w:w="1141" w:type="dxa"/>
            <w:tcBorders>
              <w:top w:val="single" w:sz="4" w:space="0" w:color="auto"/>
              <w:left w:val="single" w:sz="4" w:space="0" w:color="auto"/>
              <w:bottom w:val="single" w:sz="4" w:space="0" w:color="auto"/>
              <w:right w:val="single" w:sz="4" w:space="0" w:color="auto"/>
            </w:tcBorders>
            <w:vAlign w:val="center"/>
          </w:tcPr>
          <w:p w14:paraId="57657085" w14:textId="77777777" w:rsidR="00C367C7" w:rsidRPr="006C5E82" w:rsidRDefault="00C367C7" w:rsidP="00E767BE">
            <w:pPr>
              <w:jc w:val="center"/>
            </w:pPr>
            <w:r w:rsidRPr="006C5E82">
              <w:t>6-5-01</w:t>
            </w:r>
          </w:p>
        </w:tc>
        <w:tc>
          <w:tcPr>
            <w:tcW w:w="5953" w:type="dxa"/>
            <w:tcBorders>
              <w:top w:val="single" w:sz="4" w:space="0" w:color="auto"/>
              <w:left w:val="single" w:sz="4" w:space="0" w:color="auto"/>
              <w:bottom w:val="single" w:sz="4" w:space="0" w:color="auto"/>
              <w:right w:val="single" w:sz="4" w:space="0" w:color="auto"/>
            </w:tcBorders>
            <w:vAlign w:val="center"/>
          </w:tcPr>
          <w:p w14:paraId="699A86C4" w14:textId="77777777" w:rsidR="00C367C7" w:rsidRPr="006C5E82" w:rsidRDefault="00C367C7" w:rsidP="00E767BE">
            <w:pPr>
              <w:ind w:firstLine="83"/>
              <w:jc w:val="center"/>
              <w:rPr>
                <w:b/>
              </w:rPr>
            </w:pPr>
            <w:r w:rsidRPr="006C5E82">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830EEFB"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384D14F6" w14:textId="77777777" w:rsidR="00C367C7" w:rsidRPr="006C5E82" w:rsidRDefault="00C367C7" w:rsidP="00E767BE">
            <w:pPr>
              <w:jc w:val="center"/>
            </w:pPr>
            <w:r w:rsidRPr="006C5E82">
              <w:t>протокол 627</w:t>
            </w:r>
          </w:p>
          <w:p w14:paraId="0029EBED" w14:textId="77777777" w:rsidR="00C367C7" w:rsidRPr="006C5E82" w:rsidRDefault="00C367C7" w:rsidP="00E767BE">
            <w:pPr>
              <w:ind w:firstLine="83"/>
              <w:jc w:val="center"/>
              <w:rPr>
                <w:b/>
              </w:rPr>
            </w:pPr>
            <w:r w:rsidRPr="006C5E82">
              <w:t>от 23.06.2023</w:t>
            </w:r>
          </w:p>
        </w:tc>
      </w:tr>
      <w:tr w:rsidR="006C5E82" w:rsidRPr="006C5E82" w14:paraId="177E880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AF88CC" w14:textId="77777777" w:rsidR="00C367C7" w:rsidRPr="006C5E82" w:rsidRDefault="00C367C7" w:rsidP="00E767BE">
            <w:pPr>
              <w:jc w:val="center"/>
            </w:pPr>
            <w:r w:rsidRPr="006C5E82">
              <w:t>88</w:t>
            </w:r>
          </w:p>
        </w:tc>
        <w:tc>
          <w:tcPr>
            <w:tcW w:w="1141" w:type="dxa"/>
            <w:tcBorders>
              <w:top w:val="single" w:sz="4" w:space="0" w:color="auto"/>
              <w:bottom w:val="single" w:sz="4" w:space="0" w:color="auto"/>
              <w:right w:val="single" w:sz="4" w:space="0" w:color="auto"/>
            </w:tcBorders>
            <w:vAlign w:val="center"/>
          </w:tcPr>
          <w:p w14:paraId="0B1FB0A9" w14:textId="77777777" w:rsidR="00C367C7" w:rsidRPr="006C5E82" w:rsidRDefault="00C367C7" w:rsidP="00E767BE">
            <w:pPr>
              <w:jc w:val="center"/>
            </w:pPr>
            <w:r w:rsidRPr="006C5E82">
              <w:t>6-5-02</w:t>
            </w:r>
          </w:p>
        </w:tc>
        <w:tc>
          <w:tcPr>
            <w:tcW w:w="5953" w:type="dxa"/>
            <w:tcBorders>
              <w:top w:val="single" w:sz="4" w:space="0" w:color="auto"/>
              <w:left w:val="single" w:sz="4" w:space="0" w:color="auto"/>
              <w:bottom w:val="single" w:sz="4" w:space="0" w:color="auto"/>
              <w:right w:val="single" w:sz="4" w:space="0" w:color="auto"/>
            </w:tcBorders>
            <w:vAlign w:val="center"/>
          </w:tcPr>
          <w:p w14:paraId="59C8FFDC" w14:textId="77777777" w:rsidR="00C367C7" w:rsidRPr="006C5E82" w:rsidRDefault="00C367C7" w:rsidP="00E767BE">
            <w:pPr>
              <w:ind w:firstLine="83"/>
              <w:jc w:val="center"/>
              <w:rPr>
                <w:b/>
              </w:rPr>
            </w:pPr>
            <w:r w:rsidRPr="006C5E82">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F0C8B2B" w14:textId="77777777" w:rsidR="00C367C7" w:rsidRPr="006C5E82" w:rsidRDefault="00C367C7" w:rsidP="00E767BE">
            <w:pPr>
              <w:ind w:firstLine="83"/>
              <w:jc w:val="center"/>
              <w:rPr>
                <w:b/>
              </w:rP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F43A7D7" w14:textId="77777777" w:rsidR="00C367C7" w:rsidRPr="006C5E82" w:rsidRDefault="00C367C7" w:rsidP="00E767BE">
            <w:pPr>
              <w:jc w:val="center"/>
            </w:pPr>
            <w:r w:rsidRPr="006C5E82">
              <w:t>протокол 627</w:t>
            </w:r>
          </w:p>
          <w:p w14:paraId="118ADE4A" w14:textId="77777777" w:rsidR="00C367C7" w:rsidRPr="006C5E82" w:rsidRDefault="00C367C7" w:rsidP="00E767BE">
            <w:pPr>
              <w:ind w:firstLine="83"/>
              <w:jc w:val="center"/>
              <w:rPr>
                <w:b/>
              </w:rPr>
            </w:pPr>
            <w:r w:rsidRPr="006C5E82">
              <w:t>от 23.06.2023</w:t>
            </w:r>
          </w:p>
        </w:tc>
      </w:tr>
      <w:tr w:rsidR="006C5E82" w:rsidRPr="006C5E82" w14:paraId="7270B90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C35A239" w14:textId="77777777" w:rsidR="00C367C7" w:rsidRPr="006C5E82" w:rsidRDefault="00C367C7" w:rsidP="00E767BE">
            <w:pPr>
              <w:jc w:val="center"/>
            </w:pPr>
            <w:r w:rsidRPr="006C5E82">
              <w:t>89</w:t>
            </w:r>
          </w:p>
        </w:tc>
        <w:tc>
          <w:tcPr>
            <w:tcW w:w="1141" w:type="dxa"/>
            <w:tcBorders>
              <w:top w:val="single" w:sz="4" w:space="0" w:color="auto"/>
              <w:left w:val="single" w:sz="4" w:space="0" w:color="auto"/>
              <w:bottom w:val="single" w:sz="4" w:space="0" w:color="auto"/>
              <w:right w:val="single" w:sz="4" w:space="0" w:color="auto"/>
            </w:tcBorders>
            <w:vAlign w:val="center"/>
          </w:tcPr>
          <w:p w14:paraId="609D668E" w14:textId="77777777" w:rsidR="00C367C7" w:rsidRPr="006C5E82" w:rsidRDefault="00C367C7" w:rsidP="00E767BE">
            <w:pPr>
              <w:jc w:val="center"/>
            </w:pPr>
            <w:r w:rsidRPr="006C5E82">
              <w:t>6-5-03</w:t>
            </w:r>
          </w:p>
        </w:tc>
        <w:tc>
          <w:tcPr>
            <w:tcW w:w="5953" w:type="dxa"/>
            <w:tcBorders>
              <w:top w:val="single" w:sz="4" w:space="0" w:color="auto"/>
              <w:left w:val="single" w:sz="4" w:space="0" w:color="auto"/>
              <w:bottom w:val="single" w:sz="4" w:space="0" w:color="auto"/>
              <w:right w:val="single" w:sz="4" w:space="0" w:color="auto"/>
            </w:tcBorders>
            <w:vAlign w:val="center"/>
          </w:tcPr>
          <w:p w14:paraId="11744D8D" w14:textId="77777777" w:rsidR="00C367C7" w:rsidRPr="006C5E82" w:rsidRDefault="00C367C7" w:rsidP="00E767BE">
            <w:pPr>
              <w:ind w:firstLine="83"/>
              <w:jc w:val="center"/>
            </w:pPr>
            <w:r w:rsidRPr="006C5E82">
              <w:t xml:space="preserve">Отраслевые стандарты бухгалтерского учета: </w:t>
            </w:r>
          </w:p>
          <w:p w14:paraId="35CFC648" w14:textId="77777777" w:rsidR="00C367C7" w:rsidRPr="006C5E82" w:rsidRDefault="00C367C7" w:rsidP="00E767BE">
            <w:pPr>
              <w:ind w:firstLine="83"/>
              <w:jc w:val="center"/>
              <w:rPr>
                <w:b/>
              </w:rPr>
            </w:pPr>
            <w:r w:rsidRPr="006C5E82">
              <w:t>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7EF68A80" w14:textId="77777777" w:rsidR="00C367C7" w:rsidRPr="006C5E82" w:rsidRDefault="00C367C7" w:rsidP="00E767BE">
            <w:pPr>
              <w:ind w:firstLine="83"/>
              <w:jc w:val="center"/>
              <w:rPr>
                <w:b/>
              </w:rP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32C423E" w14:textId="77777777" w:rsidR="00C367C7" w:rsidRPr="006C5E82" w:rsidRDefault="00C367C7" w:rsidP="00E767BE">
            <w:pPr>
              <w:jc w:val="center"/>
            </w:pPr>
            <w:r w:rsidRPr="006C5E82">
              <w:t>протокол 627</w:t>
            </w:r>
          </w:p>
          <w:p w14:paraId="63F6142C" w14:textId="77777777" w:rsidR="00C367C7" w:rsidRPr="006C5E82" w:rsidRDefault="00C367C7" w:rsidP="00E767BE">
            <w:pPr>
              <w:ind w:firstLine="83"/>
              <w:jc w:val="center"/>
              <w:rPr>
                <w:b/>
              </w:rPr>
            </w:pPr>
            <w:r w:rsidRPr="006C5E82">
              <w:t>от 23.06.2023</w:t>
            </w:r>
          </w:p>
        </w:tc>
      </w:tr>
      <w:tr w:rsidR="006C5E82" w:rsidRPr="006C5E82" w14:paraId="0C19ED35"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977CBC3" w14:textId="77777777" w:rsidR="00C367C7" w:rsidRPr="006C5E82" w:rsidRDefault="00C367C7" w:rsidP="00E767BE">
            <w:pPr>
              <w:jc w:val="center"/>
            </w:pPr>
            <w:r w:rsidRPr="006C5E82">
              <w:t>90</w:t>
            </w:r>
          </w:p>
        </w:tc>
        <w:tc>
          <w:tcPr>
            <w:tcW w:w="1141" w:type="dxa"/>
            <w:tcBorders>
              <w:top w:val="single" w:sz="4" w:space="0" w:color="auto"/>
              <w:left w:val="single" w:sz="4" w:space="0" w:color="auto"/>
              <w:bottom w:val="single" w:sz="4" w:space="0" w:color="auto"/>
              <w:right w:val="single" w:sz="4" w:space="0" w:color="auto"/>
            </w:tcBorders>
            <w:vAlign w:val="center"/>
          </w:tcPr>
          <w:p w14:paraId="33D0DFEB" w14:textId="77777777" w:rsidR="00C367C7" w:rsidRPr="006C5E82" w:rsidRDefault="00C367C7" w:rsidP="00E767BE">
            <w:pPr>
              <w:jc w:val="center"/>
            </w:pPr>
            <w:r w:rsidRPr="006C5E82">
              <w:t>6-5-04</w:t>
            </w:r>
          </w:p>
        </w:tc>
        <w:tc>
          <w:tcPr>
            <w:tcW w:w="5953" w:type="dxa"/>
            <w:tcBorders>
              <w:top w:val="single" w:sz="4" w:space="0" w:color="auto"/>
              <w:left w:val="single" w:sz="4" w:space="0" w:color="auto"/>
              <w:bottom w:val="single" w:sz="4" w:space="0" w:color="auto"/>
              <w:right w:val="single" w:sz="4" w:space="0" w:color="auto"/>
            </w:tcBorders>
            <w:vAlign w:val="center"/>
          </w:tcPr>
          <w:p w14:paraId="6F2AF94F" w14:textId="77777777" w:rsidR="00C367C7" w:rsidRPr="006C5E82" w:rsidRDefault="00C367C7" w:rsidP="00E767BE">
            <w:pPr>
              <w:ind w:firstLine="83"/>
              <w:jc w:val="center"/>
              <w:rPr>
                <w:b/>
              </w:rPr>
            </w:pPr>
            <w:r w:rsidRPr="006C5E82">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EAB3BB7" w14:textId="77777777" w:rsidR="00C367C7" w:rsidRPr="006C5E82" w:rsidRDefault="00C367C7" w:rsidP="00E767BE">
            <w:pPr>
              <w:ind w:firstLine="83"/>
              <w:jc w:val="center"/>
              <w:rPr>
                <w:b/>
              </w:rP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A1ECA99" w14:textId="77777777" w:rsidR="00C367C7" w:rsidRPr="006C5E82" w:rsidRDefault="00C367C7" w:rsidP="00E767BE">
            <w:pPr>
              <w:jc w:val="center"/>
            </w:pPr>
            <w:r w:rsidRPr="006C5E82">
              <w:t>протокол 627</w:t>
            </w:r>
          </w:p>
          <w:p w14:paraId="3A4F37BC" w14:textId="77777777" w:rsidR="00C367C7" w:rsidRPr="006C5E82" w:rsidRDefault="00C367C7" w:rsidP="00E767BE">
            <w:pPr>
              <w:ind w:firstLine="83"/>
              <w:jc w:val="center"/>
              <w:rPr>
                <w:b/>
              </w:rPr>
            </w:pPr>
            <w:r w:rsidRPr="006C5E82">
              <w:t>от 23.06.2023</w:t>
            </w:r>
          </w:p>
        </w:tc>
      </w:tr>
      <w:tr w:rsidR="006C5E82" w:rsidRPr="006C5E82" w14:paraId="5A40EBF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ADCFC9" w14:textId="77777777" w:rsidR="00C367C7" w:rsidRPr="006C5E82" w:rsidRDefault="00C367C7" w:rsidP="00E767BE">
            <w:pPr>
              <w:jc w:val="center"/>
            </w:pPr>
            <w:r w:rsidRPr="006C5E82">
              <w:t>91</w:t>
            </w:r>
          </w:p>
        </w:tc>
        <w:tc>
          <w:tcPr>
            <w:tcW w:w="1141" w:type="dxa"/>
            <w:tcBorders>
              <w:top w:val="single" w:sz="4" w:space="0" w:color="auto"/>
              <w:left w:val="single" w:sz="4" w:space="0" w:color="auto"/>
              <w:bottom w:val="single" w:sz="4" w:space="0" w:color="auto"/>
              <w:right w:val="single" w:sz="4" w:space="0" w:color="auto"/>
            </w:tcBorders>
            <w:vAlign w:val="center"/>
          </w:tcPr>
          <w:p w14:paraId="7C09416F" w14:textId="77777777" w:rsidR="00C367C7" w:rsidRPr="006C5E82" w:rsidRDefault="00C367C7" w:rsidP="00E767BE">
            <w:pPr>
              <w:jc w:val="center"/>
            </w:pPr>
            <w:r w:rsidRPr="006C5E82">
              <w:t>6-5-05</w:t>
            </w:r>
          </w:p>
        </w:tc>
        <w:tc>
          <w:tcPr>
            <w:tcW w:w="5953" w:type="dxa"/>
            <w:tcBorders>
              <w:top w:val="single" w:sz="4" w:space="0" w:color="auto"/>
              <w:left w:val="single" w:sz="4" w:space="0" w:color="auto"/>
              <w:bottom w:val="single" w:sz="4" w:space="0" w:color="auto"/>
              <w:right w:val="single" w:sz="4" w:space="0" w:color="auto"/>
            </w:tcBorders>
            <w:vAlign w:val="center"/>
          </w:tcPr>
          <w:p w14:paraId="0A20435A" w14:textId="77777777" w:rsidR="00C367C7" w:rsidRPr="006C5E82" w:rsidRDefault="00C367C7" w:rsidP="00E767BE">
            <w:pPr>
              <w:ind w:firstLine="83"/>
              <w:jc w:val="center"/>
            </w:pPr>
            <w:r w:rsidRPr="006C5E82">
              <w:t xml:space="preserve">Состав и содержание финансовой отчетности по МСФО страховых организаций: представление информации и </w:t>
            </w:r>
          </w:p>
          <w:p w14:paraId="12C48946" w14:textId="77777777" w:rsidR="00C367C7" w:rsidRPr="006C5E82" w:rsidRDefault="00C367C7" w:rsidP="00E767BE">
            <w:pPr>
              <w:ind w:firstLine="83"/>
              <w:jc w:val="center"/>
              <w:rPr>
                <w:b/>
              </w:rPr>
            </w:pPr>
            <w:r w:rsidRPr="006C5E82">
              <w:t>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18D2F10A"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F75BF5B" w14:textId="77777777" w:rsidR="00C367C7" w:rsidRPr="006C5E82" w:rsidRDefault="00C367C7" w:rsidP="00E767BE">
            <w:pPr>
              <w:jc w:val="center"/>
            </w:pPr>
            <w:r w:rsidRPr="006C5E82">
              <w:t>протокол 627</w:t>
            </w:r>
          </w:p>
          <w:p w14:paraId="133B0524" w14:textId="77777777" w:rsidR="00C367C7" w:rsidRPr="006C5E82" w:rsidRDefault="00C367C7" w:rsidP="00E767BE">
            <w:pPr>
              <w:ind w:firstLine="83"/>
              <w:jc w:val="center"/>
              <w:rPr>
                <w:b/>
              </w:rPr>
            </w:pPr>
            <w:r w:rsidRPr="006C5E82">
              <w:t>от 23.06.2023</w:t>
            </w:r>
          </w:p>
        </w:tc>
      </w:tr>
      <w:tr w:rsidR="006C5E82" w:rsidRPr="006C5E82" w14:paraId="304BC5A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A8BA20" w14:textId="77777777" w:rsidR="00C367C7" w:rsidRPr="006C5E82" w:rsidRDefault="00C367C7" w:rsidP="00E767BE">
            <w:pPr>
              <w:jc w:val="center"/>
            </w:pPr>
            <w:r w:rsidRPr="006C5E82">
              <w:t>92</w:t>
            </w:r>
          </w:p>
        </w:tc>
        <w:tc>
          <w:tcPr>
            <w:tcW w:w="1141" w:type="dxa"/>
            <w:tcBorders>
              <w:top w:val="single" w:sz="4" w:space="0" w:color="auto"/>
              <w:left w:val="single" w:sz="4" w:space="0" w:color="auto"/>
              <w:bottom w:val="single" w:sz="4" w:space="0" w:color="auto"/>
              <w:right w:val="single" w:sz="4" w:space="0" w:color="auto"/>
            </w:tcBorders>
            <w:vAlign w:val="center"/>
          </w:tcPr>
          <w:p w14:paraId="6EF8FFDD" w14:textId="77777777" w:rsidR="00C367C7" w:rsidRPr="006C5E82" w:rsidRDefault="00C367C7" w:rsidP="00E767BE">
            <w:pPr>
              <w:jc w:val="center"/>
            </w:pPr>
            <w:r w:rsidRPr="006C5E82">
              <w:t>6-5-06</w:t>
            </w:r>
          </w:p>
        </w:tc>
        <w:tc>
          <w:tcPr>
            <w:tcW w:w="5953" w:type="dxa"/>
            <w:tcBorders>
              <w:top w:val="single" w:sz="4" w:space="0" w:color="auto"/>
              <w:left w:val="single" w:sz="4" w:space="0" w:color="auto"/>
              <w:bottom w:val="single" w:sz="4" w:space="0" w:color="auto"/>
              <w:right w:val="single" w:sz="4" w:space="0" w:color="auto"/>
            </w:tcBorders>
            <w:vAlign w:val="center"/>
          </w:tcPr>
          <w:p w14:paraId="617CC1DC" w14:textId="77777777" w:rsidR="00C367C7" w:rsidRPr="006C5E82" w:rsidRDefault="00C367C7" w:rsidP="00E767BE">
            <w:pPr>
              <w:ind w:firstLine="83"/>
              <w:jc w:val="center"/>
              <w:rPr>
                <w:b/>
              </w:rPr>
            </w:pPr>
            <w:r w:rsidRPr="006C5E82">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A260970"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44D278" w14:textId="77777777" w:rsidR="00C367C7" w:rsidRPr="006C5E82" w:rsidRDefault="00C367C7" w:rsidP="00E767BE">
            <w:pPr>
              <w:jc w:val="center"/>
            </w:pPr>
            <w:r w:rsidRPr="006C5E82">
              <w:t>протокол 627</w:t>
            </w:r>
          </w:p>
          <w:p w14:paraId="1B4B3C0F" w14:textId="77777777" w:rsidR="00C367C7" w:rsidRPr="006C5E82" w:rsidRDefault="00C367C7" w:rsidP="00E767BE">
            <w:pPr>
              <w:ind w:firstLine="83"/>
              <w:jc w:val="center"/>
              <w:rPr>
                <w:b/>
              </w:rPr>
            </w:pPr>
            <w:r w:rsidRPr="006C5E82">
              <w:t>от 23.06.2023</w:t>
            </w:r>
          </w:p>
        </w:tc>
      </w:tr>
      <w:tr w:rsidR="006C5E82" w:rsidRPr="006C5E82" w14:paraId="7F14C4EC"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EB1021" w14:textId="77777777" w:rsidR="00C367C7" w:rsidRPr="006C5E82" w:rsidRDefault="00C367C7" w:rsidP="00E767BE">
            <w:pPr>
              <w:jc w:val="center"/>
            </w:pPr>
            <w:r w:rsidRPr="006C5E82">
              <w:t>93</w:t>
            </w:r>
          </w:p>
        </w:tc>
        <w:tc>
          <w:tcPr>
            <w:tcW w:w="1141" w:type="dxa"/>
            <w:tcBorders>
              <w:top w:val="single" w:sz="4" w:space="0" w:color="auto"/>
              <w:left w:val="single" w:sz="4" w:space="0" w:color="auto"/>
              <w:bottom w:val="single" w:sz="4" w:space="0" w:color="auto"/>
              <w:right w:val="single" w:sz="4" w:space="0" w:color="auto"/>
            </w:tcBorders>
            <w:vAlign w:val="center"/>
          </w:tcPr>
          <w:p w14:paraId="05D6A81F" w14:textId="77777777" w:rsidR="00C367C7" w:rsidRPr="006C5E82" w:rsidRDefault="00C367C7" w:rsidP="00E767BE">
            <w:pPr>
              <w:jc w:val="center"/>
            </w:pPr>
            <w:r w:rsidRPr="006C5E82">
              <w:t>6-5-07</w:t>
            </w:r>
          </w:p>
        </w:tc>
        <w:tc>
          <w:tcPr>
            <w:tcW w:w="5953" w:type="dxa"/>
            <w:tcBorders>
              <w:top w:val="single" w:sz="4" w:space="0" w:color="auto"/>
              <w:left w:val="single" w:sz="4" w:space="0" w:color="auto"/>
              <w:bottom w:val="single" w:sz="4" w:space="0" w:color="auto"/>
              <w:right w:val="single" w:sz="4" w:space="0" w:color="auto"/>
            </w:tcBorders>
            <w:vAlign w:val="center"/>
          </w:tcPr>
          <w:p w14:paraId="16FC507B"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68A84065"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9BB47FF" w14:textId="77777777" w:rsidR="00C367C7" w:rsidRPr="006C5E82" w:rsidRDefault="00C367C7" w:rsidP="00E767BE">
            <w:pPr>
              <w:jc w:val="center"/>
            </w:pPr>
            <w:r w:rsidRPr="006C5E82">
              <w:t>протокол 627</w:t>
            </w:r>
          </w:p>
          <w:p w14:paraId="40C5CB4B" w14:textId="77777777" w:rsidR="00C367C7" w:rsidRPr="006C5E82" w:rsidRDefault="00C367C7" w:rsidP="00E767BE">
            <w:pPr>
              <w:ind w:firstLine="83"/>
              <w:jc w:val="center"/>
              <w:rPr>
                <w:b/>
              </w:rPr>
            </w:pPr>
            <w:r w:rsidRPr="006C5E82">
              <w:t>от 23.06.2023</w:t>
            </w:r>
          </w:p>
        </w:tc>
      </w:tr>
      <w:tr w:rsidR="006C5E82" w:rsidRPr="006C5E82" w14:paraId="2788172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AD39947" w14:textId="77777777" w:rsidR="00C367C7" w:rsidRPr="006C5E82" w:rsidRDefault="00C367C7" w:rsidP="00E767BE">
            <w:pPr>
              <w:jc w:val="center"/>
            </w:pPr>
            <w:r w:rsidRPr="006C5E82">
              <w:t>94</w:t>
            </w:r>
          </w:p>
        </w:tc>
        <w:tc>
          <w:tcPr>
            <w:tcW w:w="1141" w:type="dxa"/>
            <w:tcBorders>
              <w:top w:val="single" w:sz="4" w:space="0" w:color="auto"/>
              <w:left w:val="single" w:sz="4" w:space="0" w:color="auto"/>
              <w:bottom w:val="single" w:sz="4" w:space="0" w:color="auto"/>
              <w:right w:val="single" w:sz="4" w:space="0" w:color="auto"/>
            </w:tcBorders>
            <w:vAlign w:val="center"/>
          </w:tcPr>
          <w:p w14:paraId="02AC2944" w14:textId="77777777" w:rsidR="00C367C7" w:rsidRPr="006C5E82" w:rsidRDefault="00C367C7" w:rsidP="00E767BE">
            <w:pPr>
              <w:jc w:val="center"/>
            </w:pPr>
            <w:r w:rsidRPr="006C5E82">
              <w:t>6-5-07/1</w:t>
            </w:r>
          </w:p>
        </w:tc>
        <w:tc>
          <w:tcPr>
            <w:tcW w:w="5953" w:type="dxa"/>
            <w:tcBorders>
              <w:top w:val="single" w:sz="4" w:space="0" w:color="auto"/>
              <w:left w:val="single" w:sz="4" w:space="0" w:color="auto"/>
              <w:bottom w:val="single" w:sz="4" w:space="0" w:color="auto"/>
              <w:right w:val="single" w:sz="4" w:space="0" w:color="auto"/>
            </w:tcBorders>
            <w:vAlign w:val="center"/>
          </w:tcPr>
          <w:p w14:paraId="21B7BB78"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9FB30E"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9A4DD01" w14:textId="77777777" w:rsidR="00C367C7" w:rsidRPr="006C5E82" w:rsidRDefault="00C367C7" w:rsidP="00E767BE">
            <w:pPr>
              <w:jc w:val="center"/>
            </w:pPr>
            <w:r w:rsidRPr="006C5E82">
              <w:t>протокол 627</w:t>
            </w:r>
          </w:p>
          <w:p w14:paraId="34BF3CB1" w14:textId="77777777" w:rsidR="00C367C7" w:rsidRPr="006C5E82" w:rsidRDefault="00C367C7" w:rsidP="00E767BE">
            <w:pPr>
              <w:ind w:firstLine="83"/>
              <w:jc w:val="center"/>
              <w:rPr>
                <w:b/>
              </w:rPr>
            </w:pPr>
            <w:r w:rsidRPr="006C5E82">
              <w:t>от 23.06.2023</w:t>
            </w:r>
          </w:p>
        </w:tc>
      </w:tr>
      <w:tr w:rsidR="006C5E82" w:rsidRPr="006C5E82" w14:paraId="48DC2FE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ED56F6" w14:textId="77777777" w:rsidR="00C367C7" w:rsidRPr="006C5E82" w:rsidRDefault="00C367C7" w:rsidP="00E767BE">
            <w:pPr>
              <w:jc w:val="center"/>
            </w:pPr>
            <w:r w:rsidRPr="006C5E82">
              <w:t>95</w:t>
            </w:r>
          </w:p>
        </w:tc>
        <w:tc>
          <w:tcPr>
            <w:tcW w:w="1141" w:type="dxa"/>
            <w:tcBorders>
              <w:top w:val="single" w:sz="4" w:space="0" w:color="auto"/>
              <w:left w:val="single" w:sz="4" w:space="0" w:color="auto"/>
              <w:bottom w:val="single" w:sz="4" w:space="0" w:color="auto"/>
              <w:right w:val="single" w:sz="4" w:space="0" w:color="auto"/>
            </w:tcBorders>
            <w:vAlign w:val="center"/>
          </w:tcPr>
          <w:p w14:paraId="6E2DF7C0" w14:textId="77777777" w:rsidR="00C367C7" w:rsidRPr="006C5E82" w:rsidRDefault="00C367C7" w:rsidP="00E767BE">
            <w:pPr>
              <w:jc w:val="center"/>
            </w:pPr>
            <w:r w:rsidRPr="006C5E82">
              <w:t>6-5-08</w:t>
            </w:r>
          </w:p>
        </w:tc>
        <w:tc>
          <w:tcPr>
            <w:tcW w:w="5953" w:type="dxa"/>
            <w:tcBorders>
              <w:top w:val="single" w:sz="4" w:space="0" w:color="auto"/>
              <w:left w:val="single" w:sz="4" w:space="0" w:color="auto"/>
              <w:bottom w:val="single" w:sz="4" w:space="0" w:color="auto"/>
              <w:right w:val="single" w:sz="4" w:space="0" w:color="auto"/>
            </w:tcBorders>
            <w:vAlign w:val="center"/>
          </w:tcPr>
          <w:p w14:paraId="74867F87" w14:textId="77777777" w:rsidR="00C367C7" w:rsidRPr="006C5E82" w:rsidRDefault="00C367C7" w:rsidP="00E767BE">
            <w:pPr>
              <w:ind w:firstLine="83"/>
              <w:jc w:val="center"/>
            </w:pPr>
            <w:r w:rsidRPr="006C5E82">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66D744C5"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B76149A" w14:textId="77777777" w:rsidR="00C367C7" w:rsidRPr="006C5E82" w:rsidRDefault="00C367C7" w:rsidP="00E767BE">
            <w:pPr>
              <w:jc w:val="center"/>
            </w:pPr>
            <w:r w:rsidRPr="006C5E82">
              <w:t>протокол 621</w:t>
            </w:r>
          </w:p>
          <w:p w14:paraId="2C014C63" w14:textId="77777777" w:rsidR="00C367C7" w:rsidRPr="006C5E82" w:rsidRDefault="00C367C7" w:rsidP="00E767BE">
            <w:pPr>
              <w:jc w:val="center"/>
            </w:pPr>
            <w:r w:rsidRPr="006C5E82">
              <w:t>от 19.05.2023</w:t>
            </w:r>
          </w:p>
        </w:tc>
      </w:tr>
      <w:tr w:rsidR="006C5E82" w:rsidRPr="006C5E82" w14:paraId="219FAFE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279F9E" w14:textId="77777777" w:rsidR="00C367C7" w:rsidRPr="006C5E82" w:rsidRDefault="00C367C7" w:rsidP="00E767BE">
            <w:pPr>
              <w:jc w:val="center"/>
            </w:pPr>
            <w:r w:rsidRPr="006C5E82">
              <w:t>96</w:t>
            </w:r>
          </w:p>
        </w:tc>
        <w:tc>
          <w:tcPr>
            <w:tcW w:w="1141" w:type="dxa"/>
            <w:tcBorders>
              <w:top w:val="single" w:sz="4" w:space="0" w:color="auto"/>
              <w:left w:val="single" w:sz="4" w:space="0" w:color="auto"/>
              <w:bottom w:val="single" w:sz="4" w:space="0" w:color="auto"/>
              <w:right w:val="single" w:sz="4" w:space="0" w:color="auto"/>
            </w:tcBorders>
            <w:vAlign w:val="center"/>
          </w:tcPr>
          <w:p w14:paraId="0523484B" w14:textId="77777777" w:rsidR="00C367C7" w:rsidRPr="006C5E82" w:rsidRDefault="00C367C7" w:rsidP="00E767BE">
            <w:pPr>
              <w:jc w:val="center"/>
            </w:pPr>
            <w:r w:rsidRPr="006C5E82">
              <w:t>6-5-09</w:t>
            </w:r>
          </w:p>
        </w:tc>
        <w:tc>
          <w:tcPr>
            <w:tcW w:w="5953" w:type="dxa"/>
            <w:tcBorders>
              <w:top w:val="single" w:sz="4" w:space="0" w:color="auto"/>
              <w:left w:val="single" w:sz="4" w:space="0" w:color="auto"/>
              <w:bottom w:val="single" w:sz="4" w:space="0" w:color="auto"/>
              <w:right w:val="single" w:sz="4" w:space="0" w:color="auto"/>
            </w:tcBorders>
            <w:vAlign w:val="center"/>
          </w:tcPr>
          <w:p w14:paraId="35991B32" w14:textId="77777777" w:rsidR="00C367C7" w:rsidRPr="006C5E82" w:rsidRDefault="00C367C7" w:rsidP="00E767BE">
            <w:pPr>
              <w:ind w:firstLine="83"/>
              <w:jc w:val="center"/>
            </w:pPr>
            <w:r w:rsidRPr="006C5E82">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4DB51E9C"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38643185" w14:textId="77777777" w:rsidR="00C367C7" w:rsidRPr="006C5E82" w:rsidRDefault="00C367C7" w:rsidP="00E767BE">
            <w:pPr>
              <w:jc w:val="center"/>
            </w:pPr>
            <w:r w:rsidRPr="006C5E82">
              <w:t>протокол 621</w:t>
            </w:r>
          </w:p>
          <w:p w14:paraId="76CC95E7" w14:textId="77777777" w:rsidR="00C367C7" w:rsidRPr="006C5E82" w:rsidRDefault="00C367C7" w:rsidP="00E767BE">
            <w:pPr>
              <w:jc w:val="center"/>
            </w:pPr>
            <w:r w:rsidRPr="006C5E82">
              <w:t>от 19.05.2023</w:t>
            </w:r>
          </w:p>
        </w:tc>
      </w:tr>
      <w:tr w:rsidR="006C5E82" w:rsidRPr="006C5E82" w14:paraId="6C639CC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C5431" w14:textId="77777777" w:rsidR="00C367C7" w:rsidRPr="006C5E82" w:rsidRDefault="00C367C7" w:rsidP="00E767BE">
            <w:pPr>
              <w:jc w:val="center"/>
            </w:pPr>
            <w:r w:rsidRPr="006C5E82">
              <w:t>97</w:t>
            </w:r>
          </w:p>
        </w:tc>
        <w:tc>
          <w:tcPr>
            <w:tcW w:w="1141" w:type="dxa"/>
            <w:tcBorders>
              <w:top w:val="single" w:sz="4" w:space="0" w:color="auto"/>
              <w:left w:val="single" w:sz="4" w:space="0" w:color="auto"/>
              <w:bottom w:val="single" w:sz="4" w:space="0" w:color="auto"/>
              <w:right w:val="single" w:sz="4" w:space="0" w:color="auto"/>
            </w:tcBorders>
            <w:vAlign w:val="center"/>
          </w:tcPr>
          <w:p w14:paraId="6DA68768" w14:textId="77777777" w:rsidR="00C367C7" w:rsidRPr="006C5E82" w:rsidRDefault="00C367C7" w:rsidP="00E767BE">
            <w:pPr>
              <w:jc w:val="center"/>
            </w:pPr>
            <w:r w:rsidRPr="006C5E82">
              <w:t>6-5-10</w:t>
            </w:r>
          </w:p>
        </w:tc>
        <w:tc>
          <w:tcPr>
            <w:tcW w:w="5953" w:type="dxa"/>
            <w:tcBorders>
              <w:top w:val="single" w:sz="4" w:space="0" w:color="auto"/>
              <w:left w:val="single" w:sz="4" w:space="0" w:color="auto"/>
              <w:bottom w:val="single" w:sz="4" w:space="0" w:color="auto"/>
              <w:right w:val="single" w:sz="4" w:space="0" w:color="auto"/>
            </w:tcBorders>
            <w:vAlign w:val="center"/>
          </w:tcPr>
          <w:p w14:paraId="28A5960C" w14:textId="77777777" w:rsidR="00C367C7" w:rsidRPr="006C5E82" w:rsidRDefault="00C367C7" w:rsidP="00E767BE">
            <w:pPr>
              <w:ind w:firstLine="83"/>
              <w:jc w:val="center"/>
            </w:pPr>
            <w:r w:rsidRPr="006C5E82">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37A082C"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B987A92" w14:textId="77777777" w:rsidR="00C367C7" w:rsidRPr="006C5E82" w:rsidRDefault="00C367C7" w:rsidP="00E767BE">
            <w:pPr>
              <w:jc w:val="center"/>
            </w:pPr>
            <w:r w:rsidRPr="006C5E82">
              <w:t>протокол 621</w:t>
            </w:r>
          </w:p>
          <w:p w14:paraId="13A2ECD0" w14:textId="77777777" w:rsidR="00C367C7" w:rsidRPr="006C5E82" w:rsidRDefault="00C367C7" w:rsidP="00E767BE">
            <w:pPr>
              <w:jc w:val="center"/>
            </w:pPr>
            <w:r w:rsidRPr="006C5E82">
              <w:t>от 19.05.2023</w:t>
            </w:r>
          </w:p>
        </w:tc>
      </w:tr>
      <w:tr w:rsidR="006C5E82" w:rsidRPr="006C5E82" w14:paraId="20C2C75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81BD55" w14:textId="77777777" w:rsidR="00C367C7" w:rsidRPr="006C5E82" w:rsidRDefault="00C367C7" w:rsidP="00E767BE">
            <w:pPr>
              <w:jc w:val="center"/>
            </w:pPr>
            <w:r w:rsidRPr="006C5E82">
              <w:t>98</w:t>
            </w:r>
          </w:p>
        </w:tc>
        <w:tc>
          <w:tcPr>
            <w:tcW w:w="1141" w:type="dxa"/>
            <w:tcBorders>
              <w:top w:val="single" w:sz="4" w:space="0" w:color="auto"/>
              <w:left w:val="single" w:sz="4" w:space="0" w:color="auto"/>
              <w:bottom w:val="single" w:sz="4" w:space="0" w:color="auto"/>
              <w:right w:val="single" w:sz="4" w:space="0" w:color="auto"/>
            </w:tcBorders>
            <w:vAlign w:val="center"/>
          </w:tcPr>
          <w:p w14:paraId="40492D49" w14:textId="77777777" w:rsidR="00C367C7" w:rsidRPr="006C5E82" w:rsidRDefault="00C367C7" w:rsidP="00E767BE">
            <w:pPr>
              <w:jc w:val="center"/>
            </w:pPr>
            <w:r w:rsidRPr="006C5E82">
              <w:t>6-5-11</w:t>
            </w:r>
          </w:p>
        </w:tc>
        <w:tc>
          <w:tcPr>
            <w:tcW w:w="5953" w:type="dxa"/>
            <w:tcBorders>
              <w:top w:val="single" w:sz="4" w:space="0" w:color="auto"/>
              <w:left w:val="single" w:sz="4" w:space="0" w:color="auto"/>
              <w:bottom w:val="single" w:sz="4" w:space="0" w:color="auto"/>
              <w:right w:val="single" w:sz="4" w:space="0" w:color="auto"/>
            </w:tcBorders>
            <w:vAlign w:val="center"/>
          </w:tcPr>
          <w:p w14:paraId="525B2754" w14:textId="77777777" w:rsidR="00C367C7" w:rsidRPr="006C5E82" w:rsidRDefault="00C367C7" w:rsidP="00E767BE">
            <w:pPr>
              <w:ind w:firstLine="83"/>
              <w:jc w:val="center"/>
            </w:pP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0E00AB3E" w14:textId="77777777" w:rsidR="00C367C7" w:rsidRPr="006C5E82" w:rsidRDefault="00C367C7" w:rsidP="00E767BE">
            <w:pPr>
              <w:ind w:firstLine="83"/>
              <w:jc w:val="center"/>
            </w:pPr>
            <w:r w:rsidRPr="006C5E82">
              <w:t>32</w:t>
            </w:r>
          </w:p>
        </w:tc>
        <w:tc>
          <w:tcPr>
            <w:tcW w:w="2125" w:type="dxa"/>
            <w:tcBorders>
              <w:top w:val="single" w:sz="4" w:space="0" w:color="auto"/>
              <w:left w:val="single" w:sz="4" w:space="0" w:color="auto"/>
              <w:bottom w:val="single" w:sz="4" w:space="0" w:color="auto"/>
              <w:right w:val="single" w:sz="4" w:space="0" w:color="auto"/>
            </w:tcBorders>
            <w:vAlign w:val="center"/>
          </w:tcPr>
          <w:p w14:paraId="4AB62850" w14:textId="77777777" w:rsidR="00C367C7" w:rsidRPr="006C5E82" w:rsidRDefault="00C367C7" w:rsidP="00E767BE">
            <w:pPr>
              <w:jc w:val="center"/>
            </w:pPr>
            <w:r w:rsidRPr="006C5E82">
              <w:t>протокол 621</w:t>
            </w:r>
          </w:p>
          <w:p w14:paraId="49356725" w14:textId="77777777" w:rsidR="00C367C7" w:rsidRPr="006C5E82" w:rsidRDefault="00C367C7" w:rsidP="00E767BE">
            <w:pPr>
              <w:jc w:val="center"/>
            </w:pPr>
            <w:r w:rsidRPr="006C5E82">
              <w:t>от 19.05.2023</w:t>
            </w:r>
          </w:p>
        </w:tc>
      </w:tr>
      <w:tr w:rsidR="006C5E82" w:rsidRPr="006C5E82" w14:paraId="0076186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B671B37" w14:textId="77777777" w:rsidR="00C367C7" w:rsidRPr="006C5E82" w:rsidRDefault="00C367C7" w:rsidP="00E767BE">
            <w:pPr>
              <w:jc w:val="center"/>
            </w:pPr>
            <w:r w:rsidRPr="006C5E82">
              <w:lastRenderedPageBreak/>
              <w:t>99</w:t>
            </w:r>
          </w:p>
        </w:tc>
        <w:tc>
          <w:tcPr>
            <w:tcW w:w="1141" w:type="dxa"/>
            <w:tcBorders>
              <w:top w:val="single" w:sz="4" w:space="0" w:color="auto"/>
              <w:left w:val="single" w:sz="4" w:space="0" w:color="auto"/>
              <w:bottom w:val="single" w:sz="4" w:space="0" w:color="auto"/>
              <w:right w:val="single" w:sz="4" w:space="0" w:color="auto"/>
            </w:tcBorders>
            <w:vAlign w:val="center"/>
          </w:tcPr>
          <w:p w14:paraId="6D8C046A" w14:textId="77777777" w:rsidR="00C367C7" w:rsidRPr="006C5E82" w:rsidRDefault="00C367C7" w:rsidP="00E767BE">
            <w:pPr>
              <w:jc w:val="center"/>
            </w:pPr>
            <w:r w:rsidRPr="006C5E82">
              <w:t>6-5-12</w:t>
            </w:r>
          </w:p>
        </w:tc>
        <w:tc>
          <w:tcPr>
            <w:tcW w:w="5953" w:type="dxa"/>
            <w:tcBorders>
              <w:top w:val="single" w:sz="4" w:space="0" w:color="auto"/>
              <w:left w:val="single" w:sz="4" w:space="0" w:color="auto"/>
              <w:bottom w:val="single" w:sz="4" w:space="0" w:color="auto"/>
              <w:right w:val="single" w:sz="4" w:space="0" w:color="auto"/>
            </w:tcBorders>
            <w:vAlign w:val="center"/>
          </w:tcPr>
          <w:p w14:paraId="2F924507" w14:textId="77777777" w:rsidR="00C367C7" w:rsidRPr="006C5E82" w:rsidRDefault="00C367C7" w:rsidP="00E767BE">
            <w:pPr>
              <w:ind w:firstLine="83"/>
              <w:jc w:val="center"/>
            </w:pPr>
            <w:r w:rsidRPr="006C5E82">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196EF463"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0A24172" w14:textId="77777777" w:rsidR="00C367C7" w:rsidRPr="006C5E82" w:rsidRDefault="00C367C7" w:rsidP="00E767BE">
            <w:pPr>
              <w:jc w:val="center"/>
            </w:pPr>
            <w:r w:rsidRPr="006C5E82">
              <w:t>протокол 621</w:t>
            </w:r>
          </w:p>
          <w:p w14:paraId="7BB59730" w14:textId="77777777" w:rsidR="00C367C7" w:rsidRPr="006C5E82" w:rsidRDefault="00C367C7" w:rsidP="00E767BE">
            <w:pPr>
              <w:jc w:val="center"/>
            </w:pPr>
            <w:r w:rsidRPr="006C5E82">
              <w:t>от 19.05.2023</w:t>
            </w:r>
          </w:p>
        </w:tc>
      </w:tr>
      <w:tr w:rsidR="006C5E82" w:rsidRPr="006C5E82" w14:paraId="6643973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930CF2" w14:textId="77777777" w:rsidR="00C367C7" w:rsidRPr="006C5E82" w:rsidRDefault="00C367C7" w:rsidP="00E767BE">
            <w:pPr>
              <w:jc w:val="center"/>
            </w:pPr>
            <w:r w:rsidRPr="006C5E82">
              <w:t>100</w:t>
            </w:r>
          </w:p>
        </w:tc>
        <w:tc>
          <w:tcPr>
            <w:tcW w:w="1141" w:type="dxa"/>
            <w:tcBorders>
              <w:top w:val="single" w:sz="4" w:space="0" w:color="auto"/>
              <w:left w:val="single" w:sz="4" w:space="0" w:color="auto"/>
              <w:bottom w:val="single" w:sz="4" w:space="0" w:color="auto"/>
              <w:right w:val="single" w:sz="4" w:space="0" w:color="auto"/>
            </w:tcBorders>
            <w:vAlign w:val="center"/>
          </w:tcPr>
          <w:p w14:paraId="1D647E7A" w14:textId="77777777" w:rsidR="00C367C7" w:rsidRPr="006C5E82" w:rsidRDefault="00C367C7" w:rsidP="00E767BE">
            <w:pPr>
              <w:jc w:val="center"/>
            </w:pPr>
            <w:r w:rsidRPr="006C5E82">
              <w:t>6-5-13</w:t>
            </w:r>
          </w:p>
        </w:tc>
        <w:tc>
          <w:tcPr>
            <w:tcW w:w="5953" w:type="dxa"/>
            <w:tcBorders>
              <w:top w:val="single" w:sz="4" w:space="0" w:color="auto"/>
              <w:left w:val="single" w:sz="4" w:space="0" w:color="auto"/>
              <w:bottom w:val="single" w:sz="4" w:space="0" w:color="auto"/>
              <w:right w:val="single" w:sz="4" w:space="0" w:color="auto"/>
            </w:tcBorders>
            <w:vAlign w:val="center"/>
          </w:tcPr>
          <w:p w14:paraId="3354D61A" w14:textId="77777777" w:rsidR="00C367C7" w:rsidRPr="006C5E82" w:rsidRDefault="00C367C7" w:rsidP="00E767BE">
            <w:pPr>
              <w:ind w:firstLine="83"/>
              <w:jc w:val="center"/>
            </w:pPr>
            <w:r w:rsidRPr="006C5E82">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8A67DBC"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6326A6B" w14:textId="77777777" w:rsidR="00C367C7" w:rsidRPr="006C5E82" w:rsidRDefault="00C367C7" w:rsidP="00E767BE">
            <w:pPr>
              <w:jc w:val="center"/>
            </w:pPr>
            <w:r w:rsidRPr="006C5E82">
              <w:t>протокол 621</w:t>
            </w:r>
          </w:p>
          <w:p w14:paraId="57294B88" w14:textId="77777777" w:rsidR="00C367C7" w:rsidRPr="006C5E82" w:rsidRDefault="00C367C7" w:rsidP="00E767BE">
            <w:pPr>
              <w:jc w:val="center"/>
            </w:pPr>
            <w:r w:rsidRPr="006C5E82">
              <w:t>от 19.05.2023</w:t>
            </w:r>
          </w:p>
        </w:tc>
      </w:tr>
      <w:tr w:rsidR="006C5E82" w:rsidRPr="006C5E82" w14:paraId="3F650ED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0E0282" w14:textId="77777777" w:rsidR="00C367C7" w:rsidRPr="006C5E82" w:rsidRDefault="00C367C7" w:rsidP="00E767BE">
            <w:pPr>
              <w:jc w:val="center"/>
            </w:pPr>
            <w:r w:rsidRPr="006C5E82">
              <w:t>101</w:t>
            </w:r>
          </w:p>
        </w:tc>
        <w:tc>
          <w:tcPr>
            <w:tcW w:w="1141" w:type="dxa"/>
            <w:tcBorders>
              <w:top w:val="single" w:sz="4" w:space="0" w:color="auto"/>
              <w:left w:val="single" w:sz="4" w:space="0" w:color="auto"/>
              <w:bottom w:val="single" w:sz="4" w:space="0" w:color="auto"/>
              <w:right w:val="single" w:sz="4" w:space="0" w:color="auto"/>
            </w:tcBorders>
            <w:vAlign w:val="center"/>
          </w:tcPr>
          <w:p w14:paraId="16831F07" w14:textId="77777777" w:rsidR="00C367C7" w:rsidRPr="006C5E82" w:rsidRDefault="00C367C7" w:rsidP="00E767BE">
            <w:pPr>
              <w:jc w:val="center"/>
            </w:pPr>
            <w:r w:rsidRPr="006C5E82">
              <w:t>6-5-14</w:t>
            </w:r>
          </w:p>
        </w:tc>
        <w:tc>
          <w:tcPr>
            <w:tcW w:w="5953" w:type="dxa"/>
            <w:tcBorders>
              <w:top w:val="single" w:sz="4" w:space="0" w:color="auto"/>
              <w:left w:val="single" w:sz="4" w:space="0" w:color="auto"/>
              <w:bottom w:val="single" w:sz="4" w:space="0" w:color="auto"/>
              <w:right w:val="single" w:sz="4" w:space="0" w:color="auto"/>
            </w:tcBorders>
            <w:vAlign w:val="center"/>
          </w:tcPr>
          <w:p w14:paraId="3F4A154D" w14:textId="77777777" w:rsidR="00C367C7" w:rsidRPr="006C5E82" w:rsidRDefault="00C367C7" w:rsidP="00E767BE">
            <w:pPr>
              <w:ind w:firstLine="83"/>
              <w:jc w:val="center"/>
            </w:pPr>
            <w:r w:rsidRPr="006C5E82">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182008EF"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0038A20" w14:textId="77777777" w:rsidR="00C367C7" w:rsidRPr="006C5E82" w:rsidRDefault="00C367C7" w:rsidP="00E767BE">
            <w:pPr>
              <w:jc w:val="center"/>
            </w:pPr>
            <w:r w:rsidRPr="006C5E82">
              <w:t>протокол 621</w:t>
            </w:r>
          </w:p>
          <w:p w14:paraId="42D6A42C" w14:textId="77777777" w:rsidR="00C367C7" w:rsidRPr="006C5E82" w:rsidRDefault="00C367C7" w:rsidP="00E767BE">
            <w:pPr>
              <w:jc w:val="center"/>
            </w:pPr>
            <w:r w:rsidRPr="006C5E82">
              <w:t>от 19.05.2023</w:t>
            </w:r>
          </w:p>
        </w:tc>
      </w:tr>
      <w:tr w:rsidR="006C5E82" w:rsidRPr="006C5E82" w14:paraId="08642DD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F631CF" w14:textId="77777777" w:rsidR="00C367C7" w:rsidRPr="006C5E82" w:rsidRDefault="00C367C7" w:rsidP="00E767BE">
            <w:pPr>
              <w:jc w:val="center"/>
            </w:pPr>
            <w:r w:rsidRPr="006C5E82">
              <w:t>102</w:t>
            </w:r>
          </w:p>
        </w:tc>
        <w:tc>
          <w:tcPr>
            <w:tcW w:w="1141" w:type="dxa"/>
            <w:tcBorders>
              <w:top w:val="single" w:sz="4" w:space="0" w:color="auto"/>
              <w:left w:val="single" w:sz="4" w:space="0" w:color="auto"/>
              <w:bottom w:val="single" w:sz="4" w:space="0" w:color="auto"/>
              <w:right w:val="single" w:sz="4" w:space="0" w:color="auto"/>
            </w:tcBorders>
            <w:vAlign w:val="center"/>
          </w:tcPr>
          <w:p w14:paraId="59E1896C" w14:textId="77777777" w:rsidR="00C367C7" w:rsidRPr="006C5E82" w:rsidRDefault="00C367C7" w:rsidP="00E767BE">
            <w:pPr>
              <w:jc w:val="center"/>
            </w:pPr>
            <w:r w:rsidRPr="006C5E82">
              <w:t>6-5-15</w:t>
            </w:r>
          </w:p>
        </w:tc>
        <w:tc>
          <w:tcPr>
            <w:tcW w:w="5953" w:type="dxa"/>
            <w:tcBorders>
              <w:top w:val="single" w:sz="4" w:space="0" w:color="auto"/>
              <w:left w:val="single" w:sz="4" w:space="0" w:color="auto"/>
              <w:bottom w:val="single" w:sz="4" w:space="0" w:color="auto"/>
              <w:right w:val="single" w:sz="4" w:space="0" w:color="auto"/>
            </w:tcBorders>
            <w:vAlign w:val="center"/>
          </w:tcPr>
          <w:p w14:paraId="3C61C90E"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p>
          <w:p w14:paraId="0E6AE93E" w14:textId="77777777" w:rsidR="00C367C7" w:rsidRPr="006C5E82" w:rsidRDefault="00C367C7" w:rsidP="00E767BE">
            <w:pPr>
              <w:ind w:firstLine="83"/>
              <w:jc w:val="center"/>
            </w:pPr>
            <w:r w:rsidRPr="006C5E82">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3682AA1E"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DC51C63" w14:textId="77777777" w:rsidR="00C367C7" w:rsidRPr="006C5E82" w:rsidRDefault="00C367C7" w:rsidP="00E767BE">
            <w:pPr>
              <w:jc w:val="center"/>
            </w:pPr>
            <w:r w:rsidRPr="006C5E82">
              <w:t xml:space="preserve">протокол 677 </w:t>
            </w:r>
          </w:p>
          <w:p w14:paraId="1DDED37D" w14:textId="77777777" w:rsidR="00C367C7" w:rsidRPr="006C5E82" w:rsidRDefault="00C367C7" w:rsidP="00E767BE">
            <w:pPr>
              <w:jc w:val="center"/>
            </w:pPr>
            <w:r w:rsidRPr="006C5E82">
              <w:t>от 19.04.2024</w:t>
            </w:r>
          </w:p>
        </w:tc>
      </w:tr>
      <w:tr w:rsidR="006C5E82" w:rsidRPr="006C5E82" w14:paraId="6BF3B01D" w14:textId="77777777" w:rsidTr="00E767BE">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06404DC2" w14:textId="77777777" w:rsidR="00C367C7" w:rsidRPr="006C5E82" w:rsidRDefault="00C367C7" w:rsidP="00E767BE">
            <w:pPr>
              <w:ind w:firstLine="83"/>
              <w:jc w:val="center"/>
              <w:rPr>
                <w:b/>
              </w:rPr>
            </w:pPr>
            <w:r w:rsidRPr="006C5E82">
              <w:rPr>
                <w:b/>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6C5E82" w:rsidRPr="006C5E82" w14:paraId="76AF4C0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841EA" w14:textId="77777777" w:rsidR="00C367C7" w:rsidRPr="006C5E82" w:rsidRDefault="00C367C7" w:rsidP="00E767BE">
            <w:pPr>
              <w:jc w:val="center"/>
              <w:rPr>
                <w:lang w:val="en-US"/>
              </w:rPr>
            </w:pPr>
            <w:r w:rsidRPr="006C5E82">
              <w:rPr>
                <w:lang w:val="en-US"/>
              </w:rPr>
              <w:t>103</w:t>
            </w:r>
          </w:p>
        </w:tc>
        <w:tc>
          <w:tcPr>
            <w:tcW w:w="1141" w:type="dxa"/>
            <w:tcBorders>
              <w:top w:val="single" w:sz="4" w:space="0" w:color="auto"/>
              <w:left w:val="single" w:sz="4" w:space="0" w:color="auto"/>
              <w:bottom w:val="single" w:sz="4" w:space="0" w:color="auto"/>
              <w:right w:val="single" w:sz="4" w:space="0" w:color="auto"/>
            </w:tcBorders>
            <w:vAlign w:val="center"/>
          </w:tcPr>
          <w:p w14:paraId="7DC5B819" w14:textId="77777777" w:rsidR="00C367C7" w:rsidRPr="006C5E82" w:rsidRDefault="00C367C7" w:rsidP="00E767BE">
            <w:pPr>
              <w:ind w:right="198"/>
              <w:jc w:val="center"/>
            </w:pPr>
            <w:r w:rsidRPr="006C5E82">
              <w:t>6-6-01</w:t>
            </w:r>
          </w:p>
        </w:tc>
        <w:tc>
          <w:tcPr>
            <w:tcW w:w="5953" w:type="dxa"/>
            <w:tcBorders>
              <w:top w:val="single" w:sz="4" w:space="0" w:color="auto"/>
              <w:left w:val="single" w:sz="4" w:space="0" w:color="auto"/>
              <w:bottom w:val="single" w:sz="4" w:space="0" w:color="auto"/>
              <w:right w:val="single" w:sz="4" w:space="0" w:color="auto"/>
            </w:tcBorders>
            <w:vAlign w:val="center"/>
          </w:tcPr>
          <w:p w14:paraId="25348E4B" w14:textId="77777777" w:rsidR="00C367C7" w:rsidRPr="006C5E82" w:rsidRDefault="00C367C7" w:rsidP="00E767BE">
            <w:pPr>
              <w:jc w:val="center"/>
            </w:pPr>
            <w:r w:rsidRPr="006C5E82">
              <w:t xml:space="preserve">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C43ACC8"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B48772E" w14:textId="77777777" w:rsidR="00C367C7" w:rsidRPr="006C5E82" w:rsidRDefault="00C367C7" w:rsidP="00E767BE">
            <w:pPr>
              <w:jc w:val="center"/>
            </w:pPr>
            <w:r w:rsidRPr="006C5E82">
              <w:t>протокол 627</w:t>
            </w:r>
          </w:p>
          <w:p w14:paraId="261109BD" w14:textId="77777777" w:rsidR="00C367C7" w:rsidRPr="006C5E82" w:rsidRDefault="00C367C7" w:rsidP="00E767BE">
            <w:pPr>
              <w:jc w:val="center"/>
            </w:pPr>
            <w:r w:rsidRPr="006C5E82">
              <w:t>от 23.06.2023</w:t>
            </w:r>
          </w:p>
        </w:tc>
      </w:tr>
      <w:tr w:rsidR="006C5E82" w:rsidRPr="006C5E82" w14:paraId="7089C52A"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04CDD6" w14:textId="77777777" w:rsidR="00C367C7" w:rsidRPr="006C5E82" w:rsidRDefault="00C367C7" w:rsidP="00E767BE">
            <w:pPr>
              <w:jc w:val="center"/>
            </w:pPr>
            <w:r w:rsidRPr="006C5E82">
              <w:rPr>
                <w:lang w:val="en-US"/>
              </w:rPr>
              <w:t>104</w:t>
            </w:r>
          </w:p>
        </w:tc>
        <w:tc>
          <w:tcPr>
            <w:tcW w:w="1141" w:type="dxa"/>
            <w:tcBorders>
              <w:top w:val="single" w:sz="4" w:space="0" w:color="auto"/>
              <w:left w:val="single" w:sz="4" w:space="0" w:color="auto"/>
              <w:bottom w:val="single" w:sz="4" w:space="0" w:color="auto"/>
              <w:right w:val="single" w:sz="4" w:space="0" w:color="auto"/>
            </w:tcBorders>
            <w:vAlign w:val="center"/>
          </w:tcPr>
          <w:p w14:paraId="59595931" w14:textId="77777777" w:rsidR="00C367C7" w:rsidRPr="006C5E82" w:rsidRDefault="00C367C7" w:rsidP="00E767BE">
            <w:pPr>
              <w:ind w:right="198"/>
              <w:jc w:val="center"/>
            </w:pPr>
            <w:r w:rsidRPr="006C5E82">
              <w:t>6-6-02</w:t>
            </w:r>
          </w:p>
        </w:tc>
        <w:tc>
          <w:tcPr>
            <w:tcW w:w="5953" w:type="dxa"/>
            <w:tcBorders>
              <w:top w:val="single" w:sz="4" w:space="0" w:color="auto"/>
              <w:left w:val="single" w:sz="4" w:space="0" w:color="auto"/>
              <w:bottom w:val="single" w:sz="4" w:space="0" w:color="auto"/>
              <w:right w:val="single" w:sz="4" w:space="0" w:color="auto"/>
            </w:tcBorders>
            <w:vAlign w:val="center"/>
          </w:tcPr>
          <w:p w14:paraId="53BF8D75" w14:textId="77777777" w:rsidR="00C367C7" w:rsidRPr="006C5E82" w:rsidRDefault="00C367C7" w:rsidP="00E767BE">
            <w:pPr>
              <w:jc w:val="center"/>
            </w:pPr>
            <w:r w:rsidRPr="006C5E82">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76A2A77A" w14:textId="77777777" w:rsidR="00C367C7" w:rsidRPr="006C5E82" w:rsidRDefault="00C367C7" w:rsidP="00E767BE">
            <w:pPr>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58FFFBB0" w14:textId="77777777" w:rsidR="00C367C7" w:rsidRPr="006C5E82" w:rsidRDefault="00C367C7" w:rsidP="00E767BE">
            <w:pPr>
              <w:jc w:val="center"/>
            </w:pPr>
            <w:r w:rsidRPr="006C5E82">
              <w:t>протокол 627</w:t>
            </w:r>
          </w:p>
          <w:p w14:paraId="6F677F41" w14:textId="77777777" w:rsidR="00C367C7" w:rsidRPr="006C5E82" w:rsidRDefault="00C367C7" w:rsidP="00E767BE">
            <w:pPr>
              <w:jc w:val="center"/>
            </w:pPr>
            <w:r w:rsidRPr="006C5E82">
              <w:t>от 23.06.2023</w:t>
            </w:r>
          </w:p>
        </w:tc>
      </w:tr>
      <w:tr w:rsidR="006C5E82" w:rsidRPr="006C5E82" w14:paraId="73482B29"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5DD377" w14:textId="77777777" w:rsidR="00C367C7" w:rsidRPr="006C5E82" w:rsidRDefault="00C367C7" w:rsidP="00E767BE">
            <w:pPr>
              <w:jc w:val="center"/>
            </w:pPr>
            <w:r w:rsidRPr="006C5E82">
              <w:t>105</w:t>
            </w:r>
          </w:p>
        </w:tc>
        <w:tc>
          <w:tcPr>
            <w:tcW w:w="1141" w:type="dxa"/>
            <w:tcBorders>
              <w:top w:val="single" w:sz="4" w:space="0" w:color="auto"/>
              <w:left w:val="single" w:sz="4" w:space="0" w:color="auto"/>
              <w:bottom w:val="single" w:sz="4" w:space="0" w:color="auto"/>
              <w:right w:val="single" w:sz="4" w:space="0" w:color="auto"/>
            </w:tcBorders>
            <w:vAlign w:val="center"/>
          </w:tcPr>
          <w:p w14:paraId="5A867C22" w14:textId="77777777" w:rsidR="00C367C7" w:rsidRPr="006C5E82" w:rsidRDefault="00C367C7" w:rsidP="00E767BE">
            <w:pPr>
              <w:ind w:right="198"/>
              <w:jc w:val="center"/>
            </w:pPr>
            <w:r w:rsidRPr="006C5E82">
              <w:t>6-6-03</w:t>
            </w:r>
          </w:p>
        </w:tc>
        <w:tc>
          <w:tcPr>
            <w:tcW w:w="5953" w:type="dxa"/>
            <w:tcBorders>
              <w:top w:val="single" w:sz="4" w:space="0" w:color="auto"/>
              <w:left w:val="single" w:sz="4" w:space="0" w:color="auto"/>
              <w:bottom w:val="single" w:sz="4" w:space="0" w:color="auto"/>
              <w:right w:val="single" w:sz="4" w:space="0" w:color="auto"/>
            </w:tcBorders>
            <w:vAlign w:val="center"/>
          </w:tcPr>
          <w:p w14:paraId="74550096" w14:textId="77777777" w:rsidR="00C367C7" w:rsidRPr="006C5E82" w:rsidRDefault="00C367C7" w:rsidP="00E767BE">
            <w:pPr>
              <w:jc w:val="center"/>
            </w:pPr>
            <w:r w:rsidRPr="006C5E82">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C046B55" w14:textId="77777777" w:rsidR="00C367C7" w:rsidRPr="006C5E82" w:rsidRDefault="00C367C7" w:rsidP="00E767BE">
            <w:pPr>
              <w:jc w:val="center"/>
            </w:pPr>
            <w:r w:rsidRPr="006C5E82">
              <w:t>24</w:t>
            </w:r>
          </w:p>
        </w:tc>
        <w:tc>
          <w:tcPr>
            <w:tcW w:w="2125" w:type="dxa"/>
            <w:tcBorders>
              <w:top w:val="single" w:sz="4" w:space="0" w:color="auto"/>
              <w:left w:val="single" w:sz="4" w:space="0" w:color="auto"/>
              <w:bottom w:val="single" w:sz="4" w:space="0" w:color="auto"/>
              <w:right w:val="single" w:sz="4" w:space="0" w:color="auto"/>
            </w:tcBorders>
            <w:vAlign w:val="center"/>
          </w:tcPr>
          <w:p w14:paraId="50968AFF" w14:textId="77777777" w:rsidR="00C367C7" w:rsidRPr="006C5E82" w:rsidRDefault="00C367C7" w:rsidP="00E767BE">
            <w:pPr>
              <w:jc w:val="center"/>
            </w:pPr>
            <w:r w:rsidRPr="006C5E82">
              <w:t>протокол 677</w:t>
            </w:r>
          </w:p>
          <w:p w14:paraId="3A5F40DD" w14:textId="77777777" w:rsidR="00C367C7" w:rsidRPr="006C5E82" w:rsidRDefault="00C367C7" w:rsidP="00E767BE">
            <w:pPr>
              <w:jc w:val="center"/>
            </w:pPr>
            <w:r w:rsidRPr="006C5E82">
              <w:t>от 19.04.2024</w:t>
            </w:r>
          </w:p>
        </w:tc>
      </w:tr>
      <w:tr w:rsidR="006C5E82" w:rsidRPr="006C5E82" w14:paraId="56FD0F50"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ACABAC" w14:textId="77777777" w:rsidR="00C367C7" w:rsidRPr="006C5E82" w:rsidRDefault="00C367C7" w:rsidP="00E767BE">
            <w:pPr>
              <w:jc w:val="center"/>
            </w:pPr>
            <w:r w:rsidRPr="006C5E82">
              <w:t>106</w:t>
            </w:r>
          </w:p>
        </w:tc>
        <w:tc>
          <w:tcPr>
            <w:tcW w:w="1141" w:type="dxa"/>
            <w:tcBorders>
              <w:top w:val="single" w:sz="4" w:space="0" w:color="auto"/>
              <w:left w:val="single" w:sz="4" w:space="0" w:color="auto"/>
              <w:bottom w:val="single" w:sz="4" w:space="0" w:color="auto"/>
              <w:right w:val="single" w:sz="4" w:space="0" w:color="auto"/>
            </w:tcBorders>
            <w:vAlign w:val="center"/>
          </w:tcPr>
          <w:p w14:paraId="2542AEFE" w14:textId="77777777" w:rsidR="00C367C7" w:rsidRPr="006C5E82" w:rsidRDefault="00C367C7" w:rsidP="00E767BE">
            <w:pPr>
              <w:ind w:right="198"/>
              <w:jc w:val="center"/>
            </w:pPr>
            <w:r w:rsidRPr="006C5E82">
              <w:t>6-6-04</w:t>
            </w:r>
          </w:p>
        </w:tc>
        <w:tc>
          <w:tcPr>
            <w:tcW w:w="5953" w:type="dxa"/>
            <w:tcBorders>
              <w:top w:val="single" w:sz="4" w:space="0" w:color="auto"/>
              <w:left w:val="single" w:sz="4" w:space="0" w:color="auto"/>
              <w:bottom w:val="single" w:sz="4" w:space="0" w:color="auto"/>
              <w:right w:val="single" w:sz="4" w:space="0" w:color="auto"/>
            </w:tcBorders>
            <w:vAlign w:val="center"/>
          </w:tcPr>
          <w:p w14:paraId="0A400105" w14:textId="77777777" w:rsidR="00C367C7" w:rsidRPr="006C5E82" w:rsidRDefault="00C367C7" w:rsidP="00E767BE">
            <w:pPr>
              <w:jc w:val="center"/>
            </w:pPr>
            <w:r w:rsidRPr="006C5E82">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rPr>
                <w:lang w:eastAsia="en-US"/>
              </w:rPr>
              <w:t>некредитных</w:t>
            </w:r>
            <w:proofErr w:type="spellEnd"/>
            <w:r w:rsidRPr="006C5E82">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473DFE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C608404" w14:textId="77777777" w:rsidR="00C367C7" w:rsidRPr="006C5E82" w:rsidRDefault="00C367C7" w:rsidP="00E767BE">
            <w:pPr>
              <w:jc w:val="center"/>
            </w:pPr>
            <w:r w:rsidRPr="006C5E82">
              <w:t>протокол 677</w:t>
            </w:r>
          </w:p>
          <w:p w14:paraId="1DB58005" w14:textId="77777777" w:rsidR="00C367C7" w:rsidRPr="006C5E82" w:rsidRDefault="00C367C7" w:rsidP="00E767BE">
            <w:pPr>
              <w:jc w:val="center"/>
            </w:pPr>
            <w:r w:rsidRPr="006C5E82">
              <w:t>от 19.04.2024</w:t>
            </w:r>
          </w:p>
        </w:tc>
      </w:tr>
      <w:tr w:rsidR="006C5E82" w:rsidRPr="006C5E82" w14:paraId="63C38934"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1658D" w14:textId="77777777" w:rsidR="00C367C7" w:rsidRPr="006C5E82" w:rsidRDefault="00C367C7" w:rsidP="00E767BE">
            <w:pPr>
              <w:jc w:val="center"/>
            </w:pPr>
            <w:r w:rsidRPr="006C5E82">
              <w:t>107</w:t>
            </w:r>
          </w:p>
        </w:tc>
        <w:tc>
          <w:tcPr>
            <w:tcW w:w="1141" w:type="dxa"/>
            <w:tcBorders>
              <w:top w:val="single" w:sz="4" w:space="0" w:color="auto"/>
              <w:left w:val="single" w:sz="4" w:space="0" w:color="auto"/>
              <w:bottom w:val="single" w:sz="4" w:space="0" w:color="auto"/>
              <w:right w:val="single" w:sz="4" w:space="0" w:color="auto"/>
            </w:tcBorders>
            <w:vAlign w:val="center"/>
          </w:tcPr>
          <w:p w14:paraId="78E1A4DE" w14:textId="77777777" w:rsidR="00C367C7" w:rsidRPr="006C5E82" w:rsidRDefault="00C367C7" w:rsidP="00E767BE">
            <w:pPr>
              <w:ind w:right="198"/>
              <w:jc w:val="center"/>
            </w:pPr>
            <w:r w:rsidRPr="006C5E82">
              <w:t>6-6-05</w:t>
            </w:r>
          </w:p>
        </w:tc>
        <w:tc>
          <w:tcPr>
            <w:tcW w:w="5953" w:type="dxa"/>
            <w:tcBorders>
              <w:top w:val="single" w:sz="4" w:space="0" w:color="auto"/>
              <w:left w:val="single" w:sz="4" w:space="0" w:color="auto"/>
              <w:bottom w:val="single" w:sz="4" w:space="0" w:color="auto"/>
              <w:right w:val="single" w:sz="4" w:space="0" w:color="auto"/>
            </w:tcBorders>
            <w:vAlign w:val="center"/>
          </w:tcPr>
          <w:p w14:paraId="037EBFE7" w14:textId="77777777" w:rsidR="00C367C7" w:rsidRPr="006C5E82" w:rsidRDefault="00C367C7" w:rsidP="00E767BE">
            <w:pPr>
              <w:jc w:val="center"/>
            </w:pPr>
            <w:r w:rsidRPr="006C5E82">
              <w:t xml:space="preserve">Отраслевые стандарты бухгалтерского учета: </w:t>
            </w:r>
            <w:proofErr w:type="spellStart"/>
            <w:r w:rsidRPr="006C5E82">
              <w:t>некредитные</w:t>
            </w:r>
            <w:proofErr w:type="spellEnd"/>
            <w:r w:rsidRPr="006C5E82">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094C015"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599C430" w14:textId="77777777" w:rsidR="00C367C7" w:rsidRPr="006C5E82" w:rsidRDefault="00C367C7" w:rsidP="00E767BE">
            <w:pPr>
              <w:jc w:val="center"/>
            </w:pPr>
            <w:r w:rsidRPr="006C5E82">
              <w:t>протокол 627</w:t>
            </w:r>
          </w:p>
          <w:p w14:paraId="0708481F" w14:textId="77777777" w:rsidR="00C367C7" w:rsidRPr="006C5E82" w:rsidRDefault="00C367C7" w:rsidP="00E767BE">
            <w:pPr>
              <w:jc w:val="center"/>
            </w:pPr>
            <w:r w:rsidRPr="006C5E82">
              <w:t>от 23.06.2023</w:t>
            </w:r>
          </w:p>
        </w:tc>
      </w:tr>
      <w:tr w:rsidR="006C5E82" w:rsidRPr="006C5E82" w14:paraId="14B21E5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7375B7" w14:textId="77777777" w:rsidR="00C367C7" w:rsidRPr="006C5E82" w:rsidRDefault="00C367C7" w:rsidP="00E767BE">
            <w:pPr>
              <w:jc w:val="center"/>
            </w:pPr>
            <w:r w:rsidRPr="006C5E82">
              <w:t>108</w:t>
            </w:r>
          </w:p>
        </w:tc>
        <w:tc>
          <w:tcPr>
            <w:tcW w:w="1141" w:type="dxa"/>
            <w:tcBorders>
              <w:top w:val="single" w:sz="4" w:space="0" w:color="auto"/>
              <w:left w:val="single" w:sz="4" w:space="0" w:color="auto"/>
              <w:bottom w:val="single" w:sz="4" w:space="0" w:color="auto"/>
              <w:right w:val="single" w:sz="4" w:space="0" w:color="auto"/>
            </w:tcBorders>
            <w:vAlign w:val="center"/>
          </w:tcPr>
          <w:p w14:paraId="6B77E7E9" w14:textId="77777777" w:rsidR="00C367C7" w:rsidRPr="006C5E82" w:rsidRDefault="00C367C7" w:rsidP="00E767BE">
            <w:pPr>
              <w:ind w:right="198"/>
              <w:jc w:val="center"/>
            </w:pPr>
            <w:r w:rsidRPr="006C5E82">
              <w:t>6-6-06</w:t>
            </w:r>
          </w:p>
        </w:tc>
        <w:tc>
          <w:tcPr>
            <w:tcW w:w="5953" w:type="dxa"/>
            <w:tcBorders>
              <w:top w:val="single" w:sz="4" w:space="0" w:color="auto"/>
              <w:left w:val="single" w:sz="4" w:space="0" w:color="auto"/>
              <w:bottom w:val="single" w:sz="4" w:space="0" w:color="auto"/>
              <w:right w:val="single" w:sz="4" w:space="0" w:color="auto"/>
            </w:tcBorders>
            <w:vAlign w:val="center"/>
          </w:tcPr>
          <w:p w14:paraId="7208CE34" w14:textId="77777777" w:rsidR="00C367C7" w:rsidRPr="006C5E82" w:rsidRDefault="00C367C7" w:rsidP="00E767BE">
            <w:pPr>
              <w:jc w:val="center"/>
            </w:pP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6DB84C5"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3E81585A" w14:textId="77777777" w:rsidR="00C367C7" w:rsidRPr="006C5E82" w:rsidRDefault="00C367C7" w:rsidP="00E767BE">
            <w:pPr>
              <w:jc w:val="center"/>
            </w:pPr>
            <w:r w:rsidRPr="006C5E82">
              <w:t>протокол 627</w:t>
            </w:r>
          </w:p>
          <w:p w14:paraId="032745EC" w14:textId="77777777" w:rsidR="00C367C7" w:rsidRPr="006C5E82" w:rsidRDefault="00C367C7" w:rsidP="00E767BE">
            <w:pPr>
              <w:jc w:val="center"/>
            </w:pPr>
            <w:r w:rsidRPr="006C5E82">
              <w:t>от 23.06.2023</w:t>
            </w:r>
          </w:p>
        </w:tc>
      </w:tr>
      <w:tr w:rsidR="006C5E82" w:rsidRPr="006C5E82" w14:paraId="5B523AB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41CA05" w14:textId="77777777" w:rsidR="00C367C7" w:rsidRPr="006C5E82" w:rsidRDefault="00C367C7" w:rsidP="00E767BE">
            <w:pPr>
              <w:jc w:val="center"/>
            </w:pPr>
            <w:r w:rsidRPr="006C5E82">
              <w:lastRenderedPageBreak/>
              <w:t>109</w:t>
            </w:r>
          </w:p>
        </w:tc>
        <w:tc>
          <w:tcPr>
            <w:tcW w:w="1141" w:type="dxa"/>
            <w:tcBorders>
              <w:top w:val="single" w:sz="4" w:space="0" w:color="auto"/>
              <w:left w:val="single" w:sz="4" w:space="0" w:color="auto"/>
              <w:bottom w:val="single" w:sz="4" w:space="0" w:color="auto"/>
              <w:right w:val="single" w:sz="4" w:space="0" w:color="auto"/>
            </w:tcBorders>
            <w:vAlign w:val="center"/>
          </w:tcPr>
          <w:p w14:paraId="46EFDBF6" w14:textId="77777777" w:rsidR="00C367C7" w:rsidRPr="006C5E82" w:rsidRDefault="00C367C7" w:rsidP="00E767BE">
            <w:pPr>
              <w:ind w:right="198"/>
              <w:jc w:val="center"/>
            </w:pPr>
            <w:r w:rsidRPr="006C5E82">
              <w:t>6-6-07</w:t>
            </w:r>
          </w:p>
        </w:tc>
        <w:tc>
          <w:tcPr>
            <w:tcW w:w="5953" w:type="dxa"/>
            <w:tcBorders>
              <w:top w:val="single" w:sz="4" w:space="0" w:color="auto"/>
              <w:left w:val="single" w:sz="4" w:space="0" w:color="auto"/>
              <w:bottom w:val="single" w:sz="4" w:space="0" w:color="auto"/>
              <w:right w:val="single" w:sz="4" w:space="0" w:color="auto"/>
            </w:tcBorders>
            <w:vAlign w:val="center"/>
          </w:tcPr>
          <w:p w14:paraId="7AD64468" w14:textId="77777777" w:rsidR="00C367C7" w:rsidRPr="006C5E82" w:rsidRDefault="00C367C7" w:rsidP="00E767BE">
            <w:pPr>
              <w:jc w:val="center"/>
            </w:pPr>
            <w:r w:rsidRPr="006C5E82">
              <w:t xml:space="preserve">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w:t>
            </w:r>
          </w:p>
          <w:p w14:paraId="090B3409" w14:textId="77777777" w:rsidR="00C367C7" w:rsidRPr="006C5E82" w:rsidRDefault="00C367C7" w:rsidP="00E767BE">
            <w:pPr>
              <w:jc w:val="center"/>
            </w:pPr>
            <w:r w:rsidRPr="006C5E82">
              <w:t>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DD7E04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DC33D83" w14:textId="77777777" w:rsidR="00C367C7" w:rsidRPr="006C5E82" w:rsidRDefault="00C367C7" w:rsidP="00E767BE">
            <w:pPr>
              <w:jc w:val="center"/>
            </w:pPr>
            <w:r w:rsidRPr="006C5E82">
              <w:t>протокол 627</w:t>
            </w:r>
          </w:p>
          <w:p w14:paraId="361B95E5" w14:textId="77777777" w:rsidR="00C367C7" w:rsidRPr="006C5E82" w:rsidRDefault="00C367C7" w:rsidP="00E767BE">
            <w:pPr>
              <w:jc w:val="center"/>
            </w:pPr>
            <w:r w:rsidRPr="006C5E82">
              <w:t>от 23.06.2023</w:t>
            </w:r>
          </w:p>
        </w:tc>
      </w:tr>
      <w:tr w:rsidR="006C5E82" w:rsidRPr="006C5E82" w14:paraId="37D05B58"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CA39E73" w14:textId="77777777" w:rsidR="00C367C7" w:rsidRPr="006C5E82" w:rsidRDefault="00C367C7" w:rsidP="00E767BE">
            <w:pPr>
              <w:jc w:val="center"/>
            </w:pPr>
            <w:r w:rsidRPr="006C5E82">
              <w:t>110</w:t>
            </w:r>
          </w:p>
        </w:tc>
        <w:tc>
          <w:tcPr>
            <w:tcW w:w="1141" w:type="dxa"/>
            <w:tcBorders>
              <w:top w:val="single" w:sz="4" w:space="0" w:color="auto"/>
              <w:left w:val="single" w:sz="4" w:space="0" w:color="auto"/>
              <w:bottom w:val="single" w:sz="4" w:space="0" w:color="auto"/>
              <w:right w:val="single" w:sz="4" w:space="0" w:color="auto"/>
            </w:tcBorders>
            <w:vAlign w:val="center"/>
          </w:tcPr>
          <w:p w14:paraId="2C029A6A" w14:textId="77777777" w:rsidR="00C367C7" w:rsidRPr="006C5E82" w:rsidRDefault="00C367C7" w:rsidP="00E767BE">
            <w:pPr>
              <w:ind w:right="198"/>
              <w:jc w:val="center"/>
            </w:pPr>
            <w:r w:rsidRPr="006C5E82">
              <w:t>6-6-08</w:t>
            </w:r>
          </w:p>
        </w:tc>
        <w:tc>
          <w:tcPr>
            <w:tcW w:w="5953" w:type="dxa"/>
            <w:tcBorders>
              <w:top w:val="single" w:sz="4" w:space="0" w:color="auto"/>
              <w:left w:val="single" w:sz="4" w:space="0" w:color="auto"/>
              <w:bottom w:val="single" w:sz="4" w:space="0" w:color="auto"/>
              <w:right w:val="single" w:sz="4" w:space="0" w:color="auto"/>
            </w:tcBorders>
            <w:vAlign w:val="center"/>
          </w:tcPr>
          <w:p w14:paraId="7AEA9910" w14:textId="77777777" w:rsidR="00C367C7" w:rsidRPr="006C5E82" w:rsidRDefault="00C367C7" w:rsidP="00E767BE">
            <w:pPr>
              <w:jc w:val="center"/>
            </w:pPr>
            <w:r w:rsidRPr="006C5E82">
              <w:t xml:space="preserve">Новые МСФО. Актуальные вопросы применения при аудите </w:t>
            </w:r>
            <w:proofErr w:type="spellStart"/>
            <w:r w:rsidRPr="006C5E82">
              <w:t>некредитных</w:t>
            </w:r>
            <w:proofErr w:type="spellEnd"/>
            <w:r w:rsidRPr="006C5E82">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4FF02B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618ACF5" w14:textId="77777777" w:rsidR="00C367C7" w:rsidRPr="006C5E82" w:rsidRDefault="00C367C7" w:rsidP="00E767BE">
            <w:pPr>
              <w:jc w:val="center"/>
            </w:pPr>
            <w:r w:rsidRPr="006C5E82">
              <w:t>протокол 627</w:t>
            </w:r>
          </w:p>
          <w:p w14:paraId="4BAFF17E" w14:textId="77777777" w:rsidR="00C367C7" w:rsidRPr="006C5E82" w:rsidRDefault="00C367C7" w:rsidP="00E767BE">
            <w:pPr>
              <w:jc w:val="center"/>
            </w:pPr>
            <w:r w:rsidRPr="006C5E82">
              <w:t>от 23.06.2023</w:t>
            </w:r>
          </w:p>
        </w:tc>
      </w:tr>
      <w:tr w:rsidR="006C5E82" w:rsidRPr="006C5E82" w14:paraId="753D740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D2060" w14:textId="77777777" w:rsidR="00C367C7" w:rsidRPr="006C5E82" w:rsidRDefault="00C367C7" w:rsidP="00E767BE">
            <w:pPr>
              <w:jc w:val="center"/>
            </w:pPr>
            <w:r w:rsidRPr="006C5E82">
              <w:t>111</w:t>
            </w:r>
          </w:p>
        </w:tc>
        <w:tc>
          <w:tcPr>
            <w:tcW w:w="1141" w:type="dxa"/>
            <w:tcBorders>
              <w:top w:val="single" w:sz="4" w:space="0" w:color="auto"/>
              <w:left w:val="single" w:sz="4" w:space="0" w:color="auto"/>
              <w:bottom w:val="single" w:sz="4" w:space="0" w:color="auto"/>
              <w:right w:val="single" w:sz="4" w:space="0" w:color="auto"/>
            </w:tcBorders>
            <w:vAlign w:val="center"/>
          </w:tcPr>
          <w:p w14:paraId="5CDFE1CF" w14:textId="77777777" w:rsidR="00C367C7" w:rsidRPr="006C5E82" w:rsidRDefault="00C367C7" w:rsidP="00E767BE">
            <w:pPr>
              <w:ind w:right="198"/>
              <w:jc w:val="center"/>
            </w:pPr>
            <w:r w:rsidRPr="006C5E82">
              <w:t>6-6-09</w:t>
            </w:r>
          </w:p>
        </w:tc>
        <w:tc>
          <w:tcPr>
            <w:tcW w:w="5953" w:type="dxa"/>
            <w:tcBorders>
              <w:top w:val="single" w:sz="4" w:space="0" w:color="auto"/>
              <w:bottom w:val="single" w:sz="4" w:space="0" w:color="auto"/>
              <w:right w:val="single" w:sz="4" w:space="0" w:color="auto"/>
            </w:tcBorders>
          </w:tcPr>
          <w:p w14:paraId="13E6A15C" w14:textId="77777777" w:rsidR="00C367C7" w:rsidRPr="006C5E82" w:rsidRDefault="00C367C7" w:rsidP="00E767BE">
            <w:pPr>
              <w:jc w:val="center"/>
            </w:pPr>
            <w:r w:rsidRPr="006C5E82">
              <w:t xml:space="preserve">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1C9142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A15D0F6" w14:textId="77777777" w:rsidR="00C367C7" w:rsidRPr="006C5E82" w:rsidRDefault="00C367C7" w:rsidP="00E767BE">
            <w:pPr>
              <w:jc w:val="center"/>
            </w:pPr>
            <w:r w:rsidRPr="006C5E82">
              <w:t>протокол 627</w:t>
            </w:r>
          </w:p>
          <w:p w14:paraId="61FE5631" w14:textId="77777777" w:rsidR="00C367C7" w:rsidRPr="006C5E82" w:rsidRDefault="00C367C7" w:rsidP="00E767BE">
            <w:pPr>
              <w:jc w:val="center"/>
            </w:pPr>
            <w:r w:rsidRPr="006C5E82">
              <w:t>от 23.06.2023</w:t>
            </w:r>
          </w:p>
        </w:tc>
      </w:tr>
      <w:tr w:rsidR="006C5E82" w:rsidRPr="006C5E82" w14:paraId="18710F3B"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9A509E" w14:textId="77777777" w:rsidR="00C367C7" w:rsidRPr="006C5E82" w:rsidRDefault="00C367C7" w:rsidP="00E767BE">
            <w:pPr>
              <w:jc w:val="center"/>
            </w:pPr>
            <w:r w:rsidRPr="006C5E82">
              <w:t>112</w:t>
            </w:r>
          </w:p>
        </w:tc>
        <w:tc>
          <w:tcPr>
            <w:tcW w:w="1141" w:type="dxa"/>
            <w:tcBorders>
              <w:top w:val="single" w:sz="4" w:space="0" w:color="auto"/>
              <w:left w:val="single" w:sz="4" w:space="0" w:color="auto"/>
              <w:bottom w:val="single" w:sz="4" w:space="0" w:color="auto"/>
              <w:right w:val="single" w:sz="4" w:space="0" w:color="auto"/>
            </w:tcBorders>
            <w:vAlign w:val="center"/>
          </w:tcPr>
          <w:p w14:paraId="2813B044" w14:textId="77777777" w:rsidR="00C367C7" w:rsidRPr="006C5E82" w:rsidRDefault="00C367C7" w:rsidP="00E767BE">
            <w:pPr>
              <w:ind w:right="198"/>
              <w:jc w:val="center"/>
            </w:pPr>
            <w:r w:rsidRPr="006C5E82">
              <w:t>6-6-10</w:t>
            </w:r>
          </w:p>
        </w:tc>
        <w:tc>
          <w:tcPr>
            <w:tcW w:w="5953" w:type="dxa"/>
            <w:tcBorders>
              <w:top w:val="single" w:sz="4" w:space="0" w:color="auto"/>
              <w:bottom w:val="single" w:sz="4" w:space="0" w:color="auto"/>
              <w:right w:val="single" w:sz="4" w:space="0" w:color="auto"/>
            </w:tcBorders>
          </w:tcPr>
          <w:p w14:paraId="165DE5A4"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2B3F7C4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D8E7B84" w14:textId="77777777" w:rsidR="00C367C7" w:rsidRPr="006C5E82" w:rsidRDefault="00C367C7" w:rsidP="00E767BE">
            <w:pPr>
              <w:jc w:val="center"/>
            </w:pPr>
            <w:r w:rsidRPr="006C5E82">
              <w:t xml:space="preserve">протокол 677 </w:t>
            </w:r>
          </w:p>
          <w:p w14:paraId="1E254FBF" w14:textId="77777777" w:rsidR="00C367C7" w:rsidRPr="006C5E82" w:rsidRDefault="00C367C7" w:rsidP="00E767BE">
            <w:pPr>
              <w:jc w:val="center"/>
            </w:pPr>
            <w:r w:rsidRPr="006C5E82">
              <w:t>от 19.04.2024</w:t>
            </w:r>
          </w:p>
        </w:tc>
      </w:tr>
      <w:tr w:rsidR="006C5E82" w:rsidRPr="006C5E82" w14:paraId="1E419445"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6210CB" w14:textId="77777777" w:rsidR="00C367C7" w:rsidRPr="006C5E82" w:rsidRDefault="00C367C7" w:rsidP="00E767BE">
            <w:pPr>
              <w:jc w:val="center"/>
            </w:pPr>
            <w:r w:rsidRPr="006C5E82">
              <w:t>113</w:t>
            </w:r>
          </w:p>
        </w:tc>
        <w:tc>
          <w:tcPr>
            <w:tcW w:w="1141" w:type="dxa"/>
            <w:tcBorders>
              <w:top w:val="single" w:sz="4" w:space="0" w:color="auto"/>
              <w:left w:val="single" w:sz="4" w:space="0" w:color="auto"/>
              <w:bottom w:val="single" w:sz="4" w:space="0" w:color="auto"/>
              <w:right w:val="single" w:sz="4" w:space="0" w:color="auto"/>
            </w:tcBorders>
            <w:vAlign w:val="center"/>
          </w:tcPr>
          <w:p w14:paraId="012B04BB" w14:textId="77777777" w:rsidR="00C367C7" w:rsidRPr="006C5E82" w:rsidRDefault="00C367C7" w:rsidP="00E767BE">
            <w:pPr>
              <w:ind w:right="198"/>
              <w:jc w:val="center"/>
            </w:pPr>
            <w:r w:rsidRPr="006C5E82">
              <w:t>6-6-11</w:t>
            </w:r>
          </w:p>
        </w:tc>
        <w:tc>
          <w:tcPr>
            <w:tcW w:w="5953" w:type="dxa"/>
            <w:tcBorders>
              <w:top w:val="single" w:sz="4" w:space="0" w:color="auto"/>
              <w:bottom w:val="single" w:sz="4" w:space="0" w:color="auto"/>
              <w:right w:val="single" w:sz="4" w:space="0" w:color="auto"/>
            </w:tcBorders>
          </w:tcPr>
          <w:p w14:paraId="6A612A43"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2C9F2C40"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171655E" w14:textId="77777777" w:rsidR="00C367C7" w:rsidRPr="006C5E82" w:rsidRDefault="00C367C7" w:rsidP="00E767BE">
            <w:pPr>
              <w:jc w:val="center"/>
            </w:pPr>
            <w:r w:rsidRPr="006C5E82">
              <w:t xml:space="preserve">протокол 684 </w:t>
            </w:r>
          </w:p>
          <w:p w14:paraId="264ACA5A" w14:textId="77777777" w:rsidR="00C367C7" w:rsidRPr="006C5E82" w:rsidRDefault="00C367C7" w:rsidP="00E767BE">
            <w:pPr>
              <w:jc w:val="center"/>
            </w:pPr>
            <w:r w:rsidRPr="006C5E82">
              <w:t>от 21.06.2024</w:t>
            </w:r>
          </w:p>
        </w:tc>
      </w:tr>
      <w:tr w:rsidR="006C5E82" w:rsidRPr="006C5E82" w14:paraId="6923A8EF"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1F009" w14:textId="77777777" w:rsidR="00C367C7" w:rsidRPr="006C5E82" w:rsidRDefault="00C367C7" w:rsidP="00E767BE">
            <w:pPr>
              <w:jc w:val="center"/>
            </w:pPr>
            <w:r w:rsidRPr="006C5E82">
              <w:t>114</w:t>
            </w:r>
          </w:p>
        </w:tc>
        <w:tc>
          <w:tcPr>
            <w:tcW w:w="1141" w:type="dxa"/>
            <w:tcBorders>
              <w:top w:val="single" w:sz="4" w:space="0" w:color="auto"/>
              <w:left w:val="single" w:sz="4" w:space="0" w:color="auto"/>
              <w:bottom w:val="single" w:sz="4" w:space="0" w:color="auto"/>
              <w:right w:val="single" w:sz="4" w:space="0" w:color="auto"/>
            </w:tcBorders>
            <w:vAlign w:val="center"/>
          </w:tcPr>
          <w:p w14:paraId="7AC2625B" w14:textId="77777777" w:rsidR="00C367C7" w:rsidRPr="006C5E82" w:rsidRDefault="00C367C7" w:rsidP="00E767BE">
            <w:pPr>
              <w:ind w:right="198"/>
              <w:jc w:val="center"/>
            </w:pPr>
            <w:r w:rsidRPr="006C5E82">
              <w:t>6-6-12</w:t>
            </w:r>
          </w:p>
        </w:tc>
        <w:tc>
          <w:tcPr>
            <w:tcW w:w="5953" w:type="dxa"/>
            <w:tcBorders>
              <w:top w:val="single" w:sz="4" w:space="0" w:color="auto"/>
              <w:bottom w:val="single" w:sz="4" w:space="0" w:color="auto"/>
              <w:right w:val="single" w:sz="4" w:space="0" w:color="auto"/>
            </w:tcBorders>
          </w:tcPr>
          <w:p w14:paraId="0E443C24"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p>
        </w:tc>
        <w:tc>
          <w:tcPr>
            <w:tcW w:w="851" w:type="dxa"/>
            <w:tcBorders>
              <w:top w:val="single" w:sz="4" w:space="0" w:color="auto"/>
              <w:left w:val="single" w:sz="4" w:space="0" w:color="auto"/>
              <w:bottom w:val="single" w:sz="4" w:space="0" w:color="auto"/>
            </w:tcBorders>
            <w:vAlign w:val="center"/>
          </w:tcPr>
          <w:p w14:paraId="6AC3E6F3"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87FE91E" w14:textId="77777777" w:rsidR="00C367C7" w:rsidRPr="006C5E82" w:rsidRDefault="00C367C7" w:rsidP="00E767BE">
            <w:pPr>
              <w:jc w:val="center"/>
            </w:pPr>
            <w:r w:rsidRPr="006C5E82">
              <w:t xml:space="preserve">протокол 684 </w:t>
            </w:r>
          </w:p>
          <w:p w14:paraId="5E1F12DE" w14:textId="77777777" w:rsidR="00C367C7" w:rsidRPr="006C5E82" w:rsidRDefault="00C367C7" w:rsidP="00E767BE">
            <w:pPr>
              <w:jc w:val="center"/>
            </w:pPr>
            <w:r w:rsidRPr="006C5E82">
              <w:t>от 21.06.2024</w:t>
            </w:r>
          </w:p>
        </w:tc>
      </w:tr>
      <w:tr w:rsidR="006C5E82" w:rsidRPr="006C5E82" w14:paraId="72219B5C" w14:textId="77777777" w:rsidTr="00E767BE">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1814D44F" w14:textId="77777777" w:rsidR="00C367C7" w:rsidRPr="006C5E82" w:rsidRDefault="00C367C7" w:rsidP="00E767BE">
            <w:pPr>
              <w:jc w:val="center"/>
            </w:pPr>
            <w:r w:rsidRPr="006C5E82">
              <w:rPr>
                <w:b/>
                <w:bCs/>
              </w:rPr>
              <w:t>Раздел 7. Программы повышения квалификации по тематике экономической деятельности: головные организации банковских холдингов</w:t>
            </w:r>
          </w:p>
        </w:tc>
      </w:tr>
      <w:tr w:rsidR="006C5E82" w:rsidRPr="006C5E82" w14:paraId="29095231"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520F43" w14:textId="77777777" w:rsidR="00C367C7" w:rsidRPr="006C5E82" w:rsidRDefault="00C367C7" w:rsidP="00E767BE">
            <w:pPr>
              <w:jc w:val="center"/>
            </w:pPr>
            <w:r w:rsidRPr="006C5E82">
              <w:t>115</w:t>
            </w:r>
          </w:p>
        </w:tc>
        <w:tc>
          <w:tcPr>
            <w:tcW w:w="1141" w:type="dxa"/>
            <w:tcBorders>
              <w:top w:val="single" w:sz="4" w:space="0" w:color="auto"/>
              <w:left w:val="single" w:sz="4" w:space="0" w:color="auto"/>
              <w:bottom w:val="single" w:sz="4" w:space="0" w:color="auto"/>
              <w:right w:val="single" w:sz="4" w:space="0" w:color="auto"/>
            </w:tcBorders>
          </w:tcPr>
          <w:p w14:paraId="7D20341C" w14:textId="77777777" w:rsidR="00C367C7" w:rsidRPr="006C5E82" w:rsidRDefault="00C367C7" w:rsidP="00E767BE">
            <w:pPr>
              <w:ind w:right="198"/>
              <w:jc w:val="center"/>
            </w:pPr>
          </w:p>
          <w:p w14:paraId="577C0DE8" w14:textId="77777777" w:rsidR="00C367C7" w:rsidRPr="006C5E82" w:rsidRDefault="00C367C7" w:rsidP="00E767BE">
            <w:pPr>
              <w:ind w:right="198"/>
              <w:jc w:val="center"/>
            </w:pPr>
            <w:r w:rsidRPr="006C5E82">
              <w:t>6-7-01</w:t>
            </w:r>
          </w:p>
        </w:tc>
        <w:tc>
          <w:tcPr>
            <w:tcW w:w="5953" w:type="dxa"/>
            <w:tcBorders>
              <w:top w:val="single" w:sz="4" w:space="0" w:color="auto"/>
              <w:left w:val="single" w:sz="4" w:space="0" w:color="auto"/>
              <w:bottom w:val="single" w:sz="4" w:space="0" w:color="auto"/>
              <w:right w:val="single" w:sz="4" w:space="0" w:color="auto"/>
            </w:tcBorders>
            <w:vAlign w:val="center"/>
          </w:tcPr>
          <w:p w14:paraId="4D2E614F" w14:textId="77777777" w:rsidR="00C367C7" w:rsidRPr="006C5E82" w:rsidRDefault="00C367C7" w:rsidP="00E767BE">
            <w:pPr>
              <w:jc w:val="center"/>
              <w:rPr>
                <w:lang w:val="en-US"/>
              </w:rPr>
            </w:pPr>
            <w:r w:rsidRPr="006C5E82">
              <w:t xml:space="preserve">Консолидация финансовой отчетности в соответствии с МСФО. Практика применения на ПК </w:t>
            </w:r>
          </w:p>
        </w:tc>
        <w:tc>
          <w:tcPr>
            <w:tcW w:w="851" w:type="dxa"/>
            <w:tcBorders>
              <w:top w:val="single" w:sz="4" w:space="0" w:color="auto"/>
              <w:left w:val="single" w:sz="4" w:space="0" w:color="auto"/>
              <w:bottom w:val="single" w:sz="4" w:space="0" w:color="auto"/>
              <w:right w:val="single" w:sz="4" w:space="0" w:color="auto"/>
            </w:tcBorders>
            <w:vAlign w:val="center"/>
          </w:tcPr>
          <w:p w14:paraId="07580059"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6121858" w14:textId="77777777" w:rsidR="00C367C7" w:rsidRPr="006C5E82" w:rsidRDefault="00C367C7" w:rsidP="00E767BE">
            <w:pPr>
              <w:jc w:val="center"/>
            </w:pPr>
            <w:r w:rsidRPr="006C5E82">
              <w:t>протокол 708</w:t>
            </w:r>
          </w:p>
          <w:p w14:paraId="0F3CC2C9" w14:textId="77777777" w:rsidR="00C367C7" w:rsidRPr="006C5E82" w:rsidRDefault="00C367C7" w:rsidP="00E767BE">
            <w:pPr>
              <w:jc w:val="center"/>
            </w:pPr>
            <w:r w:rsidRPr="006C5E82">
              <w:t>от 22.11.2024</w:t>
            </w:r>
          </w:p>
        </w:tc>
      </w:tr>
      <w:tr w:rsidR="006C5E82" w:rsidRPr="006C5E82" w14:paraId="405034B6"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A2EBFA" w14:textId="77777777" w:rsidR="00C367C7" w:rsidRPr="006C5E82" w:rsidRDefault="00C367C7" w:rsidP="00E767BE">
            <w:pPr>
              <w:jc w:val="center"/>
            </w:pPr>
            <w:r w:rsidRPr="006C5E82">
              <w:t>116</w:t>
            </w:r>
          </w:p>
        </w:tc>
        <w:tc>
          <w:tcPr>
            <w:tcW w:w="1141" w:type="dxa"/>
            <w:tcBorders>
              <w:top w:val="single" w:sz="4" w:space="0" w:color="auto"/>
              <w:left w:val="single" w:sz="4" w:space="0" w:color="auto"/>
              <w:bottom w:val="single" w:sz="4" w:space="0" w:color="auto"/>
              <w:right w:val="single" w:sz="4" w:space="0" w:color="auto"/>
            </w:tcBorders>
          </w:tcPr>
          <w:p w14:paraId="3643CF48" w14:textId="77777777" w:rsidR="00C367C7" w:rsidRPr="006C5E82" w:rsidRDefault="00C367C7" w:rsidP="00E767BE">
            <w:pPr>
              <w:ind w:right="198"/>
              <w:jc w:val="center"/>
            </w:pPr>
          </w:p>
          <w:p w14:paraId="6273C17D" w14:textId="77777777" w:rsidR="00C367C7" w:rsidRPr="006C5E82" w:rsidRDefault="00C367C7" w:rsidP="00E767BE">
            <w:pPr>
              <w:ind w:right="198"/>
              <w:jc w:val="center"/>
            </w:pPr>
            <w:r w:rsidRPr="006C5E82">
              <w:t>6-7-02</w:t>
            </w:r>
          </w:p>
        </w:tc>
        <w:tc>
          <w:tcPr>
            <w:tcW w:w="5953" w:type="dxa"/>
            <w:tcBorders>
              <w:top w:val="single" w:sz="4" w:space="0" w:color="auto"/>
              <w:bottom w:val="single" w:sz="4" w:space="0" w:color="auto"/>
              <w:right w:val="single" w:sz="4" w:space="0" w:color="auto"/>
            </w:tcBorders>
          </w:tcPr>
          <w:p w14:paraId="0DD2CB6E" w14:textId="77777777" w:rsidR="00C367C7" w:rsidRPr="006C5E82" w:rsidRDefault="00C367C7" w:rsidP="00E767BE">
            <w:pPr>
              <w:jc w:val="center"/>
            </w:pPr>
            <w:r w:rsidRPr="006C5E82">
              <w:t xml:space="preserve">МСФО: финансовые инструменты и операции с акционерным капиталом </w:t>
            </w:r>
          </w:p>
          <w:p w14:paraId="6AD2E777"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3806BC63"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7575FB0D" w14:textId="77777777" w:rsidR="00C367C7" w:rsidRPr="006C5E82" w:rsidRDefault="00C367C7" w:rsidP="00E767BE">
            <w:pPr>
              <w:jc w:val="center"/>
            </w:pPr>
            <w:r w:rsidRPr="006C5E82">
              <w:t>протокол 708</w:t>
            </w:r>
          </w:p>
          <w:p w14:paraId="4A2D20CD" w14:textId="77777777" w:rsidR="00C367C7" w:rsidRPr="006C5E82" w:rsidRDefault="00C367C7" w:rsidP="00E767BE">
            <w:pPr>
              <w:jc w:val="center"/>
            </w:pPr>
            <w:r w:rsidRPr="006C5E82">
              <w:t>от 22.11.2024</w:t>
            </w:r>
          </w:p>
        </w:tc>
      </w:tr>
      <w:tr w:rsidR="006C5E82" w:rsidRPr="006C5E82" w14:paraId="640FF4F3" w14:textId="77777777" w:rsidTr="00E767BE">
        <w:trPr>
          <w:trHeight w:val="607"/>
        </w:trPr>
        <w:tc>
          <w:tcPr>
            <w:tcW w:w="561" w:type="dxa"/>
            <w:tcBorders>
              <w:top w:val="single" w:sz="6" w:space="0" w:color="000000"/>
              <w:left w:val="single" w:sz="6" w:space="0" w:color="000000"/>
              <w:bottom w:val="single" w:sz="6" w:space="0" w:color="000000"/>
              <w:right w:val="single" w:sz="4" w:space="0" w:color="auto"/>
            </w:tcBorders>
            <w:vAlign w:val="center"/>
          </w:tcPr>
          <w:p w14:paraId="6002F498" w14:textId="77777777" w:rsidR="00C367C7" w:rsidRPr="006C5E82" w:rsidRDefault="00C367C7" w:rsidP="00E767BE">
            <w:pPr>
              <w:jc w:val="center"/>
            </w:pPr>
            <w:r w:rsidRPr="006C5E82">
              <w:t>117</w:t>
            </w:r>
          </w:p>
        </w:tc>
        <w:tc>
          <w:tcPr>
            <w:tcW w:w="1141" w:type="dxa"/>
            <w:tcBorders>
              <w:top w:val="single" w:sz="4" w:space="0" w:color="auto"/>
              <w:left w:val="single" w:sz="4" w:space="0" w:color="auto"/>
              <w:bottom w:val="single" w:sz="4" w:space="0" w:color="auto"/>
              <w:right w:val="single" w:sz="4" w:space="0" w:color="auto"/>
            </w:tcBorders>
          </w:tcPr>
          <w:p w14:paraId="6C6E5A2F" w14:textId="77777777" w:rsidR="00C367C7" w:rsidRPr="006C5E82" w:rsidRDefault="00C367C7" w:rsidP="00E767BE">
            <w:pPr>
              <w:ind w:right="198"/>
              <w:jc w:val="center"/>
            </w:pPr>
          </w:p>
          <w:p w14:paraId="6086BDA6" w14:textId="77777777" w:rsidR="00C367C7" w:rsidRPr="006C5E82" w:rsidRDefault="00C367C7" w:rsidP="00E767BE">
            <w:pPr>
              <w:ind w:right="198"/>
              <w:jc w:val="center"/>
            </w:pPr>
            <w:r w:rsidRPr="006C5E82">
              <w:t>6-7-03</w:t>
            </w:r>
          </w:p>
        </w:tc>
        <w:tc>
          <w:tcPr>
            <w:tcW w:w="5953" w:type="dxa"/>
            <w:tcBorders>
              <w:top w:val="single" w:sz="4" w:space="0" w:color="auto"/>
              <w:bottom w:val="single" w:sz="4" w:space="0" w:color="auto"/>
              <w:right w:val="single" w:sz="4" w:space="0" w:color="auto"/>
            </w:tcBorders>
          </w:tcPr>
          <w:p w14:paraId="2C267DD2" w14:textId="77777777" w:rsidR="00C367C7" w:rsidRPr="006C5E82" w:rsidRDefault="00C367C7" w:rsidP="00E767BE">
            <w:pPr>
              <w:jc w:val="center"/>
            </w:pPr>
            <w:r w:rsidRPr="006C5E82">
              <w:t xml:space="preserve">Практика применения МСА: аудиторские процедуры в отношении финансовых инструментов </w:t>
            </w:r>
          </w:p>
          <w:p w14:paraId="5BB5A612"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62B0F70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A009B82" w14:textId="77777777" w:rsidR="00C367C7" w:rsidRPr="006C5E82" w:rsidRDefault="00C367C7" w:rsidP="00E767BE">
            <w:pPr>
              <w:jc w:val="center"/>
            </w:pPr>
            <w:r w:rsidRPr="006C5E82">
              <w:t>протокол 667</w:t>
            </w:r>
          </w:p>
          <w:p w14:paraId="445AA244" w14:textId="77777777" w:rsidR="00C367C7" w:rsidRPr="006C5E82" w:rsidRDefault="00C367C7" w:rsidP="00E767BE">
            <w:pPr>
              <w:jc w:val="center"/>
            </w:pPr>
            <w:r w:rsidRPr="006C5E82">
              <w:t>от 16.02.2024</w:t>
            </w:r>
          </w:p>
        </w:tc>
      </w:tr>
      <w:tr w:rsidR="006C5E82" w:rsidRPr="006C5E82" w14:paraId="35ADBFF8"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334FDD8" w14:textId="77777777" w:rsidR="00C367C7" w:rsidRPr="006C5E82" w:rsidRDefault="00C367C7" w:rsidP="00E767BE">
            <w:pPr>
              <w:jc w:val="center"/>
            </w:pPr>
            <w:r w:rsidRPr="006C5E82">
              <w:t>118</w:t>
            </w:r>
          </w:p>
        </w:tc>
        <w:tc>
          <w:tcPr>
            <w:tcW w:w="1141" w:type="dxa"/>
            <w:tcBorders>
              <w:top w:val="single" w:sz="4" w:space="0" w:color="auto"/>
              <w:left w:val="single" w:sz="4" w:space="0" w:color="auto"/>
              <w:bottom w:val="single" w:sz="4" w:space="0" w:color="auto"/>
              <w:right w:val="single" w:sz="4" w:space="0" w:color="auto"/>
            </w:tcBorders>
            <w:vAlign w:val="center"/>
          </w:tcPr>
          <w:p w14:paraId="32FB3311" w14:textId="77777777" w:rsidR="00C367C7" w:rsidRPr="006C5E82" w:rsidRDefault="00C367C7" w:rsidP="00E767BE">
            <w:pPr>
              <w:ind w:right="198"/>
              <w:jc w:val="center"/>
            </w:pPr>
            <w:r w:rsidRPr="006C5E82">
              <w:t>6-7-04</w:t>
            </w:r>
          </w:p>
        </w:tc>
        <w:tc>
          <w:tcPr>
            <w:tcW w:w="5953" w:type="dxa"/>
            <w:tcBorders>
              <w:top w:val="single" w:sz="4" w:space="0" w:color="auto"/>
              <w:bottom w:val="single" w:sz="4" w:space="0" w:color="auto"/>
              <w:right w:val="single" w:sz="4" w:space="0" w:color="auto"/>
            </w:tcBorders>
          </w:tcPr>
          <w:p w14:paraId="69E2E6B8"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40BA0EFD"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CDDDA33" w14:textId="77777777" w:rsidR="00C367C7" w:rsidRPr="006C5E82" w:rsidRDefault="00C367C7" w:rsidP="00E767BE">
            <w:pPr>
              <w:jc w:val="center"/>
            </w:pPr>
            <w:r w:rsidRPr="006C5E82">
              <w:t xml:space="preserve">протокол 677 </w:t>
            </w:r>
          </w:p>
          <w:p w14:paraId="2608ABA6" w14:textId="77777777" w:rsidR="00C367C7" w:rsidRPr="006C5E82" w:rsidRDefault="00C367C7" w:rsidP="00E767BE">
            <w:pPr>
              <w:jc w:val="center"/>
            </w:pPr>
            <w:r w:rsidRPr="006C5E82">
              <w:t>от 19.04.2024</w:t>
            </w:r>
          </w:p>
        </w:tc>
      </w:tr>
      <w:tr w:rsidR="006C5E82" w:rsidRPr="006C5E82" w14:paraId="5E86F09F"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65AA5D91" w14:textId="77777777" w:rsidR="00C367C7" w:rsidRPr="006C5E82" w:rsidRDefault="00C367C7" w:rsidP="00E767BE">
            <w:pPr>
              <w:jc w:val="center"/>
            </w:pPr>
            <w:r w:rsidRPr="006C5E82">
              <w:t>119</w:t>
            </w:r>
          </w:p>
        </w:tc>
        <w:tc>
          <w:tcPr>
            <w:tcW w:w="1141" w:type="dxa"/>
            <w:tcBorders>
              <w:top w:val="single" w:sz="4" w:space="0" w:color="auto"/>
              <w:left w:val="single" w:sz="4" w:space="0" w:color="auto"/>
              <w:bottom w:val="single" w:sz="4" w:space="0" w:color="auto"/>
              <w:right w:val="single" w:sz="4" w:space="0" w:color="auto"/>
            </w:tcBorders>
          </w:tcPr>
          <w:p w14:paraId="53D460A9" w14:textId="77777777" w:rsidR="00C367C7" w:rsidRPr="006C5E82" w:rsidRDefault="00C367C7" w:rsidP="00E767BE">
            <w:pPr>
              <w:ind w:right="198"/>
              <w:jc w:val="center"/>
            </w:pPr>
          </w:p>
          <w:p w14:paraId="62670930" w14:textId="77777777" w:rsidR="00293987" w:rsidRDefault="00293987" w:rsidP="00E767BE">
            <w:pPr>
              <w:ind w:right="198"/>
              <w:jc w:val="center"/>
            </w:pPr>
          </w:p>
          <w:p w14:paraId="158D1D32" w14:textId="5757E7DE" w:rsidR="00C367C7" w:rsidRPr="006C5E82" w:rsidRDefault="00C367C7" w:rsidP="00E767BE">
            <w:pPr>
              <w:ind w:right="198"/>
              <w:jc w:val="center"/>
            </w:pPr>
            <w:r w:rsidRPr="006C5E82">
              <w:t>6-7-05</w:t>
            </w:r>
          </w:p>
        </w:tc>
        <w:tc>
          <w:tcPr>
            <w:tcW w:w="5953" w:type="dxa"/>
            <w:tcBorders>
              <w:top w:val="single" w:sz="4" w:space="0" w:color="auto"/>
              <w:bottom w:val="single" w:sz="4" w:space="0" w:color="auto"/>
              <w:right w:val="single" w:sz="4" w:space="0" w:color="auto"/>
            </w:tcBorders>
          </w:tcPr>
          <w:p w14:paraId="61A5CCEC" w14:textId="2433D951" w:rsidR="00C367C7" w:rsidRPr="006C5E82" w:rsidRDefault="00C367C7" w:rsidP="00E767BE">
            <w:pPr>
              <w:jc w:val="center"/>
            </w:pPr>
            <w:r w:rsidRPr="006C5E82">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w:t>
            </w:r>
            <w:r w:rsidRPr="006C5E82">
              <w:lastRenderedPageBreak/>
              <w:t xml:space="preserve">аудита бухгалтерской (финансовой) </w:t>
            </w:r>
            <w:r w:rsidR="00B73A53">
              <w:t xml:space="preserve">отчетности </w:t>
            </w:r>
            <w:r w:rsidRPr="006C5E82">
              <w:t>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30B357B2" w14:textId="77777777" w:rsidR="00C367C7" w:rsidRPr="006C5E82" w:rsidRDefault="00C367C7" w:rsidP="00E767BE">
            <w:pPr>
              <w:jc w:val="center"/>
            </w:pPr>
            <w:r w:rsidRPr="006C5E82">
              <w:lastRenderedPageBreak/>
              <w:t>120</w:t>
            </w:r>
          </w:p>
        </w:tc>
        <w:tc>
          <w:tcPr>
            <w:tcW w:w="2125" w:type="dxa"/>
            <w:tcBorders>
              <w:top w:val="single" w:sz="4" w:space="0" w:color="auto"/>
              <w:left w:val="single" w:sz="4" w:space="0" w:color="auto"/>
              <w:bottom w:val="single" w:sz="4" w:space="0" w:color="auto"/>
              <w:right w:val="single" w:sz="4" w:space="0" w:color="auto"/>
            </w:tcBorders>
            <w:vAlign w:val="center"/>
          </w:tcPr>
          <w:p w14:paraId="6B3818F5" w14:textId="77777777" w:rsidR="00C367C7" w:rsidRPr="006C5E82" w:rsidRDefault="00C367C7" w:rsidP="00E767BE">
            <w:pPr>
              <w:jc w:val="center"/>
            </w:pPr>
            <w:r w:rsidRPr="006C5E82">
              <w:t xml:space="preserve">протокол 708 </w:t>
            </w:r>
          </w:p>
          <w:p w14:paraId="62227247" w14:textId="77777777" w:rsidR="00C367C7" w:rsidRPr="006C5E82" w:rsidRDefault="00C367C7" w:rsidP="00E767BE">
            <w:pPr>
              <w:jc w:val="center"/>
            </w:pPr>
            <w:r w:rsidRPr="006C5E82">
              <w:t>от 22.11.2024</w:t>
            </w:r>
          </w:p>
        </w:tc>
      </w:tr>
      <w:tr w:rsidR="006C5E82" w:rsidRPr="006C5E82" w14:paraId="357611D6"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79C9F400" w14:textId="77777777" w:rsidR="00C367C7" w:rsidRPr="006C5E82" w:rsidRDefault="00C367C7" w:rsidP="00E767BE">
            <w:pPr>
              <w:jc w:val="center"/>
            </w:pPr>
            <w:r w:rsidRPr="006C5E82">
              <w:t>120</w:t>
            </w:r>
          </w:p>
        </w:tc>
        <w:tc>
          <w:tcPr>
            <w:tcW w:w="1141" w:type="dxa"/>
            <w:tcBorders>
              <w:top w:val="single" w:sz="4" w:space="0" w:color="auto"/>
              <w:left w:val="single" w:sz="4" w:space="0" w:color="auto"/>
              <w:bottom w:val="single" w:sz="4" w:space="0" w:color="auto"/>
              <w:right w:val="single" w:sz="4" w:space="0" w:color="auto"/>
            </w:tcBorders>
          </w:tcPr>
          <w:p w14:paraId="76E5A174" w14:textId="77777777" w:rsidR="00293987" w:rsidRDefault="00293987" w:rsidP="00E767BE">
            <w:pPr>
              <w:ind w:right="198"/>
              <w:jc w:val="center"/>
            </w:pPr>
          </w:p>
          <w:p w14:paraId="53A2A7F3" w14:textId="25D8529A" w:rsidR="00C367C7" w:rsidRPr="006C5E82" w:rsidRDefault="00C367C7" w:rsidP="00E767BE">
            <w:pPr>
              <w:ind w:right="198"/>
              <w:jc w:val="center"/>
            </w:pPr>
            <w:r w:rsidRPr="006C5E82">
              <w:t>6-7-06</w:t>
            </w:r>
          </w:p>
        </w:tc>
        <w:tc>
          <w:tcPr>
            <w:tcW w:w="5953" w:type="dxa"/>
            <w:tcBorders>
              <w:top w:val="single" w:sz="4" w:space="0" w:color="auto"/>
              <w:bottom w:val="single" w:sz="4" w:space="0" w:color="auto"/>
              <w:right w:val="single" w:sz="4" w:space="0" w:color="auto"/>
            </w:tcBorders>
          </w:tcPr>
          <w:p w14:paraId="2211EA2C" w14:textId="77777777" w:rsidR="00C367C7" w:rsidRPr="006C5E82" w:rsidRDefault="00C367C7" w:rsidP="00E767BE">
            <w:pPr>
              <w:jc w:val="center"/>
            </w:pPr>
            <w:r w:rsidRPr="006C5E82">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516C1C"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2AD24A5" w14:textId="77777777" w:rsidR="00C367C7" w:rsidRPr="006C5E82" w:rsidRDefault="00C367C7" w:rsidP="00E767BE">
            <w:pPr>
              <w:jc w:val="center"/>
            </w:pPr>
            <w:r w:rsidRPr="006C5E82">
              <w:t xml:space="preserve">протокол 708 </w:t>
            </w:r>
          </w:p>
          <w:p w14:paraId="2763A9CE" w14:textId="77777777" w:rsidR="00C367C7" w:rsidRPr="006C5E82" w:rsidRDefault="00C367C7" w:rsidP="00E767BE">
            <w:pPr>
              <w:jc w:val="center"/>
            </w:pPr>
            <w:r w:rsidRPr="006C5E82">
              <w:t>от 22.11.2024</w:t>
            </w:r>
          </w:p>
        </w:tc>
      </w:tr>
      <w:tr w:rsidR="006C5E82" w:rsidRPr="006C5E82" w14:paraId="6E3AA5E5"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D971BF5" w14:textId="77777777" w:rsidR="00C367C7" w:rsidRPr="006C5E82" w:rsidRDefault="00C367C7" w:rsidP="00E767BE">
            <w:pPr>
              <w:jc w:val="center"/>
            </w:pPr>
            <w:r w:rsidRPr="006C5E82">
              <w:t>121</w:t>
            </w:r>
          </w:p>
        </w:tc>
        <w:tc>
          <w:tcPr>
            <w:tcW w:w="1141" w:type="dxa"/>
            <w:tcBorders>
              <w:top w:val="single" w:sz="4" w:space="0" w:color="auto"/>
              <w:left w:val="single" w:sz="4" w:space="0" w:color="auto"/>
              <w:bottom w:val="single" w:sz="4" w:space="0" w:color="auto"/>
              <w:right w:val="single" w:sz="4" w:space="0" w:color="auto"/>
            </w:tcBorders>
          </w:tcPr>
          <w:p w14:paraId="76E0FB45" w14:textId="77777777" w:rsidR="00293987" w:rsidRDefault="00293987" w:rsidP="00E767BE">
            <w:pPr>
              <w:ind w:right="198"/>
              <w:jc w:val="center"/>
            </w:pPr>
          </w:p>
          <w:p w14:paraId="791837FA" w14:textId="626FD23B" w:rsidR="00C367C7" w:rsidRPr="006C5E82" w:rsidRDefault="00C367C7" w:rsidP="00E767BE">
            <w:pPr>
              <w:ind w:right="198"/>
              <w:jc w:val="center"/>
            </w:pPr>
            <w:r w:rsidRPr="006C5E82">
              <w:t>6-7-07</w:t>
            </w:r>
          </w:p>
        </w:tc>
        <w:tc>
          <w:tcPr>
            <w:tcW w:w="5953" w:type="dxa"/>
            <w:tcBorders>
              <w:top w:val="single" w:sz="4" w:space="0" w:color="auto"/>
              <w:bottom w:val="single" w:sz="4" w:space="0" w:color="auto"/>
              <w:right w:val="single" w:sz="4" w:space="0" w:color="auto"/>
            </w:tcBorders>
          </w:tcPr>
          <w:p w14:paraId="312877F1" w14:textId="77777777" w:rsidR="00C367C7" w:rsidRPr="006C5E82" w:rsidRDefault="00C367C7" w:rsidP="00E767BE">
            <w:pPr>
              <w:jc w:val="center"/>
            </w:pPr>
            <w:r w:rsidRPr="006C5E82">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88E37C8"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2FEEEB1" w14:textId="77777777" w:rsidR="00C367C7" w:rsidRPr="006C5E82" w:rsidRDefault="00C367C7" w:rsidP="00E767BE">
            <w:pPr>
              <w:jc w:val="center"/>
            </w:pPr>
            <w:r w:rsidRPr="006C5E82">
              <w:t xml:space="preserve">протокол 708 </w:t>
            </w:r>
          </w:p>
          <w:p w14:paraId="0917B9AC" w14:textId="77777777" w:rsidR="00C367C7" w:rsidRPr="006C5E82" w:rsidRDefault="00C367C7" w:rsidP="00E767BE">
            <w:pPr>
              <w:jc w:val="center"/>
            </w:pPr>
            <w:r w:rsidRPr="006C5E82">
              <w:t>от 22.11.2024</w:t>
            </w:r>
          </w:p>
        </w:tc>
      </w:tr>
      <w:tr w:rsidR="006C5E82" w:rsidRPr="006C5E82" w14:paraId="477BBA03" w14:textId="77777777" w:rsidTr="00E767BE">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AFB2BAE" w14:textId="77777777" w:rsidR="00C367C7" w:rsidRPr="006C5E82" w:rsidRDefault="00C367C7" w:rsidP="00E767BE">
            <w:pPr>
              <w:jc w:val="center"/>
            </w:pPr>
            <w:r w:rsidRPr="006C5E82">
              <w:t>122</w:t>
            </w:r>
          </w:p>
        </w:tc>
        <w:tc>
          <w:tcPr>
            <w:tcW w:w="1141" w:type="dxa"/>
            <w:tcBorders>
              <w:top w:val="single" w:sz="4" w:space="0" w:color="auto"/>
              <w:left w:val="single" w:sz="4" w:space="0" w:color="auto"/>
              <w:bottom w:val="single" w:sz="4" w:space="0" w:color="auto"/>
              <w:right w:val="single" w:sz="4" w:space="0" w:color="auto"/>
            </w:tcBorders>
          </w:tcPr>
          <w:p w14:paraId="1D3684FD" w14:textId="77777777" w:rsidR="00293987" w:rsidRDefault="00293987" w:rsidP="00E767BE">
            <w:pPr>
              <w:ind w:right="198"/>
              <w:jc w:val="center"/>
            </w:pPr>
          </w:p>
          <w:p w14:paraId="70C799AF" w14:textId="30147E1A" w:rsidR="00C367C7" w:rsidRPr="006C5E82" w:rsidRDefault="00C367C7" w:rsidP="00E767BE">
            <w:pPr>
              <w:ind w:right="198"/>
              <w:jc w:val="center"/>
            </w:pPr>
            <w:r w:rsidRPr="006C5E82">
              <w:t>6-7-08</w:t>
            </w:r>
          </w:p>
        </w:tc>
        <w:tc>
          <w:tcPr>
            <w:tcW w:w="5953" w:type="dxa"/>
            <w:tcBorders>
              <w:top w:val="single" w:sz="4" w:space="0" w:color="auto"/>
              <w:bottom w:val="single" w:sz="4" w:space="0" w:color="auto"/>
              <w:right w:val="single" w:sz="4" w:space="0" w:color="auto"/>
            </w:tcBorders>
          </w:tcPr>
          <w:p w14:paraId="345FC8DC" w14:textId="77777777" w:rsidR="00C367C7" w:rsidRPr="006C5E82" w:rsidRDefault="00C367C7" w:rsidP="00E767BE">
            <w:pPr>
              <w:jc w:val="center"/>
            </w:pPr>
            <w:r w:rsidRPr="006C5E82">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A9642E"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527524C2" w14:textId="77777777" w:rsidR="00C367C7" w:rsidRPr="006C5E82" w:rsidRDefault="00C367C7" w:rsidP="00E767BE">
            <w:pPr>
              <w:jc w:val="center"/>
            </w:pPr>
            <w:r w:rsidRPr="006C5E82">
              <w:t xml:space="preserve">протокол 708 </w:t>
            </w:r>
          </w:p>
          <w:p w14:paraId="730FFD77" w14:textId="77777777" w:rsidR="00C367C7" w:rsidRPr="006C5E82" w:rsidRDefault="00C367C7" w:rsidP="00E767BE">
            <w:pPr>
              <w:jc w:val="center"/>
            </w:pPr>
            <w:r w:rsidRPr="006C5E82">
              <w:t>от 22.11.2024</w:t>
            </w:r>
          </w:p>
        </w:tc>
      </w:tr>
      <w:tr w:rsidR="006D5D9D" w:rsidRPr="006C5E82" w14:paraId="1363D5E9"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7A726B9" w14:textId="2B969A08" w:rsidR="006D5D9D" w:rsidRPr="00293987" w:rsidRDefault="006D5D9D" w:rsidP="006D5D9D">
            <w:pPr>
              <w:jc w:val="center"/>
            </w:pPr>
            <w:r w:rsidRPr="00293987">
              <w:t>123</w:t>
            </w:r>
          </w:p>
        </w:tc>
        <w:tc>
          <w:tcPr>
            <w:tcW w:w="1141" w:type="dxa"/>
            <w:tcBorders>
              <w:top w:val="single" w:sz="4" w:space="0" w:color="auto"/>
              <w:left w:val="single" w:sz="4" w:space="0" w:color="auto"/>
              <w:bottom w:val="single" w:sz="4" w:space="0" w:color="auto"/>
              <w:right w:val="single" w:sz="4" w:space="0" w:color="auto"/>
            </w:tcBorders>
          </w:tcPr>
          <w:p w14:paraId="2B6770A1" w14:textId="77777777" w:rsidR="00293987" w:rsidRPr="00293987" w:rsidRDefault="00293987" w:rsidP="006D5D9D">
            <w:pPr>
              <w:ind w:right="198"/>
              <w:jc w:val="center"/>
            </w:pPr>
          </w:p>
          <w:p w14:paraId="749420D1" w14:textId="77777777" w:rsidR="00293987" w:rsidRPr="00293987" w:rsidRDefault="00293987" w:rsidP="006D5D9D">
            <w:pPr>
              <w:ind w:right="198"/>
              <w:jc w:val="center"/>
            </w:pPr>
          </w:p>
          <w:p w14:paraId="5285447F" w14:textId="3A589D37" w:rsidR="006D5D9D" w:rsidRPr="00293987" w:rsidRDefault="006D5D9D" w:rsidP="006D5D9D">
            <w:pPr>
              <w:ind w:right="198"/>
              <w:jc w:val="center"/>
            </w:pPr>
            <w:r w:rsidRPr="00293987">
              <w:t>6-7-09</w:t>
            </w:r>
          </w:p>
        </w:tc>
        <w:tc>
          <w:tcPr>
            <w:tcW w:w="5953" w:type="dxa"/>
            <w:tcBorders>
              <w:top w:val="single" w:sz="4" w:space="0" w:color="auto"/>
              <w:left w:val="single" w:sz="4" w:space="0" w:color="auto"/>
              <w:bottom w:val="single" w:sz="4" w:space="0" w:color="auto"/>
              <w:right w:val="single" w:sz="4" w:space="0" w:color="auto"/>
            </w:tcBorders>
          </w:tcPr>
          <w:p w14:paraId="5DA1AC4E" w14:textId="545B92CA" w:rsidR="006D5D9D" w:rsidRPr="00293987" w:rsidRDefault="006D5D9D" w:rsidP="006D5D9D">
            <w:pPr>
              <w:jc w:val="center"/>
            </w:pPr>
            <w:r w:rsidRPr="00293987">
              <w:t>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1E5C02F5" w14:textId="581B3A3B"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2795C406" w14:textId="77777777" w:rsidR="006D5D9D" w:rsidRPr="00293987" w:rsidRDefault="006D5D9D" w:rsidP="006D5D9D">
            <w:pPr>
              <w:jc w:val="center"/>
            </w:pPr>
            <w:r w:rsidRPr="00293987">
              <w:t xml:space="preserve">протокол 712 </w:t>
            </w:r>
          </w:p>
          <w:p w14:paraId="4AEA2395" w14:textId="378DE4CF" w:rsidR="006D5D9D" w:rsidRPr="00293987" w:rsidRDefault="006D5D9D" w:rsidP="006D5D9D">
            <w:pPr>
              <w:jc w:val="center"/>
            </w:pPr>
            <w:r w:rsidRPr="00293987">
              <w:t>от 20.12.2024</w:t>
            </w:r>
          </w:p>
        </w:tc>
      </w:tr>
      <w:tr w:rsidR="006D5D9D" w:rsidRPr="006C5E82" w14:paraId="53E24FE2"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20723C9" w14:textId="598FAFBD" w:rsidR="006D5D9D" w:rsidRPr="00293987" w:rsidRDefault="006D5D9D" w:rsidP="006D5D9D">
            <w:pPr>
              <w:jc w:val="center"/>
            </w:pPr>
            <w:r w:rsidRPr="00293987">
              <w:t>124</w:t>
            </w:r>
          </w:p>
        </w:tc>
        <w:tc>
          <w:tcPr>
            <w:tcW w:w="1141" w:type="dxa"/>
            <w:tcBorders>
              <w:top w:val="single" w:sz="4" w:space="0" w:color="auto"/>
              <w:left w:val="single" w:sz="4" w:space="0" w:color="auto"/>
              <w:bottom w:val="single" w:sz="4" w:space="0" w:color="auto"/>
              <w:right w:val="single" w:sz="4" w:space="0" w:color="auto"/>
            </w:tcBorders>
          </w:tcPr>
          <w:p w14:paraId="510B5BE8" w14:textId="77777777" w:rsidR="00293987" w:rsidRPr="00293987" w:rsidRDefault="00293987" w:rsidP="006D5D9D">
            <w:pPr>
              <w:ind w:right="198"/>
              <w:jc w:val="center"/>
            </w:pPr>
          </w:p>
          <w:p w14:paraId="66F48FCA" w14:textId="3BD1AF85" w:rsidR="006D5D9D" w:rsidRPr="00293987" w:rsidRDefault="006D5D9D" w:rsidP="00293987">
            <w:pPr>
              <w:ind w:right="198"/>
              <w:jc w:val="center"/>
            </w:pPr>
            <w:r w:rsidRPr="00293987">
              <w:t>6-7-10</w:t>
            </w:r>
          </w:p>
        </w:tc>
        <w:tc>
          <w:tcPr>
            <w:tcW w:w="5953" w:type="dxa"/>
            <w:tcBorders>
              <w:top w:val="single" w:sz="4" w:space="0" w:color="auto"/>
              <w:left w:val="single" w:sz="4" w:space="0" w:color="auto"/>
              <w:bottom w:val="single" w:sz="4" w:space="0" w:color="auto"/>
              <w:right w:val="single" w:sz="4" w:space="0" w:color="auto"/>
            </w:tcBorders>
          </w:tcPr>
          <w:p w14:paraId="4F3D13F2" w14:textId="11324E8A" w:rsidR="006D5D9D" w:rsidRPr="00293987" w:rsidRDefault="006D5D9D" w:rsidP="006D5D9D">
            <w:pPr>
              <w:jc w:val="center"/>
            </w:pPr>
            <w:r w:rsidRPr="00293987">
              <w:t>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75331A68" w14:textId="51FBC1F3"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424C5B7F" w14:textId="77777777" w:rsidR="006D5D9D" w:rsidRPr="00293987" w:rsidRDefault="006D5D9D" w:rsidP="006D5D9D">
            <w:pPr>
              <w:jc w:val="center"/>
            </w:pPr>
            <w:r w:rsidRPr="00293987">
              <w:t xml:space="preserve">протокол 712 </w:t>
            </w:r>
          </w:p>
          <w:p w14:paraId="4488EC69" w14:textId="065EF746" w:rsidR="006D5D9D" w:rsidRPr="00293987" w:rsidRDefault="006D5D9D" w:rsidP="006D5D9D">
            <w:pPr>
              <w:jc w:val="center"/>
            </w:pPr>
            <w:r w:rsidRPr="00293987">
              <w:t>от 20.12.2024</w:t>
            </w:r>
          </w:p>
        </w:tc>
      </w:tr>
      <w:tr w:rsidR="006D5D9D" w:rsidRPr="006C5E82" w14:paraId="00E536EC"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15A6C8DA" w14:textId="0440EDA2" w:rsidR="006D5D9D" w:rsidRPr="00293987" w:rsidRDefault="006D5D9D" w:rsidP="006D5D9D">
            <w:pPr>
              <w:jc w:val="center"/>
            </w:pPr>
            <w:r w:rsidRPr="00293987">
              <w:t>125</w:t>
            </w:r>
          </w:p>
        </w:tc>
        <w:tc>
          <w:tcPr>
            <w:tcW w:w="1141" w:type="dxa"/>
            <w:tcBorders>
              <w:top w:val="single" w:sz="4" w:space="0" w:color="auto"/>
              <w:left w:val="single" w:sz="4" w:space="0" w:color="auto"/>
              <w:bottom w:val="single" w:sz="4" w:space="0" w:color="auto"/>
              <w:right w:val="single" w:sz="4" w:space="0" w:color="auto"/>
            </w:tcBorders>
          </w:tcPr>
          <w:p w14:paraId="5E9CDBC4" w14:textId="77777777" w:rsidR="00293987" w:rsidRPr="00293987" w:rsidRDefault="00293987" w:rsidP="006D5D9D">
            <w:pPr>
              <w:ind w:right="198"/>
              <w:jc w:val="center"/>
            </w:pPr>
          </w:p>
          <w:p w14:paraId="3A7415A8" w14:textId="283399B7" w:rsidR="006D5D9D" w:rsidRPr="00293987" w:rsidRDefault="006D5D9D" w:rsidP="006D5D9D">
            <w:pPr>
              <w:ind w:right="198"/>
              <w:jc w:val="center"/>
            </w:pPr>
            <w:r w:rsidRPr="00293987">
              <w:t>6-7-11</w:t>
            </w:r>
          </w:p>
        </w:tc>
        <w:tc>
          <w:tcPr>
            <w:tcW w:w="5953" w:type="dxa"/>
            <w:tcBorders>
              <w:top w:val="single" w:sz="4" w:space="0" w:color="auto"/>
              <w:left w:val="single" w:sz="4" w:space="0" w:color="auto"/>
              <w:bottom w:val="single" w:sz="4" w:space="0" w:color="auto"/>
              <w:right w:val="single" w:sz="4" w:space="0" w:color="auto"/>
            </w:tcBorders>
          </w:tcPr>
          <w:p w14:paraId="126FAC4B" w14:textId="0D639185" w:rsidR="006D5D9D" w:rsidRPr="00293987" w:rsidRDefault="006D5D9D" w:rsidP="006D5D9D">
            <w:pPr>
              <w:jc w:val="center"/>
            </w:pPr>
            <w:r w:rsidRPr="00293987">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6131800D" w14:textId="3FD24BCC"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01B29898" w14:textId="77777777" w:rsidR="006D5D9D" w:rsidRPr="00293987" w:rsidRDefault="006D5D9D" w:rsidP="006D5D9D">
            <w:pPr>
              <w:jc w:val="center"/>
            </w:pPr>
            <w:r w:rsidRPr="00293987">
              <w:t xml:space="preserve">протокол 712 </w:t>
            </w:r>
          </w:p>
          <w:p w14:paraId="430A6583" w14:textId="3B94BDA2" w:rsidR="006D5D9D" w:rsidRPr="00293987" w:rsidRDefault="006D5D9D" w:rsidP="006D5D9D">
            <w:pPr>
              <w:jc w:val="center"/>
            </w:pPr>
            <w:r w:rsidRPr="00293987">
              <w:t>от 20.12.2024</w:t>
            </w:r>
          </w:p>
        </w:tc>
      </w:tr>
      <w:tr w:rsidR="006D5D9D" w:rsidRPr="006C5E82" w14:paraId="3172D0D0"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A0E9F01" w14:textId="543BD575" w:rsidR="006D5D9D" w:rsidRPr="00293987" w:rsidRDefault="006D5D9D" w:rsidP="006D5D9D">
            <w:pPr>
              <w:jc w:val="center"/>
            </w:pPr>
            <w:r w:rsidRPr="00293987">
              <w:t>126</w:t>
            </w:r>
          </w:p>
        </w:tc>
        <w:tc>
          <w:tcPr>
            <w:tcW w:w="1141" w:type="dxa"/>
            <w:tcBorders>
              <w:top w:val="single" w:sz="4" w:space="0" w:color="auto"/>
              <w:left w:val="single" w:sz="4" w:space="0" w:color="auto"/>
              <w:bottom w:val="single" w:sz="4" w:space="0" w:color="auto"/>
              <w:right w:val="single" w:sz="4" w:space="0" w:color="auto"/>
            </w:tcBorders>
          </w:tcPr>
          <w:p w14:paraId="3EBCC59A" w14:textId="77777777" w:rsidR="00293987" w:rsidRPr="00293987" w:rsidRDefault="00293987" w:rsidP="006D5D9D">
            <w:pPr>
              <w:ind w:right="198"/>
              <w:jc w:val="center"/>
            </w:pPr>
          </w:p>
          <w:p w14:paraId="0DF6BD70" w14:textId="42A7E9AF" w:rsidR="006D5D9D" w:rsidRPr="00293987" w:rsidRDefault="006D5D9D" w:rsidP="006D5D9D">
            <w:pPr>
              <w:ind w:right="198"/>
              <w:jc w:val="center"/>
            </w:pPr>
            <w:r w:rsidRPr="00293987">
              <w:t>6-7-11/1</w:t>
            </w:r>
          </w:p>
        </w:tc>
        <w:tc>
          <w:tcPr>
            <w:tcW w:w="5953" w:type="dxa"/>
            <w:tcBorders>
              <w:top w:val="single" w:sz="4" w:space="0" w:color="auto"/>
              <w:left w:val="single" w:sz="4" w:space="0" w:color="auto"/>
              <w:bottom w:val="single" w:sz="4" w:space="0" w:color="auto"/>
              <w:right w:val="single" w:sz="4" w:space="0" w:color="auto"/>
            </w:tcBorders>
          </w:tcPr>
          <w:p w14:paraId="4DCE1D85" w14:textId="315DFEFB" w:rsidR="006D5D9D" w:rsidRPr="00293987" w:rsidRDefault="006D5D9D" w:rsidP="006D5D9D">
            <w:pPr>
              <w:jc w:val="center"/>
            </w:pPr>
            <w:r w:rsidRPr="00293987">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774F5B1E" w14:textId="7E0BA052" w:rsidR="006D5D9D" w:rsidRPr="00293987" w:rsidRDefault="006D5D9D" w:rsidP="006D5D9D">
            <w:pPr>
              <w:jc w:val="center"/>
            </w:pPr>
            <w:r w:rsidRPr="00293987">
              <w:t>4</w:t>
            </w:r>
          </w:p>
        </w:tc>
        <w:tc>
          <w:tcPr>
            <w:tcW w:w="2125" w:type="dxa"/>
            <w:tcBorders>
              <w:top w:val="single" w:sz="4" w:space="0" w:color="auto"/>
              <w:left w:val="single" w:sz="4" w:space="0" w:color="auto"/>
              <w:bottom w:val="single" w:sz="4" w:space="0" w:color="auto"/>
              <w:right w:val="single" w:sz="4" w:space="0" w:color="auto"/>
            </w:tcBorders>
            <w:vAlign w:val="center"/>
          </w:tcPr>
          <w:p w14:paraId="1F127263" w14:textId="77777777" w:rsidR="006D5D9D" w:rsidRPr="00293987" w:rsidRDefault="006D5D9D" w:rsidP="006D5D9D">
            <w:pPr>
              <w:jc w:val="center"/>
            </w:pPr>
            <w:r w:rsidRPr="00293987">
              <w:t xml:space="preserve">протокол 712 </w:t>
            </w:r>
          </w:p>
          <w:p w14:paraId="3A678C01" w14:textId="21BAF88A" w:rsidR="006D5D9D" w:rsidRPr="00293987" w:rsidRDefault="006D5D9D" w:rsidP="006D5D9D">
            <w:pPr>
              <w:jc w:val="center"/>
            </w:pPr>
            <w:r w:rsidRPr="00293987">
              <w:t>от 20.12.2024</w:t>
            </w:r>
          </w:p>
        </w:tc>
      </w:tr>
      <w:tr w:rsidR="006D5D9D" w:rsidRPr="006C5E82" w14:paraId="1312BA6D" w14:textId="77777777" w:rsidTr="00040E13">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C2B056C" w14:textId="1CDD7EEE" w:rsidR="006D5D9D" w:rsidRPr="00293987" w:rsidRDefault="006D5D9D" w:rsidP="006D5D9D">
            <w:pPr>
              <w:jc w:val="center"/>
            </w:pPr>
            <w:r w:rsidRPr="00293987">
              <w:t>127</w:t>
            </w:r>
          </w:p>
        </w:tc>
        <w:tc>
          <w:tcPr>
            <w:tcW w:w="1141" w:type="dxa"/>
            <w:tcBorders>
              <w:top w:val="single" w:sz="4" w:space="0" w:color="auto"/>
              <w:left w:val="single" w:sz="4" w:space="0" w:color="auto"/>
              <w:bottom w:val="single" w:sz="4" w:space="0" w:color="auto"/>
              <w:right w:val="single" w:sz="4" w:space="0" w:color="auto"/>
            </w:tcBorders>
          </w:tcPr>
          <w:p w14:paraId="65A666DB" w14:textId="77777777" w:rsidR="00293987" w:rsidRPr="00293987" w:rsidRDefault="00293987" w:rsidP="006D5D9D">
            <w:pPr>
              <w:ind w:right="198"/>
              <w:jc w:val="center"/>
            </w:pPr>
          </w:p>
          <w:p w14:paraId="0770740E" w14:textId="77777777" w:rsidR="00293987" w:rsidRPr="00293987" w:rsidRDefault="00293987" w:rsidP="006D5D9D">
            <w:pPr>
              <w:ind w:right="198"/>
              <w:jc w:val="center"/>
            </w:pPr>
          </w:p>
          <w:p w14:paraId="097BB836" w14:textId="3BC4C96F" w:rsidR="006D5D9D" w:rsidRPr="00293987" w:rsidRDefault="006D5D9D" w:rsidP="006D5D9D">
            <w:pPr>
              <w:ind w:right="198"/>
              <w:jc w:val="center"/>
            </w:pPr>
            <w:r w:rsidRPr="00293987">
              <w:t>6-7-12</w:t>
            </w:r>
          </w:p>
        </w:tc>
        <w:tc>
          <w:tcPr>
            <w:tcW w:w="5953" w:type="dxa"/>
            <w:tcBorders>
              <w:top w:val="single" w:sz="4" w:space="0" w:color="auto"/>
              <w:left w:val="single" w:sz="4" w:space="0" w:color="auto"/>
              <w:bottom w:val="single" w:sz="4" w:space="0" w:color="auto"/>
              <w:right w:val="single" w:sz="4" w:space="0" w:color="auto"/>
            </w:tcBorders>
          </w:tcPr>
          <w:p w14:paraId="6A569707" w14:textId="5F6C9298" w:rsidR="006D5D9D" w:rsidRPr="00293987" w:rsidRDefault="006D5D9D" w:rsidP="006D5D9D">
            <w:pPr>
              <w:jc w:val="center"/>
            </w:pPr>
            <w:r w:rsidRPr="00293987">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16ECD637" w14:textId="6340BA0B"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452E1642" w14:textId="77777777" w:rsidR="006D5D9D" w:rsidRPr="00293987" w:rsidRDefault="006D5D9D" w:rsidP="006D5D9D">
            <w:pPr>
              <w:jc w:val="center"/>
            </w:pPr>
            <w:r w:rsidRPr="00293987">
              <w:t xml:space="preserve">протокол 712 </w:t>
            </w:r>
          </w:p>
          <w:p w14:paraId="16E2BA53" w14:textId="1418A8C9" w:rsidR="006D5D9D" w:rsidRPr="00293987" w:rsidRDefault="006D5D9D" w:rsidP="006D5D9D">
            <w:pPr>
              <w:jc w:val="center"/>
            </w:pPr>
            <w:r w:rsidRPr="00293987">
              <w:t>от 20.12.2024</w:t>
            </w:r>
          </w:p>
        </w:tc>
      </w:tr>
      <w:tr w:rsidR="006D5D9D" w:rsidRPr="006C5E82" w14:paraId="272B9D7B" w14:textId="77777777" w:rsidTr="00E767BE">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709BE1A0" w14:textId="77777777" w:rsidR="006D5D9D" w:rsidRPr="006C5E82" w:rsidRDefault="006D5D9D" w:rsidP="006D5D9D">
            <w:pPr>
              <w:jc w:val="center"/>
            </w:pPr>
            <w:r w:rsidRPr="006C5E82">
              <w:rPr>
                <w:b/>
                <w:bCs/>
              </w:rPr>
              <w:t>Раздел 8. Программы повышения квалификации по тематике экономической деятельности: бюро кредитных историй</w:t>
            </w:r>
          </w:p>
        </w:tc>
      </w:tr>
      <w:tr w:rsidR="006D5D9D" w:rsidRPr="006C5E82" w14:paraId="7A22992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52FF4" w14:textId="2BFB40BF" w:rsidR="006D5D9D" w:rsidRPr="006C5E82" w:rsidRDefault="006D5D9D" w:rsidP="006D5D9D">
            <w:pPr>
              <w:jc w:val="center"/>
            </w:pPr>
            <w:r w:rsidRPr="006C5E82">
              <w:t>12</w:t>
            </w:r>
            <w:r>
              <w:t>8</w:t>
            </w:r>
          </w:p>
        </w:tc>
        <w:tc>
          <w:tcPr>
            <w:tcW w:w="1141" w:type="dxa"/>
            <w:tcBorders>
              <w:top w:val="single" w:sz="4" w:space="0" w:color="auto"/>
              <w:left w:val="single" w:sz="4" w:space="0" w:color="auto"/>
              <w:bottom w:val="single" w:sz="4" w:space="0" w:color="auto"/>
              <w:right w:val="single" w:sz="4" w:space="0" w:color="auto"/>
            </w:tcBorders>
            <w:vAlign w:val="center"/>
          </w:tcPr>
          <w:p w14:paraId="2C4D8D4B" w14:textId="77777777" w:rsidR="006D5D9D" w:rsidRPr="006C5E82" w:rsidRDefault="006D5D9D" w:rsidP="006D5D9D">
            <w:pPr>
              <w:ind w:right="198"/>
              <w:jc w:val="center"/>
            </w:pPr>
            <w:r w:rsidRPr="006C5E82">
              <w:t>6-8-01</w:t>
            </w:r>
          </w:p>
        </w:tc>
        <w:tc>
          <w:tcPr>
            <w:tcW w:w="5953" w:type="dxa"/>
            <w:tcBorders>
              <w:top w:val="single" w:sz="4" w:space="0" w:color="auto"/>
              <w:left w:val="single" w:sz="4" w:space="0" w:color="auto"/>
              <w:bottom w:val="single" w:sz="4" w:space="0" w:color="auto"/>
              <w:right w:val="single" w:sz="4" w:space="0" w:color="auto"/>
            </w:tcBorders>
            <w:vAlign w:val="center"/>
          </w:tcPr>
          <w:p w14:paraId="36322E12" w14:textId="77777777" w:rsidR="006D5D9D" w:rsidRPr="006C5E82" w:rsidRDefault="00B73A53" w:rsidP="006D5D9D">
            <w:pPr>
              <w:jc w:val="center"/>
            </w:pPr>
            <w:hyperlink r:id="rId14" w:anchor="6-3-26">
              <w:r w:rsidR="006D5D9D" w:rsidRPr="006C5E82">
                <w:t xml:space="preserve"> Порядок бухгалтерского учета и финансово</w:t>
              </w:r>
            </w:hyperlink>
            <w:hyperlink r:id="rId15" w:anchor="6-3-26">
              <w:r w:rsidR="006D5D9D" w:rsidRPr="006C5E82">
                <w:t>й</w:t>
              </w:r>
            </w:hyperlink>
            <w:hyperlink r:id="rId16" w:anchor="6-3-26">
              <w:r w:rsidR="006D5D9D" w:rsidRPr="006C5E82">
                <w:t xml:space="preserve"> </w:t>
              </w:r>
            </w:hyperlink>
            <w:hyperlink r:id="rId17" w:anchor="6-3-26">
              <w:r w:rsidR="006D5D9D" w:rsidRPr="006C5E82">
                <w:t xml:space="preserve">отчетности </w:t>
              </w:r>
              <w:proofErr w:type="spellStart"/>
              <w:r w:rsidR="006D5D9D" w:rsidRPr="006C5E82">
                <w:t>некредитны</w:t>
              </w:r>
            </w:hyperlink>
            <w:hyperlink r:id="rId18" w:anchor="6-3-26">
              <w:r w:rsidR="006D5D9D" w:rsidRPr="006C5E82">
                <w:t>х</w:t>
              </w:r>
              <w:proofErr w:type="spellEnd"/>
            </w:hyperlink>
            <w:hyperlink r:id="rId19" w:anchor="6-3-26">
              <w:r w:rsidR="006D5D9D" w:rsidRPr="006C5E82">
                <w:t xml:space="preserve"> </w:t>
              </w:r>
            </w:hyperlink>
            <w:hyperlink r:id="rId20" w:anchor="6-3-26">
              <w:r w:rsidR="006D5D9D" w:rsidRPr="006C5E82">
                <w:t>финансовых организаций</w:t>
              </w:r>
            </w:hyperlink>
            <w:hyperlink r:id="rId21" w:anchor="6-3-26">
              <w:r w:rsidR="006D5D9D" w:rsidRPr="006C5E82">
                <w:t>.</w:t>
              </w:r>
            </w:hyperlink>
            <w:hyperlink r:id="rId22" w:anchor="6-3-26">
              <w:r w:rsidR="006D5D9D" w:rsidRPr="006C5E82">
                <w:t xml:space="preserve"> </w:t>
              </w:r>
            </w:hyperlink>
            <w:hyperlink r:id="rId23" w:anchor="6-3-26">
              <w:r w:rsidR="006D5D9D" w:rsidRPr="006C5E82">
                <w:t>Аудит. (НФО</w:t>
              </w:r>
            </w:hyperlink>
            <w:hyperlink r:id="rId24" w:anchor="6-3-26">
              <w:r w:rsidR="006D5D9D" w:rsidRPr="006C5E82">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3E1E2861" w14:textId="77777777" w:rsidR="006D5D9D" w:rsidRPr="006C5E82" w:rsidRDefault="006D5D9D" w:rsidP="006D5D9D">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25FFE1CA" w14:textId="77777777" w:rsidR="006D5D9D" w:rsidRPr="006C5E82" w:rsidRDefault="006D5D9D" w:rsidP="006D5D9D">
            <w:pPr>
              <w:jc w:val="center"/>
            </w:pPr>
            <w:r w:rsidRPr="006C5E82">
              <w:t>протокол 627</w:t>
            </w:r>
          </w:p>
          <w:p w14:paraId="6485BFF9" w14:textId="77777777" w:rsidR="006D5D9D" w:rsidRPr="006C5E82" w:rsidRDefault="006D5D9D" w:rsidP="006D5D9D">
            <w:pPr>
              <w:jc w:val="center"/>
            </w:pPr>
            <w:r w:rsidRPr="006C5E82">
              <w:t>от 23.06.2023</w:t>
            </w:r>
          </w:p>
        </w:tc>
      </w:tr>
      <w:tr w:rsidR="006D5D9D" w:rsidRPr="006C5E82" w14:paraId="2E0CF27E"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5999DA" w14:textId="63210B9A" w:rsidR="006D5D9D" w:rsidRPr="006C5E82" w:rsidRDefault="006D5D9D" w:rsidP="006D5D9D">
            <w:pPr>
              <w:jc w:val="center"/>
            </w:pPr>
            <w:r w:rsidRPr="006C5E82">
              <w:t>12</w:t>
            </w:r>
            <w:r>
              <w:t>9</w:t>
            </w:r>
          </w:p>
        </w:tc>
        <w:tc>
          <w:tcPr>
            <w:tcW w:w="1141" w:type="dxa"/>
            <w:tcBorders>
              <w:top w:val="single" w:sz="4" w:space="0" w:color="auto"/>
              <w:left w:val="single" w:sz="4" w:space="0" w:color="auto"/>
              <w:bottom w:val="single" w:sz="4" w:space="0" w:color="auto"/>
              <w:right w:val="single" w:sz="4" w:space="0" w:color="auto"/>
            </w:tcBorders>
            <w:vAlign w:val="center"/>
          </w:tcPr>
          <w:p w14:paraId="346FF446" w14:textId="77777777" w:rsidR="006D5D9D" w:rsidRPr="006C5E82" w:rsidRDefault="006D5D9D" w:rsidP="006D5D9D">
            <w:pPr>
              <w:ind w:right="198"/>
              <w:jc w:val="center"/>
            </w:pPr>
            <w:r w:rsidRPr="006C5E82">
              <w:t>6-8-02</w:t>
            </w:r>
          </w:p>
        </w:tc>
        <w:tc>
          <w:tcPr>
            <w:tcW w:w="5953" w:type="dxa"/>
            <w:tcBorders>
              <w:top w:val="single" w:sz="4" w:space="0" w:color="auto"/>
              <w:left w:val="single" w:sz="4" w:space="0" w:color="auto"/>
              <w:bottom w:val="single" w:sz="4" w:space="0" w:color="auto"/>
              <w:right w:val="single" w:sz="4" w:space="0" w:color="auto"/>
            </w:tcBorders>
            <w:vAlign w:val="center"/>
          </w:tcPr>
          <w:p w14:paraId="45FADE1F" w14:textId="77777777" w:rsidR="006D5D9D" w:rsidRPr="006C5E82" w:rsidRDefault="006D5D9D" w:rsidP="006D5D9D">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44282A0C" w14:textId="77777777" w:rsidR="006D5D9D" w:rsidRPr="006C5E82" w:rsidRDefault="006D5D9D" w:rsidP="006D5D9D">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3E1DF95" w14:textId="77777777" w:rsidR="006D5D9D" w:rsidRPr="006C5E82" w:rsidRDefault="006D5D9D" w:rsidP="006D5D9D">
            <w:pPr>
              <w:jc w:val="center"/>
            </w:pPr>
            <w:r w:rsidRPr="006C5E82">
              <w:t xml:space="preserve">протокол 677 </w:t>
            </w:r>
          </w:p>
          <w:p w14:paraId="1B4B2D13" w14:textId="77777777" w:rsidR="006D5D9D" w:rsidRPr="006C5E82" w:rsidRDefault="006D5D9D" w:rsidP="006D5D9D">
            <w:pPr>
              <w:jc w:val="center"/>
            </w:pPr>
            <w:r w:rsidRPr="006C5E82">
              <w:t>от 19.04.2024</w:t>
            </w:r>
          </w:p>
        </w:tc>
      </w:tr>
      <w:tr w:rsidR="006D5D9D" w:rsidRPr="006C5E82" w14:paraId="07287BA2"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130C588" w14:textId="5092AB37" w:rsidR="006D5D9D" w:rsidRPr="00293987" w:rsidRDefault="006D5D9D" w:rsidP="006D5D9D">
            <w:pPr>
              <w:jc w:val="center"/>
            </w:pPr>
            <w:r w:rsidRPr="00293987">
              <w:lastRenderedPageBreak/>
              <w:t>130</w:t>
            </w:r>
          </w:p>
        </w:tc>
        <w:tc>
          <w:tcPr>
            <w:tcW w:w="1141" w:type="dxa"/>
            <w:tcBorders>
              <w:top w:val="single" w:sz="4" w:space="0" w:color="auto"/>
              <w:left w:val="single" w:sz="4" w:space="0" w:color="auto"/>
              <w:bottom w:val="single" w:sz="4" w:space="0" w:color="auto"/>
              <w:right w:val="single" w:sz="4" w:space="0" w:color="auto"/>
            </w:tcBorders>
            <w:vAlign w:val="center"/>
          </w:tcPr>
          <w:p w14:paraId="3716C13B" w14:textId="25BF2D15" w:rsidR="006D5D9D" w:rsidRPr="00293987" w:rsidRDefault="006D5D9D" w:rsidP="006D5D9D">
            <w:pPr>
              <w:ind w:right="198"/>
              <w:jc w:val="center"/>
            </w:pPr>
            <w:r w:rsidRPr="00293987">
              <w:t>6-8-03</w:t>
            </w:r>
          </w:p>
        </w:tc>
        <w:tc>
          <w:tcPr>
            <w:tcW w:w="5953" w:type="dxa"/>
            <w:tcBorders>
              <w:top w:val="single" w:sz="4" w:space="0" w:color="auto"/>
              <w:left w:val="single" w:sz="4" w:space="0" w:color="auto"/>
              <w:bottom w:val="single" w:sz="4" w:space="0" w:color="auto"/>
              <w:right w:val="single" w:sz="4" w:space="0" w:color="auto"/>
            </w:tcBorders>
            <w:vAlign w:val="center"/>
          </w:tcPr>
          <w:p w14:paraId="7EFFD191" w14:textId="32314FC7" w:rsidR="006D5D9D" w:rsidRPr="00293987" w:rsidRDefault="006D5D9D" w:rsidP="006D5D9D">
            <w:pPr>
              <w:jc w:val="center"/>
            </w:pPr>
            <w:r w:rsidRPr="00293987">
              <w:t xml:space="preserve">Практика применения МСА: формирование аудиторского заключения </w:t>
            </w:r>
            <w:proofErr w:type="spellStart"/>
            <w:r w:rsidRPr="00293987">
              <w:t>некредитных</w:t>
            </w:r>
            <w:proofErr w:type="spellEnd"/>
            <w:r w:rsidRPr="00293987">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37179F69" w14:textId="28CE5445" w:rsidR="006D5D9D" w:rsidRPr="00293987" w:rsidRDefault="006D5D9D" w:rsidP="006D5D9D">
            <w:pPr>
              <w:jc w:val="center"/>
            </w:pPr>
            <w:r w:rsidRPr="00293987">
              <w:t>4</w:t>
            </w:r>
          </w:p>
        </w:tc>
        <w:tc>
          <w:tcPr>
            <w:tcW w:w="2125" w:type="dxa"/>
            <w:tcBorders>
              <w:top w:val="single" w:sz="4" w:space="0" w:color="auto"/>
              <w:left w:val="single" w:sz="4" w:space="0" w:color="auto"/>
              <w:bottom w:val="single" w:sz="4" w:space="0" w:color="auto"/>
              <w:right w:val="single" w:sz="4" w:space="0" w:color="auto"/>
            </w:tcBorders>
            <w:vAlign w:val="center"/>
          </w:tcPr>
          <w:p w14:paraId="0E839FC7" w14:textId="77777777" w:rsidR="006D5D9D" w:rsidRPr="00293987" w:rsidRDefault="006D5D9D" w:rsidP="006D5D9D">
            <w:pPr>
              <w:jc w:val="center"/>
            </w:pPr>
            <w:r w:rsidRPr="00293987">
              <w:t xml:space="preserve">протокол 712 </w:t>
            </w:r>
          </w:p>
          <w:p w14:paraId="204B632D" w14:textId="6A955E6C" w:rsidR="006D5D9D" w:rsidRPr="00293987" w:rsidRDefault="006D5D9D" w:rsidP="006D5D9D">
            <w:pPr>
              <w:jc w:val="center"/>
            </w:pPr>
            <w:r w:rsidRPr="00293987">
              <w:t>от 20.12.2024</w:t>
            </w:r>
          </w:p>
        </w:tc>
      </w:tr>
      <w:tr w:rsidR="006D5D9D" w:rsidRPr="006C5E82" w14:paraId="135AAAB7"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DE1D40A" w14:textId="7F5439DC" w:rsidR="006D5D9D" w:rsidRPr="00293987" w:rsidRDefault="006D5D9D" w:rsidP="006D5D9D">
            <w:pPr>
              <w:jc w:val="center"/>
            </w:pPr>
            <w:r w:rsidRPr="00293987">
              <w:t>131</w:t>
            </w:r>
          </w:p>
        </w:tc>
        <w:tc>
          <w:tcPr>
            <w:tcW w:w="1141" w:type="dxa"/>
            <w:tcBorders>
              <w:top w:val="single" w:sz="4" w:space="0" w:color="auto"/>
              <w:left w:val="single" w:sz="4" w:space="0" w:color="auto"/>
              <w:bottom w:val="single" w:sz="4" w:space="0" w:color="auto"/>
              <w:right w:val="single" w:sz="4" w:space="0" w:color="auto"/>
            </w:tcBorders>
            <w:vAlign w:val="center"/>
          </w:tcPr>
          <w:p w14:paraId="3B90590D" w14:textId="5D3CAAF3" w:rsidR="006D5D9D" w:rsidRPr="00293987" w:rsidRDefault="006D5D9D" w:rsidP="006D5D9D">
            <w:pPr>
              <w:ind w:right="198"/>
              <w:jc w:val="center"/>
            </w:pPr>
            <w:r w:rsidRPr="00293987">
              <w:t>6-8-04</w:t>
            </w:r>
          </w:p>
        </w:tc>
        <w:tc>
          <w:tcPr>
            <w:tcW w:w="5953" w:type="dxa"/>
            <w:tcBorders>
              <w:top w:val="single" w:sz="4" w:space="0" w:color="auto"/>
              <w:left w:val="single" w:sz="4" w:space="0" w:color="auto"/>
              <w:bottom w:val="single" w:sz="4" w:space="0" w:color="auto"/>
              <w:right w:val="single" w:sz="4" w:space="0" w:color="auto"/>
            </w:tcBorders>
            <w:vAlign w:val="center"/>
          </w:tcPr>
          <w:p w14:paraId="2BB52443" w14:textId="7B771A32" w:rsidR="006D5D9D" w:rsidRPr="00293987" w:rsidRDefault="006D5D9D" w:rsidP="006D5D9D">
            <w:pPr>
              <w:jc w:val="center"/>
            </w:pPr>
            <w:r w:rsidRPr="00293987">
              <w:t xml:space="preserve">Актуальные вопросы применения отраслевых стандартов бухгалтерского учета при аудите бухгалтерской отчетности </w:t>
            </w:r>
            <w:proofErr w:type="spellStart"/>
            <w:r w:rsidRPr="00293987">
              <w:t>некредитных</w:t>
            </w:r>
            <w:proofErr w:type="spellEnd"/>
            <w:r w:rsidRPr="00293987">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5F3CDE54" w14:textId="2334DBEA" w:rsidR="006D5D9D" w:rsidRPr="00293987" w:rsidRDefault="006D5D9D" w:rsidP="006D5D9D">
            <w:pPr>
              <w:jc w:val="center"/>
            </w:pPr>
            <w:r w:rsidRPr="00293987">
              <w:t>24</w:t>
            </w:r>
          </w:p>
        </w:tc>
        <w:tc>
          <w:tcPr>
            <w:tcW w:w="2125" w:type="dxa"/>
            <w:tcBorders>
              <w:top w:val="single" w:sz="4" w:space="0" w:color="auto"/>
              <w:left w:val="single" w:sz="4" w:space="0" w:color="auto"/>
              <w:bottom w:val="single" w:sz="4" w:space="0" w:color="auto"/>
              <w:right w:val="single" w:sz="4" w:space="0" w:color="auto"/>
            </w:tcBorders>
            <w:vAlign w:val="center"/>
          </w:tcPr>
          <w:p w14:paraId="3DE55B47" w14:textId="77777777" w:rsidR="006D5D9D" w:rsidRPr="00293987" w:rsidRDefault="006D5D9D" w:rsidP="006D5D9D">
            <w:pPr>
              <w:jc w:val="center"/>
            </w:pPr>
            <w:r w:rsidRPr="00293987">
              <w:t xml:space="preserve">протокол 712 </w:t>
            </w:r>
          </w:p>
          <w:p w14:paraId="3D2A1B00" w14:textId="22EB8045" w:rsidR="006D5D9D" w:rsidRPr="00293987" w:rsidRDefault="006D5D9D" w:rsidP="006D5D9D">
            <w:pPr>
              <w:jc w:val="center"/>
            </w:pPr>
            <w:r w:rsidRPr="00293987">
              <w:t>от 20.12.2024</w:t>
            </w:r>
          </w:p>
        </w:tc>
      </w:tr>
      <w:tr w:rsidR="006D5D9D" w:rsidRPr="006C5E82" w14:paraId="6C1868F7"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35417D" w14:textId="3FA4A9DD" w:rsidR="006D5D9D" w:rsidRPr="00293987" w:rsidRDefault="006D5D9D" w:rsidP="006D5D9D">
            <w:pPr>
              <w:jc w:val="center"/>
            </w:pPr>
            <w:r w:rsidRPr="00293987">
              <w:t>132</w:t>
            </w:r>
          </w:p>
        </w:tc>
        <w:tc>
          <w:tcPr>
            <w:tcW w:w="1141" w:type="dxa"/>
            <w:tcBorders>
              <w:top w:val="single" w:sz="4" w:space="0" w:color="auto"/>
              <w:left w:val="single" w:sz="4" w:space="0" w:color="auto"/>
              <w:bottom w:val="single" w:sz="4" w:space="0" w:color="auto"/>
              <w:right w:val="single" w:sz="4" w:space="0" w:color="auto"/>
            </w:tcBorders>
            <w:vAlign w:val="center"/>
          </w:tcPr>
          <w:p w14:paraId="581E1912" w14:textId="2B15521C" w:rsidR="006D5D9D" w:rsidRPr="00293987" w:rsidRDefault="006D5D9D" w:rsidP="006D5D9D">
            <w:pPr>
              <w:ind w:right="198"/>
              <w:jc w:val="center"/>
            </w:pPr>
            <w:r w:rsidRPr="00293987">
              <w:t>6-8-05</w:t>
            </w:r>
          </w:p>
        </w:tc>
        <w:tc>
          <w:tcPr>
            <w:tcW w:w="5953" w:type="dxa"/>
            <w:tcBorders>
              <w:top w:val="single" w:sz="4" w:space="0" w:color="auto"/>
              <w:left w:val="single" w:sz="4" w:space="0" w:color="auto"/>
              <w:bottom w:val="single" w:sz="4" w:space="0" w:color="auto"/>
              <w:right w:val="single" w:sz="4" w:space="0" w:color="auto"/>
            </w:tcBorders>
            <w:vAlign w:val="center"/>
          </w:tcPr>
          <w:p w14:paraId="15B4BE61" w14:textId="6BFBD94E" w:rsidR="006D5D9D" w:rsidRPr="00293987" w:rsidRDefault="006D5D9D" w:rsidP="006D5D9D">
            <w:pPr>
              <w:jc w:val="center"/>
            </w:pPr>
            <w:r w:rsidRPr="00293987">
              <w:t xml:space="preserve">Актуальные вопросы применения отраслевых стандартов бухгалтерского учета при аудите бухгалтерской отчетности </w:t>
            </w:r>
            <w:proofErr w:type="spellStart"/>
            <w:r w:rsidRPr="00293987">
              <w:t>некредитных</w:t>
            </w:r>
            <w:proofErr w:type="spellEnd"/>
            <w:r w:rsidRPr="00293987">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51F845DC" w14:textId="37CC7D12"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3AE6FF92" w14:textId="77777777" w:rsidR="006D5D9D" w:rsidRPr="00293987" w:rsidRDefault="006D5D9D" w:rsidP="006D5D9D">
            <w:pPr>
              <w:jc w:val="center"/>
            </w:pPr>
            <w:r w:rsidRPr="00293987">
              <w:t xml:space="preserve">протокол 712 </w:t>
            </w:r>
          </w:p>
          <w:p w14:paraId="3C9CF2B9" w14:textId="4AE74A52" w:rsidR="006D5D9D" w:rsidRPr="00293987" w:rsidRDefault="006D5D9D" w:rsidP="006D5D9D">
            <w:pPr>
              <w:jc w:val="center"/>
            </w:pPr>
            <w:r w:rsidRPr="00293987">
              <w:t>от 20.12.2024</w:t>
            </w:r>
          </w:p>
        </w:tc>
      </w:tr>
      <w:tr w:rsidR="006D5D9D" w:rsidRPr="006C5E82" w14:paraId="2B2729F4"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667EF8C" w14:textId="261B142B" w:rsidR="006D5D9D" w:rsidRPr="00293987" w:rsidRDefault="006D5D9D" w:rsidP="006D5D9D">
            <w:pPr>
              <w:jc w:val="center"/>
            </w:pPr>
            <w:r w:rsidRPr="00293987">
              <w:t>133</w:t>
            </w:r>
          </w:p>
        </w:tc>
        <w:tc>
          <w:tcPr>
            <w:tcW w:w="1141" w:type="dxa"/>
            <w:tcBorders>
              <w:top w:val="single" w:sz="4" w:space="0" w:color="auto"/>
              <w:left w:val="single" w:sz="4" w:space="0" w:color="auto"/>
              <w:bottom w:val="single" w:sz="4" w:space="0" w:color="auto"/>
              <w:right w:val="single" w:sz="4" w:space="0" w:color="auto"/>
            </w:tcBorders>
            <w:vAlign w:val="center"/>
          </w:tcPr>
          <w:p w14:paraId="3C5DC1B3" w14:textId="77E16A11" w:rsidR="006D5D9D" w:rsidRPr="00293987" w:rsidRDefault="006D5D9D" w:rsidP="006D5D9D">
            <w:pPr>
              <w:ind w:right="198"/>
              <w:jc w:val="center"/>
            </w:pPr>
            <w:r w:rsidRPr="00293987">
              <w:t>6-8-06</w:t>
            </w:r>
          </w:p>
        </w:tc>
        <w:tc>
          <w:tcPr>
            <w:tcW w:w="5953" w:type="dxa"/>
            <w:tcBorders>
              <w:top w:val="single" w:sz="4" w:space="0" w:color="auto"/>
              <w:left w:val="single" w:sz="4" w:space="0" w:color="auto"/>
              <w:bottom w:val="single" w:sz="4" w:space="0" w:color="auto"/>
              <w:right w:val="single" w:sz="4" w:space="0" w:color="auto"/>
            </w:tcBorders>
            <w:vAlign w:val="center"/>
          </w:tcPr>
          <w:p w14:paraId="73DCC2D2" w14:textId="1DAF1413" w:rsidR="006D5D9D" w:rsidRPr="00293987" w:rsidRDefault="006D5D9D" w:rsidP="006D5D9D">
            <w:pPr>
              <w:jc w:val="center"/>
            </w:pPr>
            <w:proofErr w:type="spellStart"/>
            <w:r w:rsidRPr="00293987">
              <w:t>Некредитные</w:t>
            </w:r>
            <w:proofErr w:type="spellEnd"/>
            <w:r w:rsidRPr="00293987">
              <w:t xml:space="preserve"> финансовые организации, бюро кредитных историй: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772AE779" w14:textId="60A1E728" w:rsidR="006D5D9D" w:rsidRPr="00293987" w:rsidRDefault="006D5D9D" w:rsidP="006D5D9D">
            <w:pPr>
              <w:jc w:val="center"/>
            </w:pPr>
            <w:r w:rsidRPr="00293987">
              <w:t>40</w:t>
            </w:r>
          </w:p>
        </w:tc>
        <w:tc>
          <w:tcPr>
            <w:tcW w:w="2125" w:type="dxa"/>
            <w:tcBorders>
              <w:top w:val="single" w:sz="4" w:space="0" w:color="auto"/>
              <w:left w:val="single" w:sz="4" w:space="0" w:color="auto"/>
              <w:bottom w:val="single" w:sz="4" w:space="0" w:color="auto"/>
              <w:right w:val="single" w:sz="4" w:space="0" w:color="auto"/>
            </w:tcBorders>
            <w:vAlign w:val="center"/>
          </w:tcPr>
          <w:p w14:paraId="3E2DC398" w14:textId="77777777" w:rsidR="006D5D9D" w:rsidRPr="00293987" w:rsidRDefault="006D5D9D" w:rsidP="006D5D9D">
            <w:pPr>
              <w:jc w:val="center"/>
            </w:pPr>
            <w:r w:rsidRPr="00293987">
              <w:t xml:space="preserve">протокол 712 </w:t>
            </w:r>
          </w:p>
          <w:p w14:paraId="43FF1075" w14:textId="7CB584CB" w:rsidR="006D5D9D" w:rsidRPr="00293987" w:rsidRDefault="006D5D9D" w:rsidP="006D5D9D">
            <w:pPr>
              <w:jc w:val="center"/>
            </w:pPr>
            <w:r w:rsidRPr="00293987">
              <w:t>от 20.12.2024</w:t>
            </w:r>
          </w:p>
        </w:tc>
      </w:tr>
      <w:tr w:rsidR="006D5D9D" w:rsidRPr="006C5E82" w14:paraId="06CC3DC3" w14:textId="77777777" w:rsidTr="00E767B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E81B9E" w14:textId="5AB45322" w:rsidR="006D5D9D" w:rsidRPr="00293987" w:rsidRDefault="006D5D9D" w:rsidP="006D5D9D">
            <w:pPr>
              <w:jc w:val="center"/>
            </w:pPr>
            <w:r w:rsidRPr="00293987">
              <w:t>134</w:t>
            </w:r>
          </w:p>
        </w:tc>
        <w:tc>
          <w:tcPr>
            <w:tcW w:w="1141" w:type="dxa"/>
            <w:tcBorders>
              <w:top w:val="single" w:sz="4" w:space="0" w:color="auto"/>
              <w:left w:val="single" w:sz="4" w:space="0" w:color="auto"/>
              <w:bottom w:val="single" w:sz="4" w:space="0" w:color="auto"/>
              <w:right w:val="single" w:sz="4" w:space="0" w:color="auto"/>
            </w:tcBorders>
            <w:vAlign w:val="center"/>
          </w:tcPr>
          <w:p w14:paraId="35786F6A" w14:textId="52E63510" w:rsidR="006D5D9D" w:rsidRPr="00293987" w:rsidRDefault="006D5D9D" w:rsidP="006D5D9D">
            <w:pPr>
              <w:ind w:right="198"/>
              <w:jc w:val="center"/>
            </w:pPr>
            <w:r w:rsidRPr="00293987">
              <w:t>6-8-07</w:t>
            </w:r>
          </w:p>
        </w:tc>
        <w:tc>
          <w:tcPr>
            <w:tcW w:w="5953" w:type="dxa"/>
            <w:tcBorders>
              <w:top w:val="single" w:sz="4" w:space="0" w:color="auto"/>
              <w:left w:val="single" w:sz="4" w:space="0" w:color="auto"/>
              <w:bottom w:val="single" w:sz="4" w:space="0" w:color="auto"/>
              <w:right w:val="single" w:sz="4" w:space="0" w:color="auto"/>
            </w:tcBorders>
            <w:vAlign w:val="center"/>
          </w:tcPr>
          <w:p w14:paraId="68570874" w14:textId="648E8E5D" w:rsidR="006D5D9D" w:rsidRPr="00293987" w:rsidRDefault="006D5D9D" w:rsidP="006D5D9D">
            <w:pPr>
              <w:jc w:val="center"/>
            </w:pPr>
            <w:r w:rsidRPr="00293987">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DEC26E6" w14:textId="4BF860AC" w:rsidR="006D5D9D" w:rsidRPr="00293987" w:rsidRDefault="006D5D9D" w:rsidP="006D5D9D">
            <w:pPr>
              <w:jc w:val="center"/>
            </w:pPr>
            <w:r w:rsidRPr="00293987">
              <w:t>8</w:t>
            </w:r>
          </w:p>
        </w:tc>
        <w:tc>
          <w:tcPr>
            <w:tcW w:w="2125" w:type="dxa"/>
            <w:tcBorders>
              <w:top w:val="single" w:sz="4" w:space="0" w:color="auto"/>
              <w:left w:val="single" w:sz="4" w:space="0" w:color="auto"/>
              <w:bottom w:val="single" w:sz="4" w:space="0" w:color="auto"/>
              <w:right w:val="single" w:sz="4" w:space="0" w:color="auto"/>
            </w:tcBorders>
            <w:vAlign w:val="center"/>
          </w:tcPr>
          <w:p w14:paraId="12A18CFD" w14:textId="77777777" w:rsidR="006D5D9D" w:rsidRPr="00293987" w:rsidRDefault="006D5D9D" w:rsidP="006D5D9D">
            <w:pPr>
              <w:jc w:val="center"/>
            </w:pPr>
            <w:r w:rsidRPr="00293987">
              <w:t xml:space="preserve">протокол 712 </w:t>
            </w:r>
          </w:p>
          <w:p w14:paraId="179D40D1" w14:textId="5AAA8BF8" w:rsidR="006D5D9D" w:rsidRPr="00293987" w:rsidRDefault="006D5D9D" w:rsidP="006D5D9D">
            <w:pPr>
              <w:jc w:val="center"/>
            </w:pPr>
            <w:r w:rsidRPr="00293987">
              <w:t>от 20.12.2024</w:t>
            </w:r>
          </w:p>
        </w:tc>
      </w:tr>
    </w:tbl>
    <w:p w14:paraId="6A29F252" w14:textId="77777777" w:rsidR="00381EE1" w:rsidRPr="006C5E82" w:rsidRDefault="00381EE1" w:rsidP="00381EE1">
      <w:pPr>
        <w:ind w:left="695" w:right="133" w:hanging="567"/>
      </w:pPr>
    </w:p>
    <w:p w14:paraId="48A72C07" w14:textId="77777777" w:rsidR="00B0669A" w:rsidRPr="006C5E82" w:rsidRDefault="00B0669A" w:rsidP="00970207"/>
    <w:p w14:paraId="6E5536D1" w14:textId="77777777" w:rsidR="00B6142E" w:rsidRPr="006C5E82" w:rsidRDefault="00B6142E" w:rsidP="000E41E7">
      <w:pPr>
        <w:ind w:right="-113"/>
        <w:jc w:val="both"/>
      </w:pPr>
      <w:bookmarkStart w:id="2" w:name="_Hlk112747781"/>
    </w:p>
    <w:p w14:paraId="540C3BB5" w14:textId="76BB38C3" w:rsidR="001A43AD" w:rsidRPr="006C5E82" w:rsidRDefault="001A43AD" w:rsidP="006C5E82">
      <w:pPr>
        <w:ind w:right="-113"/>
        <w:jc w:val="center"/>
        <w:rPr>
          <w:b/>
          <w:bCs/>
          <w:sz w:val="28"/>
          <w:szCs w:val="28"/>
        </w:rPr>
      </w:pPr>
      <w:r w:rsidRPr="006C5E82">
        <w:rPr>
          <w:b/>
          <w:bCs/>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bCs/>
          <w:sz w:val="28"/>
          <w:szCs w:val="28"/>
        </w:rPr>
        <w:t>п.п</w:t>
      </w:r>
      <w:proofErr w:type="spellEnd"/>
      <w:r w:rsidRPr="006C5E82">
        <w:rPr>
          <w:b/>
          <w:bCs/>
          <w:sz w:val="28"/>
          <w:szCs w:val="28"/>
        </w:rPr>
        <w:t>. 3-5 ч. 1 ст. 5.1 ФЗ «Об аудиторской деятельности» или претендующими на назначение руководителем такого аудита</w:t>
      </w:r>
      <w:r w:rsidR="00AF2D6B">
        <w:rPr>
          <w:b/>
          <w:bCs/>
          <w:sz w:val="28"/>
          <w:szCs w:val="28"/>
        </w:rPr>
        <w:t>.</w:t>
      </w:r>
    </w:p>
    <w:p w14:paraId="745B63DF" w14:textId="77777777" w:rsidR="001A43AD" w:rsidRPr="006C5E82" w:rsidRDefault="001A43AD" w:rsidP="006C5E82">
      <w:pPr>
        <w:ind w:right="-113"/>
        <w:jc w:val="center"/>
        <w:rPr>
          <w:b/>
          <w:bCs/>
          <w:sz w:val="28"/>
          <w:szCs w:val="28"/>
        </w:rPr>
      </w:pPr>
    </w:p>
    <w:p w14:paraId="71134909" w14:textId="077D7A7E" w:rsidR="001A43AD" w:rsidRPr="006C5E82" w:rsidRDefault="001A43AD" w:rsidP="006C5E82">
      <w:pPr>
        <w:ind w:right="-113"/>
        <w:jc w:val="center"/>
        <w:rPr>
          <w:b/>
          <w:bCs/>
          <w:sz w:val="28"/>
          <w:szCs w:val="28"/>
        </w:rPr>
      </w:pPr>
      <w:r w:rsidRPr="006C5E82">
        <w:rPr>
          <w:b/>
          <w:bCs/>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sidR="00AF2D6B">
        <w:rPr>
          <w:b/>
          <w:bCs/>
          <w:sz w:val="28"/>
          <w:szCs w:val="28"/>
        </w:rPr>
        <w:t>.</w:t>
      </w:r>
    </w:p>
    <w:p w14:paraId="0BE5D52F" w14:textId="77777777" w:rsidR="001A43AD" w:rsidRPr="006C5E82" w:rsidRDefault="001A43AD" w:rsidP="000E41E7">
      <w:pPr>
        <w:ind w:right="-113"/>
        <w:jc w:val="both"/>
      </w:pPr>
    </w:p>
    <w:p w14:paraId="0B3029BE" w14:textId="77777777" w:rsidR="001A43AD" w:rsidRPr="006C5E82" w:rsidRDefault="001A43AD" w:rsidP="000E41E7">
      <w:pPr>
        <w:ind w:right="-113"/>
        <w:jc w:val="both"/>
      </w:pPr>
    </w:p>
    <w:p w14:paraId="51BE244E" w14:textId="77777777" w:rsidR="001A43AD" w:rsidRPr="006C5E82" w:rsidRDefault="001A43AD" w:rsidP="000E41E7">
      <w:pPr>
        <w:jc w:val="both"/>
        <w:rPr>
          <w:rFonts w:eastAsia="Calibri"/>
          <w:b/>
          <w:lang w:eastAsia="en-US"/>
        </w:rPr>
      </w:pPr>
      <w:r w:rsidRPr="006C5E82">
        <w:rPr>
          <w:rFonts w:eastAsia="Calibri"/>
          <w:b/>
          <w:lang w:eastAsia="en-US"/>
        </w:rPr>
        <w:t>6-4-01</w:t>
      </w:r>
      <w:r w:rsidRPr="006C5E82">
        <w:t xml:space="preserve"> </w:t>
      </w:r>
      <w:r w:rsidRPr="006C5E82">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6C5E82" w:rsidRDefault="001A43AD" w:rsidP="000E41E7">
      <w:pPr>
        <w:jc w:val="both"/>
        <w:rPr>
          <w:rFonts w:eastAsia="Calibri"/>
          <w:b/>
          <w:lang w:eastAsia="en-US"/>
        </w:rPr>
      </w:pPr>
    </w:p>
    <w:p w14:paraId="04859CE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Продолжительность обучения</w:t>
      </w:r>
      <w:r w:rsidRPr="006C5E82">
        <w:rPr>
          <w:rFonts w:eastAsia="Calibri"/>
          <w:iCs/>
          <w:lang w:eastAsia="en-US"/>
        </w:rPr>
        <w:t xml:space="preserve"> – 20 академических часов. </w:t>
      </w:r>
    </w:p>
    <w:p w14:paraId="14E235F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Цель программы</w:t>
      </w:r>
      <w:r w:rsidRPr="006C5E82">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6C5E82" w:rsidRDefault="001A43AD" w:rsidP="00DD4E08">
      <w:pPr>
        <w:numPr>
          <w:ilvl w:val="0"/>
          <w:numId w:val="110"/>
        </w:numPr>
        <w:spacing w:after="160" w:line="259" w:lineRule="auto"/>
        <w:contextualSpacing/>
        <w:jc w:val="both"/>
        <w:rPr>
          <w:rFonts w:eastAsia="Calibri"/>
          <w:lang w:eastAsia="en-US"/>
        </w:rPr>
      </w:pPr>
      <w:r w:rsidRPr="006C5E82">
        <w:rPr>
          <w:rFonts w:eastAsia="Calibri"/>
          <w:lang w:eastAsia="en-US"/>
        </w:rPr>
        <w:lastRenderedPageBreak/>
        <w:t>Текущие изменения законодательства, регулирующего банковскую деятельность.</w:t>
      </w:r>
    </w:p>
    <w:p w14:paraId="5A732483" w14:textId="77777777" w:rsidR="001A43AD" w:rsidRPr="006C5E82" w:rsidRDefault="001A43AD" w:rsidP="00DD4E08">
      <w:pPr>
        <w:numPr>
          <w:ilvl w:val="0"/>
          <w:numId w:val="110"/>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6C5E82" w:rsidRDefault="001A43AD" w:rsidP="00DD4E08">
      <w:pPr>
        <w:numPr>
          <w:ilvl w:val="0"/>
          <w:numId w:val="110"/>
        </w:numPr>
        <w:spacing w:after="160" w:line="259" w:lineRule="auto"/>
        <w:contextualSpacing/>
        <w:jc w:val="both"/>
        <w:rPr>
          <w:rFonts w:eastAsia="Calibri"/>
          <w:lang w:eastAsia="en-US"/>
        </w:rPr>
      </w:pPr>
      <w:r w:rsidRPr="006C5E82">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6C5E82" w:rsidRDefault="001A43AD" w:rsidP="00DD4E08">
      <w:pPr>
        <w:numPr>
          <w:ilvl w:val="0"/>
          <w:numId w:val="110"/>
        </w:numPr>
        <w:spacing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6C5E82" w:rsidRDefault="001A43AD" w:rsidP="000E41E7">
      <w:pPr>
        <w:spacing w:after="160"/>
        <w:jc w:val="both"/>
        <w:rPr>
          <w:rFonts w:eastAsia="Calibri"/>
          <w:b/>
          <w:bCs/>
          <w:lang w:eastAsia="en-US"/>
        </w:rPr>
      </w:pPr>
      <w:r w:rsidRPr="006C5E82">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6C5E82" w:rsidRDefault="001A43AD" w:rsidP="00DD4E08">
      <w:pPr>
        <w:numPr>
          <w:ilvl w:val="0"/>
          <w:numId w:val="111"/>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6C5E82" w:rsidRDefault="001A43AD" w:rsidP="00DD4E08">
      <w:pPr>
        <w:numPr>
          <w:ilvl w:val="0"/>
          <w:numId w:val="111"/>
        </w:numPr>
        <w:spacing w:after="160" w:line="259" w:lineRule="auto"/>
        <w:contextualSpacing/>
        <w:jc w:val="both"/>
        <w:rPr>
          <w:rFonts w:eastAsia="Calibri"/>
          <w:lang w:eastAsia="en-US"/>
        </w:rPr>
      </w:pPr>
      <w:r w:rsidRPr="006C5E82">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6C5E82" w:rsidRDefault="001A43AD" w:rsidP="00DD4E08">
      <w:pPr>
        <w:numPr>
          <w:ilvl w:val="0"/>
          <w:numId w:val="111"/>
        </w:numPr>
        <w:spacing w:before="240"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6C5E82" w:rsidRDefault="001A43AD" w:rsidP="000E41E7">
      <w:pPr>
        <w:spacing w:before="240" w:after="160"/>
        <w:jc w:val="both"/>
        <w:rPr>
          <w:rFonts w:eastAsia="Calibri"/>
          <w:b/>
          <w:bCs/>
          <w:lang w:eastAsia="en-US"/>
        </w:rPr>
      </w:pPr>
      <w:r w:rsidRPr="006C5E82">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6C5E82" w:rsidRDefault="001A43AD" w:rsidP="00DD4E08">
      <w:pPr>
        <w:numPr>
          <w:ilvl w:val="0"/>
          <w:numId w:val="112"/>
        </w:numPr>
        <w:spacing w:after="160" w:line="259" w:lineRule="auto"/>
        <w:contextualSpacing/>
        <w:jc w:val="both"/>
        <w:rPr>
          <w:rFonts w:eastAsia="Calibri"/>
          <w:lang w:eastAsia="en-US"/>
        </w:rPr>
      </w:pPr>
      <w:r w:rsidRPr="006C5E82">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6C5E82" w:rsidRDefault="001A43AD" w:rsidP="00DD4E08">
      <w:pPr>
        <w:numPr>
          <w:ilvl w:val="0"/>
          <w:numId w:val="112"/>
        </w:numPr>
        <w:spacing w:after="160" w:line="259" w:lineRule="auto"/>
        <w:contextualSpacing/>
        <w:jc w:val="both"/>
        <w:rPr>
          <w:rFonts w:eastAsia="Calibri"/>
          <w:lang w:eastAsia="en-US"/>
        </w:rPr>
      </w:pPr>
      <w:r w:rsidRPr="006C5E82">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6C5E82" w:rsidRDefault="001A43AD" w:rsidP="000E41E7">
      <w:pPr>
        <w:spacing w:after="160" w:line="259" w:lineRule="auto"/>
        <w:ind w:left="360"/>
        <w:contextualSpacing/>
        <w:jc w:val="both"/>
        <w:rPr>
          <w:rFonts w:eastAsia="Calibri"/>
          <w:sz w:val="12"/>
          <w:szCs w:val="12"/>
          <w:lang w:eastAsia="en-US"/>
        </w:rPr>
      </w:pPr>
    </w:p>
    <w:p w14:paraId="0E564FEA"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6C5E82" w:rsidRDefault="001A43AD" w:rsidP="00DD4E08">
      <w:pPr>
        <w:numPr>
          <w:ilvl w:val="1"/>
          <w:numId w:val="110"/>
        </w:numPr>
        <w:spacing w:after="160" w:line="259" w:lineRule="auto"/>
        <w:contextualSpacing/>
        <w:jc w:val="both"/>
        <w:rPr>
          <w:rFonts w:eastAsia="Calibri"/>
          <w:lang w:eastAsia="en-US"/>
        </w:rPr>
      </w:pPr>
      <w:r w:rsidRPr="006C5E82">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6C5E82" w:rsidRDefault="001A43AD" w:rsidP="00DD4E08">
      <w:pPr>
        <w:numPr>
          <w:ilvl w:val="1"/>
          <w:numId w:val="110"/>
        </w:numPr>
        <w:spacing w:after="160" w:line="259" w:lineRule="auto"/>
        <w:contextualSpacing/>
        <w:jc w:val="both"/>
        <w:rPr>
          <w:rFonts w:eastAsia="Calibri"/>
          <w:lang w:eastAsia="en-US"/>
        </w:rPr>
      </w:pPr>
      <w:r w:rsidRPr="006C5E82">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6C5E82" w:rsidRDefault="001A43AD" w:rsidP="000E41E7">
      <w:pPr>
        <w:spacing w:after="160" w:line="259" w:lineRule="auto"/>
        <w:ind w:left="360"/>
        <w:contextualSpacing/>
        <w:jc w:val="both"/>
        <w:rPr>
          <w:rFonts w:eastAsia="Calibri"/>
          <w:sz w:val="14"/>
          <w:szCs w:val="14"/>
          <w:lang w:eastAsia="en-US"/>
        </w:rPr>
      </w:pPr>
    </w:p>
    <w:p w14:paraId="421C5169" w14:textId="77777777" w:rsidR="001A43AD" w:rsidRPr="006C5E82" w:rsidRDefault="001A43AD" w:rsidP="000E41E7">
      <w:pPr>
        <w:spacing w:after="160"/>
        <w:ind w:left="360"/>
        <w:jc w:val="both"/>
        <w:rPr>
          <w:rFonts w:eastAsia="Calibri"/>
          <w:b/>
          <w:lang w:eastAsia="en-US"/>
        </w:rPr>
      </w:pPr>
      <w:r w:rsidRPr="006C5E82">
        <w:rPr>
          <w:rFonts w:eastAsia="Calibri"/>
          <w:b/>
          <w:lang w:eastAsia="en-US"/>
        </w:rPr>
        <w:t>Результат обучения</w:t>
      </w:r>
    </w:p>
    <w:p w14:paraId="536BF785" w14:textId="77777777" w:rsidR="001A43AD" w:rsidRPr="006C5E82" w:rsidRDefault="001A43AD" w:rsidP="000E41E7">
      <w:pPr>
        <w:spacing w:after="160"/>
        <w:ind w:left="360"/>
        <w:jc w:val="both"/>
        <w:rPr>
          <w:rFonts w:eastAsia="Calibri"/>
          <w:lang w:eastAsia="en-US"/>
        </w:rPr>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6C5E82" w:rsidRDefault="001A43AD" w:rsidP="000E41E7">
      <w:pPr>
        <w:ind w:right="-113"/>
        <w:jc w:val="both"/>
        <w:rPr>
          <w:b/>
          <w:bCs/>
          <w:sz w:val="28"/>
          <w:szCs w:val="28"/>
        </w:rPr>
      </w:pPr>
    </w:p>
    <w:p w14:paraId="51C5A77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6-4-02 «ПРАКТИКА ПРИМЕНЕНИЯ МСА: ФОРМИРОВАНИЕ АУДИТОРСКОГО ЗАКЛЮЧЕНИЯ КРЕДИТНЫХ ОРГАНИЗАЦИЙ»</w:t>
      </w:r>
    </w:p>
    <w:p w14:paraId="26B63B80" w14:textId="77777777" w:rsidR="001A43AD" w:rsidRPr="006C5E82" w:rsidRDefault="001A43AD" w:rsidP="000E41E7">
      <w:pPr>
        <w:jc w:val="both"/>
        <w:rPr>
          <w:lang w:eastAsia="en-US"/>
        </w:rPr>
      </w:pPr>
    </w:p>
    <w:p w14:paraId="38156AFA"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28B5CB9E" w14:textId="77777777" w:rsidR="001A43AD" w:rsidRPr="006C5E82" w:rsidRDefault="001A43AD" w:rsidP="000E41E7">
      <w:pPr>
        <w:jc w:val="both"/>
      </w:pPr>
    </w:p>
    <w:p w14:paraId="61513B39"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6C5E82" w:rsidRDefault="001A43AD" w:rsidP="000E41E7">
      <w:pPr>
        <w:jc w:val="both"/>
      </w:pPr>
    </w:p>
    <w:p w14:paraId="0593EDD8" w14:textId="77777777" w:rsidR="001A43AD" w:rsidRPr="006C5E82" w:rsidRDefault="001A43AD" w:rsidP="000E41E7">
      <w:pPr>
        <w:jc w:val="both"/>
        <w:rPr>
          <w:b/>
          <w:bCs/>
        </w:rPr>
      </w:pPr>
      <w:r w:rsidRPr="006C5E82">
        <w:rPr>
          <w:b/>
        </w:rPr>
        <w:t>Тема 1. Особенности аудита кредитных организаций</w:t>
      </w:r>
    </w:p>
    <w:p w14:paraId="171834FD" w14:textId="77777777" w:rsidR="001A43AD" w:rsidRPr="006C5E82" w:rsidRDefault="001A43AD" w:rsidP="000E41E7">
      <w:pPr>
        <w:jc w:val="both"/>
        <w:rPr>
          <w:b/>
          <w:bCs/>
        </w:rPr>
      </w:pPr>
    </w:p>
    <w:p w14:paraId="16B58642" w14:textId="77777777" w:rsidR="001A43AD" w:rsidRPr="006C5E82" w:rsidRDefault="001A43AD" w:rsidP="00DD4E08">
      <w:pPr>
        <w:numPr>
          <w:ilvl w:val="0"/>
          <w:numId w:val="24"/>
        </w:numPr>
        <w:spacing w:after="160" w:line="259" w:lineRule="auto"/>
        <w:contextualSpacing/>
        <w:jc w:val="both"/>
      </w:pPr>
      <w:r w:rsidRPr="006C5E82">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6C5E82" w:rsidRDefault="001A43AD" w:rsidP="00DD4E08">
      <w:pPr>
        <w:numPr>
          <w:ilvl w:val="0"/>
          <w:numId w:val="24"/>
        </w:numPr>
        <w:spacing w:after="160" w:line="259" w:lineRule="auto"/>
        <w:contextualSpacing/>
        <w:jc w:val="both"/>
      </w:pPr>
      <w:r w:rsidRPr="006C5E82">
        <w:t>Анализ системы внутреннего контроля и организации систем управления рисками.</w:t>
      </w:r>
    </w:p>
    <w:p w14:paraId="229B1D80" w14:textId="77777777" w:rsidR="001A43AD" w:rsidRPr="006C5E82" w:rsidRDefault="001A43AD" w:rsidP="00DD4E08">
      <w:pPr>
        <w:numPr>
          <w:ilvl w:val="0"/>
          <w:numId w:val="25"/>
        </w:numPr>
        <w:spacing w:after="160" w:line="259" w:lineRule="auto"/>
        <w:contextualSpacing/>
        <w:jc w:val="both"/>
      </w:pPr>
      <w:r w:rsidRPr="006C5E82">
        <w:t>Анализ выполнения обязательных нормативов, установленных Банком России.</w:t>
      </w:r>
    </w:p>
    <w:p w14:paraId="33C777B7" w14:textId="77777777" w:rsidR="001A43AD" w:rsidRPr="006C5E82" w:rsidRDefault="001A43AD" w:rsidP="00DD4E08">
      <w:pPr>
        <w:numPr>
          <w:ilvl w:val="0"/>
          <w:numId w:val="25"/>
        </w:numPr>
        <w:spacing w:after="160" w:line="259" w:lineRule="auto"/>
        <w:contextualSpacing/>
        <w:jc w:val="both"/>
      </w:pPr>
      <w:r w:rsidRPr="006C5E82">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6C5E82" w:rsidRDefault="001A43AD" w:rsidP="00DD4E08">
      <w:pPr>
        <w:numPr>
          <w:ilvl w:val="0"/>
          <w:numId w:val="25"/>
        </w:numPr>
        <w:spacing w:after="160" w:line="259" w:lineRule="auto"/>
        <w:contextualSpacing/>
        <w:jc w:val="both"/>
      </w:pPr>
      <w:r w:rsidRPr="006C5E82">
        <w:t>Критерии существенности искажений и порядок их исправлений.</w:t>
      </w:r>
    </w:p>
    <w:p w14:paraId="24AA6E94" w14:textId="77777777" w:rsidR="001A43AD" w:rsidRPr="006C5E82" w:rsidRDefault="001A43AD" w:rsidP="00DD4E08">
      <w:pPr>
        <w:numPr>
          <w:ilvl w:val="0"/>
          <w:numId w:val="25"/>
        </w:numPr>
        <w:spacing w:after="160" w:line="259" w:lineRule="auto"/>
        <w:contextualSpacing/>
        <w:jc w:val="both"/>
      </w:pPr>
      <w:r w:rsidRPr="006C5E82">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6C5E82" w:rsidRDefault="001A43AD" w:rsidP="000E41E7">
      <w:pPr>
        <w:ind w:left="720"/>
        <w:contextualSpacing/>
        <w:jc w:val="both"/>
      </w:pPr>
    </w:p>
    <w:p w14:paraId="553C3F87" w14:textId="77777777" w:rsidR="001A43AD" w:rsidRPr="006C5E82" w:rsidRDefault="001A43AD" w:rsidP="000E41E7">
      <w:pPr>
        <w:jc w:val="both"/>
        <w:rPr>
          <w:b/>
          <w:bCs/>
        </w:rPr>
      </w:pPr>
    </w:p>
    <w:p w14:paraId="035E048D" w14:textId="77777777" w:rsidR="001A43AD" w:rsidRPr="006C5E82" w:rsidRDefault="001A43AD" w:rsidP="000E41E7">
      <w:pPr>
        <w:jc w:val="both"/>
        <w:rPr>
          <w:b/>
          <w:bCs/>
        </w:rPr>
      </w:pPr>
      <w:r w:rsidRPr="006C5E82">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6C5E82" w:rsidRDefault="001A43AD" w:rsidP="000E41E7">
      <w:pPr>
        <w:jc w:val="both"/>
        <w:rPr>
          <w:b/>
          <w:bCs/>
        </w:rPr>
      </w:pPr>
    </w:p>
    <w:p w14:paraId="02B7EED8" w14:textId="77777777" w:rsidR="001A43AD" w:rsidRPr="006C5E82" w:rsidRDefault="001A43AD" w:rsidP="00DD4E08">
      <w:pPr>
        <w:numPr>
          <w:ilvl w:val="0"/>
          <w:numId w:val="26"/>
        </w:numPr>
        <w:autoSpaceDE w:val="0"/>
        <w:autoSpaceDN w:val="0"/>
        <w:adjustRightInd w:val="0"/>
        <w:spacing w:after="160" w:line="259" w:lineRule="auto"/>
        <w:contextualSpacing/>
        <w:jc w:val="both"/>
      </w:pPr>
      <w:r w:rsidRPr="006C5E82">
        <w:t xml:space="preserve">Требования </w:t>
      </w:r>
      <w:r w:rsidRPr="006C5E82">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6C5E82" w:rsidRDefault="001A43AD" w:rsidP="00DD4E08">
      <w:pPr>
        <w:numPr>
          <w:ilvl w:val="0"/>
          <w:numId w:val="26"/>
        </w:numPr>
        <w:autoSpaceDE w:val="0"/>
        <w:autoSpaceDN w:val="0"/>
        <w:adjustRightInd w:val="0"/>
        <w:spacing w:after="160" w:line="259" w:lineRule="auto"/>
        <w:contextualSpacing/>
        <w:jc w:val="both"/>
      </w:pPr>
      <w:r w:rsidRPr="006C5E82">
        <w:t>Право Банка России на обжалование аудиторского заключения. Решение Банка России о признании аудиторского заключения</w:t>
      </w:r>
      <w:r w:rsidRPr="006C5E82">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6C5E82" w:rsidRDefault="001A43AD" w:rsidP="00DD4E08">
      <w:pPr>
        <w:numPr>
          <w:ilvl w:val="0"/>
          <w:numId w:val="26"/>
        </w:numPr>
        <w:autoSpaceDE w:val="0"/>
        <w:autoSpaceDN w:val="0"/>
        <w:adjustRightInd w:val="0"/>
        <w:spacing w:after="160" w:line="259" w:lineRule="auto"/>
        <w:contextualSpacing/>
        <w:jc w:val="both"/>
      </w:pPr>
      <w:r w:rsidRPr="006C5E82">
        <w:t>Вид отчетности кредитной организации, подлежащий аудиту.</w:t>
      </w:r>
    </w:p>
    <w:p w14:paraId="2682AB6D" w14:textId="77777777" w:rsidR="001A43AD" w:rsidRPr="006C5E82" w:rsidRDefault="001A43AD" w:rsidP="00DD4E08">
      <w:pPr>
        <w:numPr>
          <w:ilvl w:val="0"/>
          <w:numId w:val="26"/>
        </w:numPr>
        <w:autoSpaceDE w:val="0"/>
        <w:autoSpaceDN w:val="0"/>
        <w:adjustRightInd w:val="0"/>
        <w:spacing w:after="160" w:line="259" w:lineRule="auto"/>
        <w:contextualSpacing/>
        <w:jc w:val="both"/>
      </w:pPr>
      <w:r w:rsidRPr="006C5E82">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6C5E82" w:rsidRDefault="001A43AD" w:rsidP="00DD4E08">
      <w:pPr>
        <w:numPr>
          <w:ilvl w:val="0"/>
          <w:numId w:val="26"/>
        </w:numPr>
        <w:spacing w:after="160" w:line="259" w:lineRule="auto"/>
        <w:contextualSpacing/>
        <w:jc w:val="both"/>
      </w:pPr>
      <w:r w:rsidRPr="006C5E82">
        <w:t>Ключевые вопросы аудита.</w:t>
      </w:r>
    </w:p>
    <w:p w14:paraId="0EEE6563" w14:textId="77777777" w:rsidR="001A43AD" w:rsidRPr="006C5E82" w:rsidRDefault="001A43AD" w:rsidP="00DD4E08">
      <w:pPr>
        <w:numPr>
          <w:ilvl w:val="0"/>
          <w:numId w:val="26"/>
        </w:numPr>
        <w:spacing w:after="160" w:line="259" w:lineRule="auto"/>
        <w:contextualSpacing/>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6C5E82" w:rsidRDefault="001A43AD" w:rsidP="00DD4E08">
      <w:pPr>
        <w:numPr>
          <w:ilvl w:val="0"/>
          <w:numId w:val="26"/>
        </w:numPr>
        <w:shd w:val="clear" w:color="auto" w:fill="FFFFFF"/>
        <w:spacing w:after="160" w:line="259" w:lineRule="auto"/>
        <w:contextualSpacing/>
        <w:jc w:val="both"/>
      </w:pPr>
      <w:r w:rsidRPr="006C5E82">
        <w:t>Обязанности аудитора, относящиеся к прочей информации, включенной в годовой отчет кредитной организации.</w:t>
      </w:r>
    </w:p>
    <w:p w14:paraId="1F60D0A8" w14:textId="77777777" w:rsidR="001A43AD" w:rsidRPr="006C5E82" w:rsidRDefault="001A43AD" w:rsidP="00DD4E08">
      <w:pPr>
        <w:numPr>
          <w:ilvl w:val="0"/>
          <w:numId w:val="26"/>
        </w:numPr>
        <w:spacing w:after="160" w:line="259" w:lineRule="auto"/>
        <w:contextualSpacing/>
        <w:jc w:val="both"/>
      </w:pPr>
      <w:r w:rsidRPr="006C5E82">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6C5E82" w:rsidRDefault="001A43AD" w:rsidP="00DD4E08">
      <w:pPr>
        <w:numPr>
          <w:ilvl w:val="0"/>
          <w:numId w:val="26"/>
        </w:numPr>
        <w:spacing w:after="160" w:line="259" w:lineRule="auto"/>
        <w:contextualSpacing/>
        <w:jc w:val="both"/>
      </w:pPr>
      <w:r w:rsidRPr="006C5E82">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6C5E82" w:rsidRDefault="001A43AD" w:rsidP="000E41E7">
      <w:pPr>
        <w:ind w:left="720"/>
        <w:contextualSpacing/>
        <w:jc w:val="both"/>
        <w:rPr>
          <w:strike/>
        </w:rPr>
      </w:pPr>
    </w:p>
    <w:p w14:paraId="49A8F1DB" w14:textId="77777777" w:rsidR="001A43AD" w:rsidRPr="006C5E82" w:rsidRDefault="001A43AD" w:rsidP="000E41E7">
      <w:pPr>
        <w:jc w:val="both"/>
        <w:rPr>
          <w:b/>
        </w:rPr>
      </w:pPr>
      <w:r w:rsidRPr="006C5E82">
        <w:rPr>
          <w:b/>
        </w:rPr>
        <w:t>Результат обучения</w:t>
      </w:r>
    </w:p>
    <w:p w14:paraId="71533A1E" w14:textId="77777777" w:rsidR="001A43AD" w:rsidRPr="006C5E82" w:rsidRDefault="001A43AD" w:rsidP="000E41E7">
      <w:pPr>
        <w:jc w:val="both"/>
        <w:rPr>
          <w:b/>
        </w:rPr>
      </w:pPr>
    </w:p>
    <w:p w14:paraId="20E98FC1" w14:textId="77777777" w:rsidR="001A43AD" w:rsidRPr="006C5E82" w:rsidRDefault="001A43AD" w:rsidP="000E41E7">
      <w:pPr>
        <w:jc w:val="both"/>
      </w:pPr>
      <w:r w:rsidRPr="006C5E82">
        <w:lastRenderedPageBreak/>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6C5E82" w:rsidRDefault="001A43AD" w:rsidP="000E41E7">
      <w:pPr>
        <w:ind w:right="-113"/>
        <w:jc w:val="both"/>
        <w:rPr>
          <w:b/>
          <w:bCs/>
          <w:sz w:val="28"/>
          <w:szCs w:val="28"/>
        </w:rPr>
      </w:pPr>
    </w:p>
    <w:p w14:paraId="20CD1A21" w14:textId="77777777" w:rsidR="001A43AD" w:rsidRPr="006C5E82" w:rsidRDefault="001A43AD" w:rsidP="000E41E7">
      <w:pPr>
        <w:keepNext/>
        <w:jc w:val="both"/>
        <w:outlineLvl w:val="0"/>
        <w:rPr>
          <w:b/>
          <w:lang w:eastAsia="en-US"/>
        </w:rPr>
      </w:pPr>
      <w:r w:rsidRPr="006C5E82">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6C5E82">
        <w:rPr>
          <w:b/>
          <w:lang w:eastAsia="en-US"/>
        </w:rPr>
        <w:t>Положение Банка России от 15.04.2015 № 465-П</w:t>
      </w:r>
    </w:p>
    <w:p w14:paraId="77702759" w14:textId="77777777" w:rsidR="001A43AD" w:rsidRPr="006C5E82" w:rsidRDefault="001A43AD" w:rsidP="000E41E7">
      <w:pPr>
        <w:jc w:val="both"/>
        <w:rPr>
          <w:lang w:eastAsia="en-US"/>
        </w:rPr>
      </w:pPr>
    </w:p>
    <w:p w14:paraId="24A2667D"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05428548" w14:textId="77777777" w:rsidR="001A43AD" w:rsidRPr="006C5E82" w:rsidRDefault="001A43AD" w:rsidP="000E41E7">
      <w:pPr>
        <w:jc w:val="both"/>
      </w:pPr>
    </w:p>
    <w:p w14:paraId="63FFD3A6"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общественно значимых организаций в отношении особенностей 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6C5E82" w:rsidRDefault="001A43AD" w:rsidP="000E41E7">
      <w:pPr>
        <w:jc w:val="both"/>
      </w:pPr>
    </w:p>
    <w:p w14:paraId="66871ABE" w14:textId="77777777" w:rsidR="001A43AD" w:rsidRPr="006C5E82" w:rsidRDefault="001A43AD" w:rsidP="000E41E7">
      <w:pPr>
        <w:jc w:val="both"/>
        <w:rPr>
          <w:b/>
        </w:rPr>
      </w:pPr>
      <w:r w:rsidRPr="006C5E82">
        <w:rPr>
          <w:b/>
        </w:rPr>
        <w:t xml:space="preserve">Тема 1. Общие положения </w:t>
      </w:r>
    </w:p>
    <w:p w14:paraId="6819D259" w14:textId="77777777" w:rsidR="001A43AD" w:rsidRPr="006C5E82" w:rsidRDefault="001A43AD" w:rsidP="000E41E7">
      <w:pPr>
        <w:jc w:val="both"/>
        <w:rPr>
          <w:b/>
        </w:rPr>
      </w:pPr>
    </w:p>
    <w:p w14:paraId="41A78CAE" w14:textId="77777777" w:rsidR="001A43AD" w:rsidRPr="006C5E82" w:rsidRDefault="001A43AD" w:rsidP="000E41E7">
      <w:pPr>
        <w:jc w:val="both"/>
      </w:pPr>
      <w:r w:rsidRPr="006C5E82">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6C5E82" w:rsidRDefault="001A43AD" w:rsidP="000E41E7">
      <w:pPr>
        <w:jc w:val="both"/>
      </w:pPr>
      <w:r w:rsidRPr="006C5E82">
        <w:t>Документооборот при ведении бухгалтерского учета вознаграждений работникам кредитной организации.</w:t>
      </w:r>
    </w:p>
    <w:p w14:paraId="704A2069" w14:textId="77777777" w:rsidR="001A43AD" w:rsidRPr="006C5E82" w:rsidRDefault="001A43AD" w:rsidP="000E41E7">
      <w:pPr>
        <w:jc w:val="both"/>
      </w:pPr>
      <w:r w:rsidRPr="006C5E82">
        <w:t>1.2. Виды вознаграждений. Порядок и сроки исполнения обязательств по вознаграждениям.</w:t>
      </w:r>
    </w:p>
    <w:p w14:paraId="66CA608A" w14:textId="77777777" w:rsidR="001A43AD" w:rsidRPr="006C5E82" w:rsidRDefault="001A43AD" w:rsidP="000E41E7">
      <w:pPr>
        <w:jc w:val="both"/>
        <w:rPr>
          <w:b/>
        </w:rPr>
      </w:pPr>
    </w:p>
    <w:p w14:paraId="7CE68CD5" w14:textId="77777777" w:rsidR="001A43AD" w:rsidRPr="006C5E82" w:rsidRDefault="001A43AD" w:rsidP="000E41E7">
      <w:pPr>
        <w:jc w:val="both"/>
        <w:rPr>
          <w:b/>
        </w:rPr>
      </w:pPr>
      <w:r w:rsidRPr="006C5E82">
        <w:rPr>
          <w:b/>
        </w:rPr>
        <w:t>Тема 2. Учет вознаграждений</w:t>
      </w:r>
    </w:p>
    <w:p w14:paraId="33B5CD80" w14:textId="77777777" w:rsidR="001A43AD" w:rsidRPr="006C5E82" w:rsidRDefault="001A43AD" w:rsidP="000E41E7">
      <w:pPr>
        <w:jc w:val="both"/>
        <w:rPr>
          <w:b/>
        </w:rPr>
      </w:pPr>
    </w:p>
    <w:p w14:paraId="609986BB" w14:textId="77777777" w:rsidR="001A43AD" w:rsidRPr="006C5E82" w:rsidRDefault="001A43AD" w:rsidP="000E41E7">
      <w:pPr>
        <w:jc w:val="both"/>
      </w:pPr>
      <w:r w:rsidRPr="006C5E82">
        <w:t xml:space="preserve"> 2.1. Бухгалтерский учет краткосрочных вознаграждений работникам.</w:t>
      </w:r>
    </w:p>
    <w:p w14:paraId="7CD2AEF6" w14:textId="77777777" w:rsidR="001A43AD" w:rsidRPr="006C5E82" w:rsidRDefault="001A43AD" w:rsidP="000E41E7">
      <w:pPr>
        <w:jc w:val="both"/>
      </w:pPr>
      <w:r w:rsidRPr="006C5E82">
        <w:t xml:space="preserve"> 2.2. Бухгалтерский учет долгосрочных вознаграждений работникам по окончании трудовой деятельности.</w:t>
      </w:r>
    </w:p>
    <w:p w14:paraId="398F1D50" w14:textId="77777777" w:rsidR="001A43AD" w:rsidRPr="006C5E82" w:rsidRDefault="001A43AD" w:rsidP="000E41E7">
      <w:pPr>
        <w:jc w:val="both"/>
      </w:pPr>
      <w:r w:rsidRPr="006C5E82">
        <w:t xml:space="preserve"> 2.3. Бухгалтерский учет прочих долгосрочных вознаграждений работникам.</w:t>
      </w:r>
    </w:p>
    <w:p w14:paraId="426448F9" w14:textId="77777777" w:rsidR="001A43AD" w:rsidRPr="006C5E82" w:rsidRDefault="001A43AD" w:rsidP="000E41E7">
      <w:pPr>
        <w:jc w:val="both"/>
      </w:pPr>
      <w:r w:rsidRPr="006C5E82">
        <w:t xml:space="preserve"> 2.4. Бухгалтерский учет выходных пособий.</w:t>
      </w:r>
    </w:p>
    <w:p w14:paraId="1C505A2B" w14:textId="77777777" w:rsidR="001A43AD" w:rsidRPr="006C5E82" w:rsidRDefault="001A43AD" w:rsidP="000E41E7">
      <w:pPr>
        <w:jc w:val="both"/>
      </w:pPr>
    </w:p>
    <w:p w14:paraId="519FD1B4" w14:textId="77777777" w:rsidR="001A43AD" w:rsidRPr="006C5E82" w:rsidRDefault="001A43AD" w:rsidP="000E41E7">
      <w:pPr>
        <w:jc w:val="both"/>
        <w:rPr>
          <w:b/>
        </w:rPr>
      </w:pPr>
      <w:r w:rsidRPr="006C5E82">
        <w:rPr>
          <w:b/>
        </w:rPr>
        <w:t>Результат обучения</w:t>
      </w:r>
    </w:p>
    <w:p w14:paraId="7B3CB510" w14:textId="77777777" w:rsidR="001A43AD" w:rsidRPr="006C5E82" w:rsidRDefault="001A43AD" w:rsidP="000E41E7">
      <w:pPr>
        <w:jc w:val="both"/>
      </w:pPr>
      <w:r w:rsidRPr="006C5E82">
        <w:t xml:space="preserve">  </w:t>
      </w:r>
      <w:r w:rsidRPr="006C5E82">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6C5E82" w:rsidRDefault="001A43AD" w:rsidP="000E41E7">
      <w:pPr>
        <w:ind w:right="-113"/>
        <w:jc w:val="both"/>
        <w:rPr>
          <w:b/>
          <w:bCs/>
          <w:sz w:val="28"/>
          <w:szCs w:val="28"/>
        </w:rPr>
      </w:pPr>
    </w:p>
    <w:p w14:paraId="567C6890"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 xml:space="preserve">6-4-04 </w:t>
      </w:r>
      <w:r w:rsidRPr="006C5E82">
        <w:rPr>
          <w:rFonts w:eastAsia="Calibri"/>
          <w:b/>
          <w:lang w:eastAsia="en-US"/>
        </w:rPr>
        <w:t>«БАНКИ: ОРГАНИЗАЦИЯ ДЕЯТЕЛЬНОСТИ, ОСОБЕННОСТИ БУХГАЛТЕРСКОГО УЧЕТА, НАЛОГООБЛОЖЕНИЯ И АУДИТА»</w:t>
      </w:r>
      <w:r w:rsidRPr="006C5E82">
        <w:rPr>
          <w:rFonts w:eastAsia="Calibri"/>
          <w:lang w:eastAsia="en-US"/>
        </w:rPr>
        <w:t xml:space="preserve"> </w:t>
      </w:r>
    </w:p>
    <w:p w14:paraId="7DC44668"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40 академических часов.</w:t>
      </w:r>
    </w:p>
    <w:p w14:paraId="6DCE0BC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1. Характеристика деятельности кредитных организаций, банковских групп</w:t>
      </w:r>
      <w:r w:rsidRPr="006C5E82">
        <w:rPr>
          <w:rFonts w:eastAsia="Calibri"/>
          <w:b/>
          <w:lang w:eastAsia="en-US"/>
        </w:rPr>
        <w:t xml:space="preserve"> и</w:t>
      </w:r>
      <w:r w:rsidRPr="006C5E82">
        <w:rPr>
          <w:rFonts w:eastAsia="Calibri"/>
          <w:b/>
          <w:bCs/>
          <w:lang w:eastAsia="en-US"/>
        </w:rPr>
        <w:t xml:space="preserve"> холдингов</w:t>
      </w:r>
    </w:p>
    <w:p w14:paraId="57289E4F"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1. </w:t>
      </w:r>
      <w:r w:rsidRPr="006C5E82">
        <w:rPr>
          <w:rFonts w:eastAsia="Calibri"/>
          <w:b/>
          <w:lang w:eastAsia="en-US"/>
        </w:rPr>
        <w:t>Банк России – орган государственного регулирования</w:t>
      </w:r>
      <w:r w:rsidRPr="006C5E82">
        <w:rPr>
          <w:rFonts w:eastAsia="Calibri"/>
          <w:b/>
          <w:bCs/>
          <w:lang w:eastAsia="en-US"/>
        </w:rPr>
        <w:t xml:space="preserve"> и </w:t>
      </w:r>
      <w:r w:rsidRPr="006C5E82">
        <w:rPr>
          <w:rFonts w:eastAsia="Calibri"/>
          <w:b/>
          <w:lang w:eastAsia="en-US"/>
        </w:rPr>
        <w:t>надзора за</w:t>
      </w:r>
      <w:r w:rsidRPr="006C5E82">
        <w:rPr>
          <w:rFonts w:eastAsia="Calibri"/>
          <w:b/>
          <w:bCs/>
          <w:lang w:eastAsia="en-US"/>
        </w:rPr>
        <w:t xml:space="preserve"> деятельности </w:t>
      </w:r>
      <w:r w:rsidRPr="006C5E82">
        <w:rPr>
          <w:rFonts w:eastAsia="Calibri"/>
          <w:b/>
          <w:lang w:eastAsia="en-US"/>
        </w:rPr>
        <w:t>финансовых</w:t>
      </w:r>
      <w:r w:rsidRPr="006C5E82">
        <w:rPr>
          <w:rFonts w:eastAsia="Calibri"/>
          <w:b/>
          <w:bCs/>
          <w:lang w:eastAsia="en-US"/>
        </w:rPr>
        <w:t xml:space="preserve"> организаций</w:t>
      </w:r>
    </w:p>
    <w:p w14:paraId="4C4E0E5F" w14:textId="77777777" w:rsidR="001A43AD" w:rsidRPr="006C5E82" w:rsidRDefault="001A43AD" w:rsidP="00DD4E08">
      <w:pPr>
        <w:numPr>
          <w:ilvl w:val="0"/>
          <w:numId w:val="81"/>
        </w:numPr>
        <w:spacing w:after="148" w:line="259" w:lineRule="auto"/>
        <w:contextualSpacing/>
        <w:jc w:val="both"/>
        <w:rPr>
          <w:rFonts w:eastAsia="Calibri"/>
          <w:lang w:eastAsia="en-US"/>
        </w:rPr>
      </w:pPr>
      <w:r w:rsidRPr="006C5E82">
        <w:rPr>
          <w:rFonts w:eastAsia="Calibri"/>
          <w:lang w:eastAsia="en-US"/>
        </w:rPr>
        <w:lastRenderedPageBreak/>
        <w:t>основные функции Банка России как регулятора банковской деятельности;</w:t>
      </w:r>
    </w:p>
    <w:p w14:paraId="698A2BE6" w14:textId="77777777" w:rsidR="001A43AD" w:rsidRPr="006C5E82" w:rsidRDefault="001A43AD" w:rsidP="00DD4E08">
      <w:pPr>
        <w:numPr>
          <w:ilvl w:val="0"/>
          <w:numId w:val="81"/>
        </w:numPr>
        <w:spacing w:after="148" w:line="259" w:lineRule="auto"/>
        <w:contextualSpacing/>
        <w:jc w:val="both"/>
        <w:rPr>
          <w:rFonts w:eastAsia="Calibri"/>
          <w:lang w:eastAsia="en-US"/>
        </w:rPr>
      </w:pPr>
      <w:r w:rsidRPr="006C5E82">
        <w:rPr>
          <w:rFonts w:eastAsia="Calibri"/>
          <w:lang w:eastAsia="en-US"/>
        </w:rPr>
        <w:t>место Банка России в национальной платежной системе;</w:t>
      </w:r>
    </w:p>
    <w:p w14:paraId="74C30B24" w14:textId="77777777" w:rsidR="001A43AD" w:rsidRPr="006C5E82" w:rsidRDefault="001A43AD" w:rsidP="00DD4E08">
      <w:pPr>
        <w:numPr>
          <w:ilvl w:val="0"/>
          <w:numId w:val="81"/>
        </w:numPr>
        <w:spacing w:after="148" w:line="259" w:lineRule="auto"/>
        <w:contextualSpacing/>
        <w:jc w:val="both"/>
        <w:rPr>
          <w:rFonts w:eastAsia="Calibri"/>
          <w:lang w:eastAsia="en-US"/>
        </w:rPr>
      </w:pPr>
      <w:r w:rsidRPr="006C5E82">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6C5E82" w:rsidRDefault="001A43AD" w:rsidP="00DD4E08">
      <w:pPr>
        <w:numPr>
          <w:ilvl w:val="0"/>
          <w:numId w:val="81"/>
        </w:numPr>
        <w:spacing w:after="148" w:line="259" w:lineRule="auto"/>
        <w:contextualSpacing/>
        <w:jc w:val="both"/>
        <w:rPr>
          <w:rFonts w:eastAsia="Calibri"/>
          <w:lang w:eastAsia="en-US"/>
        </w:rPr>
      </w:pPr>
      <w:r w:rsidRPr="006C5E82">
        <w:rPr>
          <w:rFonts w:eastAsia="Calibri"/>
          <w:lang w:eastAsia="en-US"/>
        </w:rPr>
        <w:t>банковская группа и банковский холдинг.</w:t>
      </w:r>
    </w:p>
    <w:p w14:paraId="0AEA8838" w14:textId="77777777" w:rsidR="001A43AD" w:rsidRPr="006C5E82" w:rsidRDefault="001A43AD" w:rsidP="000E41E7">
      <w:pPr>
        <w:ind w:left="720"/>
        <w:contextualSpacing/>
        <w:jc w:val="both"/>
        <w:rPr>
          <w:rFonts w:eastAsia="Calibri"/>
          <w:lang w:eastAsia="en-US"/>
        </w:rPr>
      </w:pPr>
    </w:p>
    <w:p w14:paraId="62788DE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6C5E82" w:rsidRDefault="001A43AD" w:rsidP="00DD4E08">
      <w:pPr>
        <w:numPr>
          <w:ilvl w:val="0"/>
          <w:numId w:val="82"/>
        </w:numPr>
        <w:spacing w:after="160" w:line="259" w:lineRule="auto"/>
        <w:contextualSpacing/>
        <w:jc w:val="both"/>
        <w:rPr>
          <w:rFonts w:eastAsia="Calibri"/>
          <w:lang w:eastAsia="en-US"/>
        </w:rPr>
      </w:pPr>
      <w:r w:rsidRPr="006C5E82">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6C5E82" w:rsidRDefault="001A43AD" w:rsidP="00DD4E08">
      <w:pPr>
        <w:numPr>
          <w:ilvl w:val="0"/>
          <w:numId w:val="82"/>
        </w:numPr>
        <w:spacing w:after="160" w:line="259" w:lineRule="auto"/>
        <w:contextualSpacing/>
        <w:jc w:val="both"/>
        <w:rPr>
          <w:rFonts w:eastAsia="Calibri"/>
          <w:lang w:eastAsia="en-US"/>
        </w:rPr>
      </w:pPr>
      <w:r w:rsidRPr="006C5E82">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6C5E82" w:rsidRDefault="001A43AD" w:rsidP="00DD4E08">
      <w:pPr>
        <w:numPr>
          <w:ilvl w:val="0"/>
          <w:numId w:val="82"/>
        </w:numPr>
        <w:spacing w:after="160" w:line="259" w:lineRule="auto"/>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6C5E82" w:rsidRDefault="001A43AD" w:rsidP="00DD4E08">
      <w:pPr>
        <w:numPr>
          <w:ilvl w:val="0"/>
          <w:numId w:val="82"/>
        </w:numPr>
        <w:spacing w:after="160" w:line="259" w:lineRule="auto"/>
        <w:contextualSpacing/>
        <w:jc w:val="both"/>
        <w:rPr>
          <w:rFonts w:eastAsia="Calibri"/>
          <w:lang w:eastAsia="en-US"/>
        </w:rPr>
      </w:pPr>
      <w:r w:rsidRPr="006C5E82">
        <w:rPr>
          <w:rFonts w:eastAsia="Calibri"/>
          <w:lang w:eastAsia="en-US"/>
        </w:rPr>
        <w:t>виды ответственности кредитных организаций.</w:t>
      </w:r>
    </w:p>
    <w:p w14:paraId="629DA4D4" w14:textId="77777777" w:rsidR="001A43AD" w:rsidRPr="006C5E82" w:rsidRDefault="001A43AD" w:rsidP="000E41E7">
      <w:pPr>
        <w:spacing w:after="160" w:line="259" w:lineRule="auto"/>
        <w:ind w:left="675"/>
        <w:jc w:val="both"/>
        <w:rPr>
          <w:rFonts w:eastAsia="Calibri"/>
          <w:lang w:eastAsia="en-US"/>
        </w:rPr>
      </w:pPr>
    </w:p>
    <w:p w14:paraId="54C940F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3. Внутренний контроль в кредитных организациях</w:t>
      </w:r>
    </w:p>
    <w:p w14:paraId="47CD34EB"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разграничение понятий внутреннего аудита и внутреннего контроля в банках;</w:t>
      </w:r>
    </w:p>
    <w:p w14:paraId="73EC0029"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 xml:space="preserve">профессиональные стандарты «Внутренний контролер» и «Внутренний аудитор»; </w:t>
      </w:r>
    </w:p>
    <w:p w14:paraId="3FCF0CD2"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6C5E82" w:rsidRDefault="001A43AD" w:rsidP="00DD4E08">
      <w:pPr>
        <w:numPr>
          <w:ilvl w:val="0"/>
          <w:numId w:val="83"/>
        </w:numPr>
        <w:spacing w:after="160" w:line="259" w:lineRule="auto"/>
        <w:contextualSpacing/>
        <w:jc w:val="both"/>
        <w:rPr>
          <w:rFonts w:eastAsia="Calibri"/>
          <w:lang w:eastAsia="en-US"/>
        </w:rPr>
      </w:pPr>
      <w:r w:rsidRPr="006C5E82">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6C5E82" w:rsidRDefault="001A43AD" w:rsidP="000E41E7">
      <w:pPr>
        <w:spacing w:after="160" w:line="259" w:lineRule="auto"/>
        <w:ind w:left="720"/>
        <w:contextualSpacing/>
        <w:jc w:val="both"/>
        <w:rPr>
          <w:rFonts w:eastAsia="Calibri"/>
          <w:lang w:eastAsia="en-US"/>
        </w:rPr>
      </w:pPr>
    </w:p>
    <w:p w14:paraId="6B80654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w:t>
      </w:r>
      <w:r w:rsidRPr="006C5E82">
        <w:rPr>
          <w:rFonts w:eastAsia="Calibri"/>
          <w:b/>
          <w:bCs/>
          <w:lang w:eastAsia="en-US"/>
        </w:rPr>
        <w:t>. Капитал кредитной организации</w:t>
      </w:r>
      <w:r w:rsidRPr="006C5E82">
        <w:rPr>
          <w:rFonts w:eastAsia="Calibri"/>
          <w:b/>
          <w:lang w:eastAsia="en-US"/>
        </w:rPr>
        <w:t xml:space="preserve"> и управление банковскими рисками</w:t>
      </w:r>
    </w:p>
    <w:p w14:paraId="37BA63D5"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действующие требования к уставному капиталу кредитной организации;</w:t>
      </w:r>
    </w:p>
    <w:p w14:paraId="0494B2C8"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особенности оценки и управления рыночным риском;</w:t>
      </w:r>
    </w:p>
    <w:p w14:paraId="59082661"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основные методы управления валютным риском;</w:t>
      </w:r>
    </w:p>
    <w:p w14:paraId="28B52A09"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lastRenderedPageBreak/>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6C5E82" w:rsidRDefault="001A43AD" w:rsidP="00DD4E08">
      <w:pPr>
        <w:numPr>
          <w:ilvl w:val="0"/>
          <w:numId w:val="84"/>
        </w:numPr>
        <w:spacing w:after="160" w:line="259" w:lineRule="auto"/>
        <w:contextualSpacing/>
        <w:jc w:val="both"/>
        <w:rPr>
          <w:rFonts w:eastAsia="Calibri"/>
          <w:lang w:eastAsia="en-US"/>
        </w:rPr>
      </w:pPr>
      <w:r w:rsidRPr="006C5E82">
        <w:rPr>
          <w:rFonts w:eastAsia="Calibri"/>
          <w:lang w:eastAsia="en-US"/>
        </w:rPr>
        <w:t>практические вопросы оценки операционного риска с учетом международного опыта.</w:t>
      </w:r>
    </w:p>
    <w:p w14:paraId="1564F7DC" w14:textId="77777777" w:rsidR="001A43AD" w:rsidRPr="006C5E82" w:rsidRDefault="001A43AD" w:rsidP="000E41E7">
      <w:pPr>
        <w:spacing w:after="160" w:line="259" w:lineRule="auto"/>
        <w:jc w:val="both"/>
        <w:rPr>
          <w:rFonts w:eastAsia="Calibri"/>
          <w:b/>
          <w:bCs/>
          <w:lang w:eastAsia="en-US"/>
        </w:rPr>
      </w:pPr>
    </w:p>
    <w:p w14:paraId="5D855DE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5. </w:t>
      </w:r>
      <w:r w:rsidRPr="006C5E82">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надбавки к нормативам достаточности;</w:t>
      </w:r>
    </w:p>
    <w:p w14:paraId="1B2A84AF"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норматив структурной ликвидности (норматив чистого стабильного фондирования);</w:t>
      </w:r>
    </w:p>
    <w:p w14:paraId="462880A5"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6C5E82" w:rsidRDefault="001A43AD" w:rsidP="00DD4E08">
      <w:pPr>
        <w:numPr>
          <w:ilvl w:val="0"/>
          <w:numId w:val="85"/>
        </w:numPr>
        <w:spacing w:after="160" w:line="259" w:lineRule="auto"/>
        <w:contextualSpacing/>
        <w:jc w:val="both"/>
        <w:rPr>
          <w:rFonts w:eastAsia="Calibri"/>
          <w:lang w:eastAsia="en-US"/>
        </w:rPr>
      </w:pPr>
      <w:r w:rsidRPr="006C5E82">
        <w:rPr>
          <w:rFonts w:eastAsia="Calibri"/>
          <w:lang w:eastAsia="en-US"/>
        </w:rPr>
        <w:t xml:space="preserve">обязательные нормативы небанковских кредитных организаций. </w:t>
      </w:r>
    </w:p>
    <w:p w14:paraId="066E82A9" w14:textId="77777777" w:rsidR="001A43AD" w:rsidRPr="006C5E82" w:rsidRDefault="001A43AD" w:rsidP="000E41E7">
      <w:pPr>
        <w:spacing w:after="160" w:line="259" w:lineRule="auto"/>
        <w:ind w:left="720"/>
        <w:contextualSpacing/>
        <w:jc w:val="both"/>
        <w:rPr>
          <w:rFonts w:eastAsia="Calibri"/>
          <w:lang w:eastAsia="en-US"/>
        </w:rPr>
      </w:pPr>
    </w:p>
    <w:p w14:paraId="58974F8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6. Оценка экономического положения банка</w:t>
      </w:r>
    </w:p>
    <w:p w14:paraId="3FD3E356" w14:textId="77777777" w:rsidR="001A43AD" w:rsidRPr="006C5E82" w:rsidRDefault="001A43AD" w:rsidP="00DD4E08">
      <w:pPr>
        <w:numPr>
          <w:ilvl w:val="0"/>
          <w:numId w:val="86"/>
        </w:numPr>
        <w:spacing w:after="160" w:line="259" w:lineRule="auto"/>
        <w:contextualSpacing/>
        <w:jc w:val="both"/>
        <w:rPr>
          <w:rFonts w:eastAsia="Calibri"/>
          <w:lang w:eastAsia="en-US"/>
        </w:rPr>
      </w:pPr>
      <w:r w:rsidRPr="006C5E82">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6C5E82" w:rsidRDefault="001A43AD" w:rsidP="00DD4E08">
      <w:pPr>
        <w:numPr>
          <w:ilvl w:val="0"/>
          <w:numId w:val="86"/>
        </w:numPr>
        <w:spacing w:after="160" w:line="259" w:lineRule="auto"/>
        <w:contextualSpacing/>
        <w:jc w:val="both"/>
        <w:rPr>
          <w:rFonts w:eastAsia="Calibri"/>
          <w:lang w:eastAsia="en-US"/>
        </w:rPr>
      </w:pPr>
      <w:r w:rsidRPr="006C5E82">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6C5E82" w:rsidRDefault="001A43AD" w:rsidP="000E41E7">
      <w:pPr>
        <w:spacing w:after="160" w:line="259" w:lineRule="auto"/>
        <w:ind w:left="720"/>
        <w:contextualSpacing/>
        <w:jc w:val="both"/>
        <w:rPr>
          <w:rFonts w:eastAsia="Calibri"/>
          <w:lang w:eastAsia="en-US"/>
        </w:rPr>
      </w:pPr>
    </w:p>
    <w:p w14:paraId="556EE214"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7. Правила ведения бухгалтерского учета в кредитных организациях</w:t>
      </w:r>
    </w:p>
    <w:p w14:paraId="5B0BAC4C" w14:textId="77777777" w:rsidR="001A43AD" w:rsidRPr="006C5E82" w:rsidRDefault="001A43AD" w:rsidP="00DD4E08">
      <w:pPr>
        <w:numPr>
          <w:ilvl w:val="0"/>
          <w:numId w:val="87"/>
        </w:numPr>
        <w:spacing w:after="160" w:line="259" w:lineRule="auto"/>
        <w:ind w:right="-1"/>
        <w:contextualSpacing/>
        <w:jc w:val="both"/>
        <w:rPr>
          <w:rFonts w:eastAsia="Calibri"/>
          <w:lang w:eastAsia="en-US"/>
        </w:rPr>
      </w:pPr>
      <w:r w:rsidRPr="006C5E82">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6C5E82" w:rsidRDefault="001A43AD" w:rsidP="00DD4E08">
      <w:pPr>
        <w:numPr>
          <w:ilvl w:val="0"/>
          <w:numId w:val="87"/>
        </w:numPr>
        <w:spacing w:after="160" w:line="259" w:lineRule="auto"/>
        <w:ind w:right="-1"/>
        <w:contextualSpacing/>
        <w:jc w:val="both"/>
        <w:rPr>
          <w:rFonts w:eastAsia="Calibri"/>
          <w:lang w:eastAsia="en-US"/>
        </w:rPr>
      </w:pPr>
      <w:r w:rsidRPr="006C5E82">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6C5E82" w:rsidRDefault="001A43AD" w:rsidP="000E41E7">
      <w:pPr>
        <w:spacing w:after="160" w:line="259" w:lineRule="auto"/>
        <w:jc w:val="both"/>
        <w:rPr>
          <w:rFonts w:eastAsia="Calibri"/>
          <w:b/>
          <w:bCs/>
          <w:lang w:eastAsia="en-US"/>
        </w:rPr>
      </w:pPr>
    </w:p>
    <w:p w14:paraId="4A9AF6B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lastRenderedPageBreak/>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сделок РЕПО и займов, выданных ценными бумагами;</w:t>
      </w:r>
    </w:p>
    <w:p w14:paraId="7CA4ED94"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6C5E82" w:rsidRDefault="001A43AD" w:rsidP="00DD4E08">
      <w:pPr>
        <w:numPr>
          <w:ilvl w:val="0"/>
          <w:numId w:val="88"/>
        </w:numPr>
        <w:spacing w:after="160" w:line="259" w:lineRule="auto"/>
        <w:contextualSpacing/>
        <w:jc w:val="both"/>
        <w:rPr>
          <w:rFonts w:eastAsia="Calibri"/>
          <w:lang w:eastAsia="en-US"/>
        </w:rPr>
      </w:pPr>
      <w:r w:rsidRPr="006C5E82">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6C5E82" w:rsidRDefault="001A43AD" w:rsidP="000E41E7">
      <w:pPr>
        <w:spacing w:after="160" w:line="259" w:lineRule="auto"/>
        <w:ind w:left="720"/>
        <w:contextualSpacing/>
        <w:jc w:val="both"/>
        <w:rPr>
          <w:rFonts w:eastAsia="Calibri"/>
          <w:lang w:eastAsia="en-US"/>
        </w:rPr>
      </w:pPr>
    </w:p>
    <w:p w14:paraId="4B0C84E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9. Учет кредитов и прочих размещенных средств (Положение Банка России № 605-П)</w:t>
      </w:r>
    </w:p>
    <w:p w14:paraId="3A52AE30"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резервов на возможные потери. Учет оценочного резерва;</w:t>
      </w:r>
    </w:p>
    <w:p w14:paraId="5679E285"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6C5E82" w:rsidRDefault="001A43AD" w:rsidP="00DD4E08">
      <w:pPr>
        <w:numPr>
          <w:ilvl w:val="0"/>
          <w:numId w:val="8"/>
        </w:numPr>
        <w:spacing w:after="160" w:line="259" w:lineRule="auto"/>
        <w:contextualSpacing/>
        <w:jc w:val="both"/>
        <w:rPr>
          <w:rFonts w:eastAsia="Calibri"/>
          <w:lang w:eastAsia="en-US"/>
        </w:rPr>
      </w:pPr>
      <w:r w:rsidRPr="006C5E82">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6C5E82" w:rsidRDefault="001A43AD" w:rsidP="000E41E7">
      <w:pPr>
        <w:spacing w:after="160" w:line="259" w:lineRule="auto"/>
        <w:ind w:left="720"/>
        <w:contextualSpacing/>
        <w:jc w:val="both"/>
        <w:rPr>
          <w:rFonts w:eastAsia="Calibri"/>
          <w:lang w:eastAsia="en-US"/>
        </w:rPr>
      </w:pPr>
    </w:p>
    <w:p w14:paraId="716454C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6C5E82" w:rsidRDefault="001A43AD" w:rsidP="00DD4E08">
      <w:pPr>
        <w:numPr>
          <w:ilvl w:val="0"/>
          <w:numId w:val="6"/>
        </w:numPr>
        <w:spacing w:after="160" w:line="259" w:lineRule="auto"/>
        <w:contextualSpacing/>
        <w:jc w:val="both"/>
        <w:rPr>
          <w:rFonts w:eastAsia="Calibri"/>
          <w:lang w:eastAsia="en-US"/>
        </w:rPr>
      </w:pPr>
      <w:r w:rsidRPr="006C5E82">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6C5E82" w:rsidRDefault="001A43AD" w:rsidP="00DD4E08">
      <w:pPr>
        <w:numPr>
          <w:ilvl w:val="0"/>
          <w:numId w:val="6"/>
        </w:numPr>
        <w:spacing w:after="160" w:line="259" w:lineRule="auto"/>
        <w:contextualSpacing/>
        <w:jc w:val="both"/>
        <w:rPr>
          <w:rFonts w:eastAsia="Calibri"/>
          <w:lang w:eastAsia="en-US"/>
        </w:rPr>
      </w:pPr>
      <w:r w:rsidRPr="006C5E82">
        <w:rPr>
          <w:rFonts w:eastAsia="Calibri"/>
          <w:lang w:eastAsia="en-US"/>
        </w:rPr>
        <w:lastRenderedPageBreak/>
        <w:t>учет процентных расходов. Расчет эффективной процентной ставки и корректировка процентов по договору;</w:t>
      </w:r>
    </w:p>
    <w:p w14:paraId="004A0485" w14:textId="77777777" w:rsidR="001A43AD" w:rsidRPr="006C5E82" w:rsidRDefault="001A43AD" w:rsidP="00DD4E08">
      <w:pPr>
        <w:numPr>
          <w:ilvl w:val="0"/>
          <w:numId w:val="6"/>
        </w:numPr>
        <w:spacing w:after="160" w:line="259" w:lineRule="auto"/>
        <w:contextualSpacing/>
        <w:jc w:val="both"/>
        <w:rPr>
          <w:rFonts w:eastAsia="Calibri"/>
          <w:lang w:eastAsia="en-US"/>
        </w:rPr>
      </w:pPr>
      <w:r w:rsidRPr="006C5E82">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6C5E82" w:rsidRDefault="001A43AD" w:rsidP="000E41E7">
      <w:pPr>
        <w:spacing w:after="160" w:line="259" w:lineRule="auto"/>
        <w:ind w:left="720"/>
        <w:contextualSpacing/>
        <w:jc w:val="both"/>
        <w:rPr>
          <w:rFonts w:eastAsia="Calibri"/>
          <w:lang w:eastAsia="en-US"/>
        </w:rPr>
      </w:pPr>
    </w:p>
    <w:p w14:paraId="29E2D413"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11. </w:t>
      </w:r>
      <w:r w:rsidRPr="006C5E82">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первоначальное признание выпущенных ценных бумаг;</w:t>
      </w:r>
    </w:p>
    <w:p w14:paraId="489237F5"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начисление процентного (купонного) расхода по выпущенным ценным бумагам;</w:t>
      </w:r>
    </w:p>
    <w:p w14:paraId="558FD3F1" w14:textId="77777777" w:rsidR="001A43AD" w:rsidRPr="006C5E82" w:rsidRDefault="001A43AD" w:rsidP="00DD4E08">
      <w:pPr>
        <w:numPr>
          <w:ilvl w:val="0"/>
          <w:numId w:val="7"/>
        </w:numPr>
        <w:spacing w:after="160" w:line="259" w:lineRule="auto"/>
        <w:contextualSpacing/>
        <w:jc w:val="both"/>
        <w:rPr>
          <w:rFonts w:eastAsia="Calibri"/>
          <w:lang w:eastAsia="en-US"/>
        </w:rPr>
      </w:pPr>
      <w:r w:rsidRPr="006C5E82">
        <w:rPr>
          <w:rFonts w:eastAsia="Calibri"/>
          <w:lang w:eastAsia="en-US"/>
        </w:rPr>
        <w:t>отражение в учете финансового обязательства после первоначального признания.</w:t>
      </w:r>
    </w:p>
    <w:p w14:paraId="09C2AE94" w14:textId="77777777" w:rsidR="001A43AD" w:rsidRPr="006C5E82" w:rsidRDefault="001A43AD" w:rsidP="000E41E7">
      <w:pPr>
        <w:spacing w:after="160" w:line="259" w:lineRule="auto"/>
        <w:ind w:left="720"/>
        <w:contextualSpacing/>
        <w:jc w:val="both"/>
        <w:rPr>
          <w:rFonts w:eastAsia="Calibri"/>
          <w:lang w:eastAsia="en-US"/>
        </w:rPr>
      </w:pPr>
    </w:p>
    <w:p w14:paraId="0CB01812"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12. </w:t>
      </w:r>
      <w:r w:rsidRPr="006C5E82">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6C5E82" w:rsidRDefault="001A43AD" w:rsidP="00DD4E08">
      <w:pPr>
        <w:numPr>
          <w:ilvl w:val="0"/>
          <w:numId w:val="9"/>
        </w:numPr>
        <w:spacing w:after="160" w:line="259" w:lineRule="auto"/>
        <w:contextualSpacing/>
        <w:jc w:val="both"/>
        <w:rPr>
          <w:rFonts w:eastAsia="Calibri"/>
          <w:lang w:eastAsia="en-US"/>
        </w:rPr>
      </w:pPr>
      <w:r w:rsidRPr="006C5E82">
        <w:rPr>
          <w:rFonts w:eastAsia="Calibri"/>
          <w:lang w:eastAsia="en-US"/>
        </w:rPr>
        <w:t>состав и учет процентных доходов и процентных расходов;</w:t>
      </w:r>
    </w:p>
    <w:p w14:paraId="17881F5B" w14:textId="77777777" w:rsidR="001A43AD" w:rsidRPr="006C5E82" w:rsidRDefault="001A43AD" w:rsidP="00DD4E08">
      <w:pPr>
        <w:numPr>
          <w:ilvl w:val="0"/>
          <w:numId w:val="9"/>
        </w:numPr>
        <w:spacing w:after="160" w:line="259" w:lineRule="auto"/>
        <w:contextualSpacing/>
        <w:jc w:val="both"/>
        <w:rPr>
          <w:rFonts w:eastAsia="Calibri"/>
          <w:lang w:eastAsia="en-US"/>
        </w:rPr>
      </w:pPr>
      <w:r w:rsidRPr="006C5E82">
        <w:rPr>
          <w:rFonts w:eastAsia="Calibri"/>
          <w:lang w:eastAsia="en-US"/>
        </w:rPr>
        <w:t>состав и учет операционных доходов и операционных расходов;</w:t>
      </w:r>
    </w:p>
    <w:p w14:paraId="5C27920A" w14:textId="77777777" w:rsidR="001A43AD" w:rsidRPr="006C5E82" w:rsidRDefault="001A43AD" w:rsidP="00DD4E08">
      <w:pPr>
        <w:numPr>
          <w:ilvl w:val="0"/>
          <w:numId w:val="9"/>
        </w:numPr>
        <w:spacing w:after="160" w:line="259" w:lineRule="auto"/>
        <w:contextualSpacing/>
        <w:jc w:val="both"/>
        <w:rPr>
          <w:rFonts w:eastAsia="Calibri"/>
          <w:lang w:eastAsia="en-US"/>
        </w:rPr>
      </w:pPr>
      <w:r w:rsidRPr="006C5E82">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13FBE160"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инвестиционного имуществ;</w:t>
      </w:r>
    </w:p>
    <w:p w14:paraId="4101EF13"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долгосрочных активов, предназначенных для продажи;</w:t>
      </w:r>
    </w:p>
    <w:p w14:paraId="023D8585"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6C5E82" w:rsidRDefault="001A43AD" w:rsidP="00DD4E08">
      <w:pPr>
        <w:numPr>
          <w:ilvl w:val="0"/>
          <w:numId w:val="10"/>
        </w:numPr>
        <w:spacing w:after="160" w:line="259" w:lineRule="auto"/>
        <w:contextualSpacing/>
        <w:jc w:val="both"/>
        <w:rPr>
          <w:rFonts w:eastAsia="Calibri"/>
          <w:lang w:eastAsia="en-US"/>
        </w:rPr>
      </w:pPr>
      <w:r w:rsidRPr="006C5E82">
        <w:rPr>
          <w:rFonts w:eastAsia="Calibri"/>
          <w:lang w:eastAsia="en-US"/>
        </w:rPr>
        <w:t>учет договоров финансовой аренды.</w:t>
      </w:r>
    </w:p>
    <w:p w14:paraId="37CE9762" w14:textId="77777777" w:rsidR="001A43AD" w:rsidRPr="006C5E82" w:rsidRDefault="001A43AD" w:rsidP="000E41E7">
      <w:pPr>
        <w:spacing w:after="160" w:line="259" w:lineRule="auto"/>
        <w:ind w:left="720"/>
        <w:contextualSpacing/>
        <w:jc w:val="both"/>
        <w:rPr>
          <w:rFonts w:eastAsia="Calibri"/>
          <w:lang w:eastAsia="en-US"/>
        </w:rPr>
      </w:pPr>
    </w:p>
    <w:p w14:paraId="0B926EB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6C5E82" w:rsidRDefault="001A43AD" w:rsidP="00DD4E08">
      <w:pPr>
        <w:numPr>
          <w:ilvl w:val="0"/>
          <w:numId w:val="11"/>
        </w:numPr>
        <w:spacing w:after="160" w:line="259" w:lineRule="auto"/>
        <w:contextualSpacing/>
        <w:jc w:val="both"/>
        <w:rPr>
          <w:rFonts w:eastAsia="Calibri"/>
          <w:lang w:eastAsia="en-US"/>
        </w:rPr>
      </w:pPr>
      <w:r w:rsidRPr="006C5E82">
        <w:rPr>
          <w:rFonts w:eastAsia="Calibri"/>
          <w:lang w:eastAsia="en-US"/>
        </w:rPr>
        <w:t xml:space="preserve">требования Банка России к системе оплаты труда; </w:t>
      </w:r>
    </w:p>
    <w:p w14:paraId="1B20A06F" w14:textId="77777777" w:rsidR="001A43AD" w:rsidRPr="006C5E82" w:rsidRDefault="001A43AD" w:rsidP="00DD4E08">
      <w:pPr>
        <w:numPr>
          <w:ilvl w:val="0"/>
          <w:numId w:val="11"/>
        </w:numPr>
        <w:spacing w:after="160" w:line="259" w:lineRule="auto"/>
        <w:contextualSpacing/>
        <w:jc w:val="both"/>
        <w:rPr>
          <w:rFonts w:eastAsia="Calibri"/>
          <w:lang w:eastAsia="en-US"/>
        </w:rPr>
      </w:pPr>
      <w:r w:rsidRPr="006C5E82">
        <w:rPr>
          <w:rFonts w:eastAsia="Calibri"/>
          <w:lang w:eastAsia="en-US"/>
        </w:rPr>
        <w:t>учет краткосрочных вознаграждений работникам;</w:t>
      </w:r>
    </w:p>
    <w:p w14:paraId="4DB773DA" w14:textId="77777777" w:rsidR="001A43AD" w:rsidRPr="006C5E82" w:rsidRDefault="001A43AD" w:rsidP="00DD4E08">
      <w:pPr>
        <w:numPr>
          <w:ilvl w:val="0"/>
          <w:numId w:val="11"/>
        </w:numPr>
        <w:spacing w:after="160" w:line="259" w:lineRule="auto"/>
        <w:contextualSpacing/>
        <w:jc w:val="both"/>
        <w:rPr>
          <w:rFonts w:eastAsia="Calibri"/>
          <w:lang w:eastAsia="en-US"/>
        </w:rPr>
      </w:pPr>
      <w:r w:rsidRPr="006C5E82">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6C5E82" w:rsidRDefault="001A43AD" w:rsidP="00DD4E08">
      <w:pPr>
        <w:numPr>
          <w:ilvl w:val="0"/>
          <w:numId w:val="11"/>
        </w:numPr>
        <w:spacing w:after="160" w:line="259" w:lineRule="auto"/>
        <w:contextualSpacing/>
        <w:jc w:val="both"/>
        <w:rPr>
          <w:rFonts w:eastAsia="Calibri"/>
          <w:lang w:eastAsia="en-US"/>
        </w:rPr>
      </w:pPr>
      <w:r w:rsidRPr="006C5E82">
        <w:rPr>
          <w:rFonts w:eastAsia="Calibri"/>
          <w:lang w:eastAsia="en-US"/>
        </w:rPr>
        <w:t>учет выходных пособий.</w:t>
      </w:r>
    </w:p>
    <w:p w14:paraId="7EA4A2AC" w14:textId="77777777" w:rsidR="001A43AD" w:rsidRPr="006C5E82" w:rsidRDefault="001A43AD" w:rsidP="000E41E7">
      <w:pPr>
        <w:spacing w:after="160" w:line="259" w:lineRule="auto"/>
        <w:ind w:left="720"/>
        <w:contextualSpacing/>
        <w:jc w:val="both"/>
        <w:rPr>
          <w:rFonts w:eastAsia="Calibri"/>
          <w:lang w:eastAsia="en-US"/>
        </w:rPr>
      </w:pPr>
    </w:p>
    <w:p w14:paraId="0D018B56"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 xml:space="preserve">Тема 14. </w:t>
      </w:r>
      <w:r w:rsidRPr="006C5E82">
        <w:rPr>
          <w:rFonts w:eastAsia="Calibri"/>
          <w:b/>
          <w:bCs/>
          <w:lang w:eastAsia="en-US"/>
        </w:rPr>
        <w:t>Учет отложенных налогов</w:t>
      </w:r>
    </w:p>
    <w:p w14:paraId="0F4B169F" w14:textId="77777777" w:rsidR="001A43AD" w:rsidRPr="006C5E82" w:rsidRDefault="001A43AD" w:rsidP="00DD4E08">
      <w:pPr>
        <w:numPr>
          <w:ilvl w:val="0"/>
          <w:numId w:val="15"/>
        </w:numPr>
        <w:spacing w:after="160" w:line="259" w:lineRule="auto"/>
        <w:contextualSpacing/>
        <w:jc w:val="both"/>
        <w:rPr>
          <w:rFonts w:eastAsia="Calibri"/>
          <w:lang w:eastAsia="en-US"/>
        </w:rPr>
      </w:pPr>
      <w:r w:rsidRPr="006C5E82">
        <w:rPr>
          <w:rFonts w:eastAsia="Calibri"/>
          <w:lang w:eastAsia="en-US"/>
        </w:rPr>
        <w:lastRenderedPageBreak/>
        <w:t>особенности расчета и учета отложенных налогов в бухгалтерском учете кредитных организаций;</w:t>
      </w:r>
    </w:p>
    <w:p w14:paraId="4EAF83F7"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6C5E82" w:rsidRDefault="001A43AD" w:rsidP="000E41E7">
      <w:pPr>
        <w:spacing w:after="160" w:line="259" w:lineRule="auto"/>
        <w:ind w:left="720"/>
        <w:contextualSpacing/>
        <w:jc w:val="both"/>
        <w:rPr>
          <w:rFonts w:eastAsia="Calibri"/>
          <w:lang w:eastAsia="en-US"/>
        </w:rPr>
      </w:pPr>
    </w:p>
    <w:p w14:paraId="79D82AA0"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15</w:t>
      </w:r>
      <w:r w:rsidRPr="006C5E82">
        <w:rPr>
          <w:rFonts w:eastAsia="Calibri"/>
          <w:b/>
          <w:bCs/>
          <w:lang w:eastAsia="en-US"/>
        </w:rPr>
        <w:t>. Бухгалтерская и финансовая отчетность кредитной организации</w:t>
      </w:r>
      <w:r w:rsidRPr="006C5E82">
        <w:rPr>
          <w:rFonts w:eastAsia="Calibri"/>
          <w:b/>
          <w:lang w:eastAsia="en-US"/>
        </w:rPr>
        <w:t>, банковской группы и банковского холдинга</w:t>
      </w:r>
    </w:p>
    <w:p w14:paraId="74E82A57"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 xml:space="preserve">изменения в составе и порядке формирования публикуемой отчетности; </w:t>
      </w:r>
    </w:p>
    <w:p w14:paraId="59618903"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6C5E82" w:rsidRDefault="001A43AD" w:rsidP="00DD4E08">
      <w:pPr>
        <w:numPr>
          <w:ilvl w:val="0"/>
          <w:numId w:val="12"/>
        </w:numPr>
        <w:spacing w:after="160" w:line="259" w:lineRule="auto"/>
        <w:contextualSpacing/>
        <w:jc w:val="both"/>
        <w:rPr>
          <w:rFonts w:eastAsia="Calibri"/>
          <w:lang w:eastAsia="en-US"/>
        </w:rPr>
      </w:pPr>
      <w:r w:rsidRPr="006C5E82">
        <w:rPr>
          <w:rFonts w:eastAsia="Calibri"/>
          <w:lang w:eastAsia="en-US"/>
        </w:rPr>
        <w:t>отчетность, предоставляемая в Банк России банковскими холдингами.</w:t>
      </w:r>
    </w:p>
    <w:p w14:paraId="23CFECCC" w14:textId="77777777" w:rsidR="001A43AD" w:rsidRPr="006C5E82" w:rsidRDefault="001A43AD" w:rsidP="000E41E7">
      <w:pPr>
        <w:spacing w:after="160" w:line="259" w:lineRule="auto"/>
        <w:ind w:left="675"/>
        <w:jc w:val="both"/>
        <w:rPr>
          <w:rFonts w:eastAsia="Calibri"/>
          <w:lang w:eastAsia="en-US"/>
        </w:rPr>
      </w:pPr>
    </w:p>
    <w:p w14:paraId="7ABC21A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3. Особенности налогообложения кредитных организаций</w:t>
      </w:r>
    </w:p>
    <w:p w14:paraId="1E63F1D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16</w:t>
      </w:r>
      <w:r w:rsidRPr="006C5E82">
        <w:rPr>
          <w:rFonts w:eastAsia="Calibri"/>
          <w:b/>
          <w:bCs/>
          <w:lang w:eastAsia="en-US"/>
        </w:rPr>
        <w:t>. Особенности расчетов по НДС в кредитных организациях</w:t>
      </w:r>
    </w:p>
    <w:p w14:paraId="7B4092FF" w14:textId="77777777" w:rsidR="001A43AD" w:rsidRPr="006C5E82" w:rsidRDefault="001A43AD" w:rsidP="00DD4E08">
      <w:pPr>
        <w:numPr>
          <w:ilvl w:val="0"/>
          <w:numId w:val="89"/>
        </w:numPr>
        <w:spacing w:after="160" w:line="259" w:lineRule="auto"/>
        <w:contextualSpacing/>
        <w:jc w:val="both"/>
        <w:rPr>
          <w:rFonts w:eastAsia="Calibri"/>
          <w:lang w:eastAsia="en-US"/>
        </w:rPr>
      </w:pPr>
      <w:r w:rsidRPr="006C5E82">
        <w:rPr>
          <w:rFonts w:eastAsia="Calibri"/>
          <w:lang w:eastAsia="en-US"/>
        </w:rPr>
        <w:t>разделение операций в кредитных организациях на облагаемые и необлагаемые НДС;</w:t>
      </w:r>
    </w:p>
    <w:p w14:paraId="77544A0D" w14:textId="77777777" w:rsidR="001A43AD" w:rsidRPr="006C5E82" w:rsidRDefault="001A43AD" w:rsidP="00DD4E08">
      <w:pPr>
        <w:numPr>
          <w:ilvl w:val="0"/>
          <w:numId w:val="89"/>
        </w:numPr>
        <w:spacing w:after="160" w:line="259" w:lineRule="auto"/>
        <w:contextualSpacing/>
        <w:jc w:val="both"/>
        <w:rPr>
          <w:rFonts w:eastAsia="Calibri"/>
          <w:lang w:eastAsia="en-US"/>
        </w:rPr>
      </w:pPr>
      <w:r w:rsidRPr="006C5E82">
        <w:rPr>
          <w:rFonts w:eastAsia="Calibri"/>
          <w:lang w:eastAsia="en-US"/>
        </w:rPr>
        <w:t>учет входящего НДС;</w:t>
      </w:r>
    </w:p>
    <w:p w14:paraId="77A9DA04" w14:textId="77777777" w:rsidR="001A43AD" w:rsidRPr="006C5E82" w:rsidRDefault="001A43AD" w:rsidP="00DD4E08">
      <w:pPr>
        <w:numPr>
          <w:ilvl w:val="0"/>
          <w:numId w:val="89"/>
        </w:numPr>
        <w:spacing w:after="160" w:line="259" w:lineRule="auto"/>
        <w:contextualSpacing/>
        <w:jc w:val="both"/>
        <w:rPr>
          <w:rFonts w:eastAsia="Calibri"/>
          <w:lang w:eastAsia="en-US"/>
        </w:rPr>
      </w:pPr>
      <w:r w:rsidRPr="006C5E82">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6C5E82" w:rsidRDefault="001A43AD" w:rsidP="00DD4E08">
      <w:pPr>
        <w:numPr>
          <w:ilvl w:val="0"/>
          <w:numId w:val="89"/>
        </w:numPr>
        <w:spacing w:after="160" w:line="259" w:lineRule="auto"/>
        <w:contextualSpacing/>
        <w:jc w:val="both"/>
        <w:rPr>
          <w:rFonts w:eastAsia="Calibri"/>
          <w:lang w:eastAsia="en-US"/>
        </w:rPr>
      </w:pPr>
      <w:r w:rsidRPr="006C5E82">
        <w:rPr>
          <w:rFonts w:eastAsia="Calibri"/>
          <w:lang w:eastAsia="en-US"/>
        </w:rPr>
        <w:t>банк как налоговый агент по НДС.</w:t>
      </w:r>
    </w:p>
    <w:p w14:paraId="74E9B477" w14:textId="77777777" w:rsidR="001A43AD" w:rsidRPr="006C5E82" w:rsidRDefault="001A43AD" w:rsidP="000E41E7">
      <w:pPr>
        <w:spacing w:after="160" w:line="259" w:lineRule="auto"/>
        <w:ind w:left="720"/>
        <w:contextualSpacing/>
        <w:jc w:val="both"/>
        <w:rPr>
          <w:rFonts w:eastAsia="Calibri"/>
          <w:lang w:eastAsia="en-US"/>
        </w:rPr>
      </w:pPr>
    </w:p>
    <w:p w14:paraId="44BD23C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17</w:t>
      </w:r>
      <w:r w:rsidRPr="006C5E82">
        <w:rPr>
          <w:rFonts w:eastAsia="Calibri"/>
          <w:b/>
          <w:bCs/>
          <w:lang w:eastAsia="en-US"/>
        </w:rPr>
        <w:t>. Особенности исчисления налога на прибыль в кредитных организациях</w:t>
      </w:r>
    </w:p>
    <w:p w14:paraId="27126E86"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налогообложение операции с производными финансовыми инструментами;</w:t>
      </w:r>
    </w:p>
    <w:p w14:paraId="30A15BF4"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налогообложение сделок РЕПО;</w:t>
      </w:r>
    </w:p>
    <w:p w14:paraId="00F9CB8C" w14:textId="77777777" w:rsidR="001A43AD" w:rsidRPr="006C5E82" w:rsidRDefault="001A43AD" w:rsidP="00DD4E08">
      <w:pPr>
        <w:numPr>
          <w:ilvl w:val="0"/>
          <w:numId w:val="90"/>
        </w:numPr>
        <w:spacing w:after="160" w:line="259" w:lineRule="auto"/>
        <w:contextualSpacing/>
        <w:jc w:val="both"/>
        <w:rPr>
          <w:rFonts w:eastAsia="Calibri"/>
          <w:lang w:eastAsia="en-US"/>
        </w:rPr>
      </w:pPr>
      <w:r w:rsidRPr="006C5E82">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6C5E82" w:rsidRDefault="001A43AD" w:rsidP="000E41E7">
      <w:pPr>
        <w:spacing w:after="160" w:line="259" w:lineRule="auto"/>
        <w:jc w:val="both"/>
        <w:rPr>
          <w:rFonts w:eastAsia="Calibri"/>
          <w:b/>
          <w:bCs/>
          <w:lang w:eastAsia="en-US"/>
        </w:rPr>
      </w:pPr>
    </w:p>
    <w:p w14:paraId="1A266E0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4. Аудит бухгалтерской (финансовой) отчетности кредитных организаций</w:t>
      </w:r>
      <w:r w:rsidRPr="006C5E82">
        <w:rPr>
          <w:rFonts w:eastAsia="Calibri"/>
          <w:b/>
          <w:lang w:eastAsia="en-US"/>
        </w:rPr>
        <w:t xml:space="preserve"> в соответствии с Международными стандартами аудита</w:t>
      </w:r>
    </w:p>
    <w:p w14:paraId="4F58850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6C5E82" w:rsidRDefault="001A43AD" w:rsidP="00DD4E08">
      <w:pPr>
        <w:numPr>
          <w:ilvl w:val="0"/>
          <w:numId w:val="13"/>
        </w:numPr>
        <w:autoSpaceDE w:val="0"/>
        <w:autoSpaceDN w:val="0"/>
        <w:adjustRightInd w:val="0"/>
        <w:spacing w:after="160" w:line="259" w:lineRule="auto"/>
        <w:contextualSpacing/>
        <w:jc w:val="both"/>
        <w:rPr>
          <w:rFonts w:eastAsia="Calibri"/>
          <w:lang w:eastAsia="en-US"/>
        </w:rPr>
      </w:pPr>
      <w:r w:rsidRPr="006C5E82">
        <w:rPr>
          <w:rFonts w:eastAsia="Calibri"/>
          <w:lang w:eastAsia="en-US"/>
        </w:rPr>
        <w:lastRenderedPageBreak/>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6C5E82" w:rsidRDefault="001A43AD" w:rsidP="00DD4E08">
      <w:pPr>
        <w:numPr>
          <w:ilvl w:val="0"/>
          <w:numId w:val="13"/>
        </w:numPr>
        <w:spacing w:after="160" w:line="259" w:lineRule="auto"/>
        <w:contextualSpacing/>
        <w:jc w:val="both"/>
        <w:rPr>
          <w:rFonts w:eastAsia="Calibri"/>
          <w:lang w:eastAsia="en-US"/>
        </w:rPr>
      </w:pPr>
      <w:r w:rsidRPr="006C5E82">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6C5E82" w:rsidRDefault="001A43AD" w:rsidP="000E41E7">
      <w:pPr>
        <w:spacing w:after="160" w:line="259" w:lineRule="auto"/>
        <w:ind w:left="720"/>
        <w:contextualSpacing/>
        <w:jc w:val="both"/>
        <w:rPr>
          <w:rFonts w:eastAsia="Calibri"/>
          <w:lang w:eastAsia="en-US"/>
        </w:rPr>
      </w:pPr>
    </w:p>
    <w:p w14:paraId="00623127"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19</w:t>
      </w:r>
      <w:r w:rsidRPr="006C5E82">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6C5E82" w:rsidRDefault="001A43AD" w:rsidP="00DD4E08">
      <w:pPr>
        <w:numPr>
          <w:ilvl w:val="0"/>
          <w:numId w:val="3"/>
        </w:numPr>
        <w:spacing w:after="160" w:line="259" w:lineRule="auto"/>
        <w:ind w:left="675"/>
        <w:jc w:val="both"/>
        <w:rPr>
          <w:rFonts w:eastAsia="Calibri"/>
          <w:lang w:eastAsia="en-US"/>
        </w:rPr>
      </w:pPr>
      <w:r w:rsidRPr="006C5E82">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6C5E82" w:rsidRDefault="001A43AD" w:rsidP="00DD4E08">
      <w:pPr>
        <w:numPr>
          <w:ilvl w:val="0"/>
          <w:numId w:val="3"/>
        </w:numPr>
        <w:spacing w:after="160" w:line="259" w:lineRule="auto"/>
        <w:ind w:left="675"/>
        <w:jc w:val="both"/>
        <w:rPr>
          <w:rFonts w:eastAsia="Calibri"/>
          <w:lang w:eastAsia="en-US"/>
        </w:rPr>
      </w:pPr>
      <w:r w:rsidRPr="006C5E82">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6C5E82" w:rsidRDefault="001A43AD" w:rsidP="00DD4E08">
      <w:pPr>
        <w:numPr>
          <w:ilvl w:val="0"/>
          <w:numId w:val="3"/>
        </w:numPr>
        <w:spacing w:after="160" w:line="259" w:lineRule="auto"/>
        <w:ind w:left="675"/>
        <w:jc w:val="both"/>
        <w:rPr>
          <w:rFonts w:eastAsia="Calibri"/>
          <w:lang w:eastAsia="en-US"/>
        </w:rPr>
      </w:pPr>
      <w:r w:rsidRPr="006C5E82">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6C5E82" w:rsidRDefault="001A43AD" w:rsidP="00DD4E08">
      <w:pPr>
        <w:numPr>
          <w:ilvl w:val="0"/>
          <w:numId w:val="3"/>
        </w:numPr>
        <w:spacing w:after="160" w:line="259" w:lineRule="auto"/>
        <w:ind w:left="675"/>
        <w:jc w:val="both"/>
        <w:rPr>
          <w:rFonts w:eastAsia="Calibri"/>
          <w:lang w:eastAsia="en-US"/>
        </w:rPr>
      </w:pPr>
      <w:r w:rsidRPr="006C5E82">
        <w:rPr>
          <w:rFonts w:eastAsia="Calibri"/>
          <w:lang w:eastAsia="en-US"/>
        </w:rPr>
        <w:t>особенности применения правил независимости при аудите кредитных организаций.</w:t>
      </w:r>
    </w:p>
    <w:p w14:paraId="5469881E" w14:textId="77777777" w:rsidR="001A43AD" w:rsidRPr="006C5E82" w:rsidRDefault="001A43AD" w:rsidP="000E41E7">
      <w:pPr>
        <w:spacing w:after="160" w:line="259" w:lineRule="auto"/>
        <w:ind w:left="675"/>
        <w:jc w:val="both"/>
        <w:rPr>
          <w:rFonts w:eastAsia="Calibri"/>
          <w:lang w:eastAsia="en-US"/>
        </w:rPr>
      </w:pPr>
    </w:p>
    <w:p w14:paraId="6F97D856"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20</w:t>
      </w:r>
      <w:r w:rsidRPr="006C5E82">
        <w:rPr>
          <w:rFonts w:eastAsia="Calibri"/>
          <w:b/>
          <w:bCs/>
          <w:lang w:eastAsia="en-US"/>
        </w:rPr>
        <w:t xml:space="preserve">. Аналитические процедуры при аудите кредитных организаций. </w:t>
      </w:r>
      <w:r w:rsidRPr="006C5E82">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6C5E82" w:rsidRDefault="001A43AD" w:rsidP="00DD4E08">
      <w:pPr>
        <w:numPr>
          <w:ilvl w:val="0"/>
          <w:numId w:val="4"/>
        </w:numPr>
        <w:spacing w:after="160" w:line="259" w:lineRule="auto"/>
        <w:ind w:left="675"/>
        <w:jc w:val="both"/>
        <w:rPr>
          <w:rFonts w:eastAsia="Calibri"/>
          <w:lang w:eastAsia="en-US"/>
        </w:rPr>
      </w:pPr>
      <w:r w:rsidRPr="006C5E82">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6C5E82" w:rsidRDefault="001A43AD" w:rsidP="00DD4E08">
      <w:pPr>
        <w:numPr>
          <w:ilvl w:val="0"/>
          <w:numId w:val="4"/>
        </w:numPr>
        <w:spacing w:after="160" w:line="259" w:lineRule="auto"/>
        <w:jc w:val="both"/>
        <w:rPr>
          <w:rFonts w:eastAsia="Calibri"/>
          <w:lang w:eastAsia="en-US"/>
        </w:rPr>
      </w:pPr>
      <w:r w:rsidRPr="006C5E82">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6C5E82" w:rsidRDefault="001A43AD" w:rsidP="00DD4E08">
      <w:pPr>
        <w:numPr>
          <w:ilvl w:val="0"/>
          <w:numId w:val="4"/>
        </w:numPr>
        <w:spacing w:after="160" w:line="259" w:lineRule="auto"/>
        <w:ind w:left="675"/>
        <w:jc w:val="both"/>
        <w:rPr>
          <w:rFonts w:eastAsia="Calibri"/>
          <w:lang w:eastAsia="en-US"/>
        </w:rPr>
      </w:pPr>
      <w:r w:rsidRPr="006C5E82">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6C5E82" w:rsidRDefault="001A43AD" w:rsidP="000E41E7">
      <w:pPr>
        <w:spacing w:after="160" w:line="259" w:lineRule="auto"/>
        <w:ind w:left="675"/>
        <w:jc w:val="both"/>
        <w:rPr>
          <w:rFonts w:eastAsia="Calibri"/>
          <w:lang w:eastAsia="en-US"/>
        </w:rPr>
      </w:pPr>
    </w:p>
    <w:p w14:paraId="34FAD3B6"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21. Аудит</w:t>
      </w:r>
      <w:r w:rsidRPr="006C5E82">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6C5E82" w:rsidRDefault="001A43AD" w:rsidP="00DD4E08">
      <w:pPr>
        <w:numPr>
          <w:ilvl w:val="0"/>
          <w:numId w:val="5"/>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6C5E82" w:rsidRDefault="001A43AD" w:rsidP="00DD4E08">
      <w:pPr>
        <w:numPr>
          <w:ilvl w:val="0"/>
          <w:numId w:val="5"/>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налогового законодательства, в части обслуживания ими клиентских счетов;</w:t>
      </w:r>
    </w:p>
    <w:p w14:paraId="0132F5C3" w14:textId="77777777" w:rsidR="001A43AD" w:rsidRPr="006C5E82" w:rsidRDefault="001A43AD" w:rsidP="00DD4E08">
      <w:pPr>
        <w:numPr>
          <w:ilvl w:val="0"/>
          <w:numId w:val="5"/>
        </w:numPr>
        <w:spacing w:after="160" w:line="259" w:lineRule="auto"/>
        <w:ind w:left="675"/>
        <w:jc w:val="both"/>
        <w:rPr>
          <w:rFonts w:eastAsia="Calibri"/>
          <w:lang w:eastAsia="en-US"/>
        </w:rPr>
      </w:pPr>
      <w:r w:rsidRPr="006C5E82">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6C5E82" w:rsidRDefault="001A43AD" w:rsidP="000E41E7">
      <w:pPr>
        <w:spacing w:after="160" w:line="259" w:lineRule="auto"/>
        <w:jc w:val="both"/>
        <w:rPr>
          <w:rFonts w:eastAsia="Calibri"/>
          <w:b/>
          <w:lang w:eastAsia="en-US"/>
        </w:rPr>
      </w:pPr>
    </w:p>
    <w:p w14:paraId="0D982A1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lastRenderedPageBreak/>
        <w:t>Результат обучения</w:t>
      </w:r>
    </w:p>
    <w:p w14:paraId="21938C96" w14:textId="77777777" w:rsidR="001A43AD" w:rsidRPr="006C5E82" w:rsidRDefault="001A43AD" w:rsidP="000E41E7">
      <w:pPr>
        <w:jc w:val="both"/>
        <w:rPr>
          <w:rFonts w:eastAsiaTheme="minorHAnsi"/>
          <w:lang w:eastAsia="en-US"/>
        </w:rPr>
      </w:pPr>
      <w:r w:rsidRPr="006C5E82">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6C5E82" w:rsidRDefault="001A43AD" w:rsidP="000E41E7">
      <w:pPr>
        <w:ind w:right="-113"/>
        <w:jc w:val="both"/>
        <w:rPr>
          <w:b/>
          <w:bCs/>
          <w:sz w:val="28"/>
          <w:szCs w:val="28"/>
        </w:rPr>
      </w:pPr>
    </w:p>
    <w:p w14:paraId="710E377B"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6-4-05 «ОТРАСЛЕВЫЕ СТАНДАРТЫ БУХГАЛТЕРСКОГО УЧЕТА: КРЕДИТНЫЕ ОРГАНИЗАЦИИ»</w:t>
      </w:r>
    </w:p>
    <w:p w14:paraId="49735638" w14:textId="77777777" w:rsidR="001A43AD" w:rsidRPr="006C5E82" w:rsidRDefault="001A43AD" w:rsidP="000E41E7">
      <w:pPr>
        <w:jc w:val="both"/>
        <w:rPr>
          <w:lang w:eastAsia="en-US"/>
        </w:rPr>
      </w:pPr>
    </w:p>
    <w:p w14:paraId="68BF6D32" w14:textId="77777777" w:rsidR="001A43AD" w:rsidRPr="006C5E82" w:rsidRDefault="001A43AD" w:rsidP="000E41E7">
      <w:pPr>
        <w:jc w:val="both"/>
      </w:pPr>
      <w:r w:rsidRPr="006C5E82">
        <w:rPr>
          <w:b/>
        </w:rPr>
        <w:t>Продолжительность обучения</w:t>
      </w:r>
      <w:r w:rsidRPr="006C5E82">
        <w:t xml:space="preserve"> – 20 академических часов.</w:t>
      </w:r>
    </w:p>
    <w:p w14:paraId="12CD029D" w14:textId="77777777" w:rsidR="001A43AD" w:rsidRPr="006C5E82" w:rsidRDefault="001A43AD" w:rsidP="000E41E7">
      <w:pPr>
        <w:jc w:val="both"/>
      </w:pPr>
    </w:p>
    <w:p w14:paraId="5DEA06A4"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6C5E82" w:rsidRDefault="001A43AD" w:rsidP="000E41E7">
      <w:pPr>
        <w:jc w:val="both"/>
      </w:pPr>
    </w:p>
    <w:p w14:paraId="07575846" w14:textId="77777777" w:rsidR="001A43AD" w:rsidRPr="006C5E82" w:rsidRDefault="001A43AD" w:rsidP="000E41E7">
      <w:pPr>
        <w:jc w:val="both"/>
        <w:rPr>
          <w:b/>
        </w:rPr>
      </w:pPr>
      <w:r w:rsidRPr="006C5E82">
        <w:rPr>
          <w:b/>
        </w:rPr>
        <w:t>Тема 1. Общие вопросы применения отраслевых стандартов для кредитных организаций</w:t>
      </w:r>
    </w:p>
    <w:p w14:paraId="3CE22B4E" w14:textId="77777777" w:rsidR="001A43AD" w:rsidRPr="006C5E82" w:rsidRDefault="001A43AD" w:rsidP="000E41E7">
      <w:pPr>
        <w:jc w:val="both"/>
        <w:rPr>
          <w:b/>
        </w:rPr>
      </w:pPr>
    </w:p>
    <w:p w14:paraId="4BA419D0" w14:textId="77777777" w:rsidR="001A43AD" w:rsidRPr="006C5E82" w:rsidRDefault="001A43AD" w:rsidP="00DD4E08">
      <w:pPr>
        <w:numPr>
          <w:ilvl w:val="0"/>
          <w:numId w:val="50"/>
        </w:numPr>
        <w:contextualSpacing/>
        <w:jc w:val="both"/>
        <w:rPr>
          <w:rFonts w:eastAsia="Tahoma"/>
        </w:rPr>
      </w:pPr>
      <w:r w:rsidRPr="006C5E82">
        <w:rPr>
          <w:rFonts w:eastAsia="Tahoma"/>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6C5E82" w:rsidRDefault="001A43AD" w:rsidP="00DD4E08">
      <w:pPr>
        <w:numPr>
          <w:ilvl w:val="0"/>
          <w:numId w:val="50"/>
        </w:numPr>
        <w:contextualSpacing/>
        <w:jc w:val="both"/>
        <w:rPr>
          <w:rFonts w:eastAsia="Tahoma"/>
        </w:rPr>
      </w:pPr>
      <w:r w:rsidRPr="006C5E82">
        <w:rPr>
          <w:rFonts w:eastAsia="Tahoma"/>
        </w:rPr>
        <w:t>Состав действующих отраслевых стандартов для кредитных организаций.</w:t>
      </w:r>
    </w:p>
    <w:p w14:paraId="374F4E9F" w14:textId="77777777" w:rsidR="001A43AD" w:rsidRPr="006C5E82" w:rsidRDefault="001A43AD" w:rsidP="00DD4E08">
      <w:pPr>
        <w:numPr>
          <w:ilvl w:val="0"/>
          <w:numId w:val="50"/>
        </w:numPr>
        <w:contextualSpacing/>
        <w:jc w:val="both"/>
        <w:rPr>
          <w:rFonts w:eastAsia="Tahoma"/>
        </w:rPr>
      </w:pPr>
      <w:r w:rsidRPr="006C5E82">
        <w:rPr>
          <w:rFonts w:eastAsia="Tahoma"/>
        </w:rPr>
        <w:t>Последние принятые и планируемые изменения отраслевых стандартов для кредитных организаций.</w:t>
      </w:r>
    </w:p>
    <w:p w14:paraId="7887F7E9" w14:textId="77777777" w:rsidR="001A43AD" w:rsidRPr="006C5E82" w:rsidRDefault="001A43AD" w:rsidP="000E41E7">
      <w:pPr>
        <w:jc w:val="both"/>
      </w:pPr>
    </w:p>
    <w:p w14:paraId="133E90CC" w14:textId="77777777" w:rsidR="001A43AD" w:rsidRPr="006C5E82" w:rsidRDefault="001A43AD" w:rsidP="000E41E7">
      <w:pPr>
        <w:jc w:val="both"/>
        <w:rPr>
          <w:b/>
        </w:rPr>
      </w:pPr>
      <w:r w:rsidRPr="006C5E82">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6C5E82" w:rsidRDefault="001A43AD" w:rsidP="000E41E7">
      <w:pPr>
        <w:jc w:val="both"/>
        <w:rPr>
          <w:b/>
        </w:rPr>
      </w:pPr>
    </w:p>
    <w:p w14:paraId="21187DB8" w14:textId="77777777" w:rsidR="001A43AD" w:rsidRPr="006C5E82" w:rsidRDefault="001A43AD" w:rsidP="00DD4E08">
      <w:pPr>
        <w:numPr>
          <w:ilvl w:val="0"/>
          <w:numId w:val="51"/>
        </w:numPr>
        <w:contextualSpacing/>
        <w:jc w:val="both"/>
        <w:rPr>
          <w:rFonts w:eastAsia="Tahoma"/>
        </w:rPr>
      </w:pPr>
      <w:r w:rsidRPr="006C5E82">
        <w:rPr>
          <w:rFonts w:eastAsia="Tahoma"/>
        </w:rPr>
        <w:t>Рассмотрение ключевых особенностей данных отраслевых стандартов:</w:t>
      </w:r>
    </w:p>
    <w:p w14:paraId="439BCBA4" w14:textId="77777777" w:rsidR="001A43AD" w:rsidRPr="006C5E82" w:rsidRDefault="001A43AD" w:rsidP="00DD4E08">
      <w:pPr>
        <w:numPr>
          <w:ilvl w:val="1"/>
          <w:numId w:val="51"/>
        </w:numPr>
        <w:jc w:val="both"/>
      </w:pPr>
      <w:r w:rsidRPr="006C5E82">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6C5E82" w:rsidRDefault="001A43AD" w:rsidP="00DD4E08">
      <w:pPr>
        <w:numPr>
          <w:ilvl w:val="1"/>
          <w:numId w:val="51"/>
        </w:numPr>
        <w:jc w:val="both"/>
      </w:pPr>
      <w:r w:rsidRPr="006C5E82">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6C5E82" w:rsidRDefault="001A43AD" w:rsidP="00DD4E08">
      <w:pPr>
        <w:numPr>
          <w:ilvl w:val="1"/>
          <w:numId w:val="51"/>
        </w:numPr>
        <w:jc w:val="both"/>
      </w:pPr>
      <w:r w:rsidRPr="006C5E82">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6C5E82" w:rsidRDefault="001A43AD" w:rsidP="00DD4E08">
      <w:pPr>
        <w:numPr>
          <w:ilvl w:val="1"/>
          <w:numId w:val="51"/>
        </w:numPr>
        <w:jc w:val="both"/>
      </w:pPr>
      <w:r w:rsidRPr="006C5E82">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6C5E82" w:rsidRDefault="001A43AD" w:rsidP="00DD4E08">
      <w:pPr>
        <w:numPr>
          <w:ilvl w:val="1"/>
          <w:numId w:val="51"/>
        </w:numPr>
        <w:jc w:val="both"/>
      </w:pPr>
      <w:r w:rsidRPr="006C5E82">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6C5E82" w:rsidRDefault="001A43AD" w:rsidP="00DD4E08">
      <w:pPr>
        <w:numPr>
          <w:ilvl w:val="0"/>
          <w:numId w:val="51"/>
        </w:numPr>
        <w:contextualSpacing/>
        <w:jc w:val="both"/>
        <w:rPr>
          <w:rFonts w:eastAsia="Tahoma"/>
        </w:rPr>
      </w:pPr>
      <w:r w:rsidRPr="006C5E82">
        <w:rPr>
          <w:rFonts w:eastAsia="Tahoma"/>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6C5E82" w:rsidRDefault="001A43AD" w:rsidP="00DD4E08">
      <w:pPr>
        <w:numPr>
          <w:ilvl w:val="0"/>
          <w:numId w:val="51"/>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12AE5737" w14:textId="77777777" w:rsidR="001A43AD" w:rsidRPr="006C5E82" w:rsidRDefault="001A43AD" w:rsidP="000E41E7">
      <w:pPr>
        <w:jc w:val="both"/>
      </w:pPr>
    </w:p>
    <w:p w14:paraId="45548C9B" w14:textId="77777777" w:rsidR="001A43AD" w:rsidRPr="006C5E82" w:rsidRDefault="001A43AD" w:rsidP="000E41E7">
      <w:pPr>
        <w:jc w:val="both"/>
        <w:rPr>
          <w:b/>
        </w:rPr>
      </w:pPr>
      <w:r w:rsidRPr="006C5E82">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6C5E82" w:rsidRDefault="001A43AD" w:rsidP="000E41E7">
      <w:pPr>
        <w:jc w:val="both"/>
        <w:rPr>
          <w:b/>
        </w:rPr>
      </w:pPr>
    </w:p>
    <w:p w14:paraId="21C10985" w14:textId="77777777" w:rsidR="001A43AD" w:rsidRPr="006C5E82" w:rsidRDefault="001A43AD" w:rsidP="00DD4E08">
      <w:pPr>
        <w:numPr>
          <w:ilvl w:val="0"/>
          <w:numId w:val="52"/>
        </w:numPr>
        <w:contextualSpacing/>
        <w:jc w:val="both"/>
        <w:rPr>
          <w:rFonts w:eastAsia="Tahoma"/>
        </w:rPr>
      </w:pPr>
      <w:r w:rsidRPr="006C5E82">
        <w:rPr>
          <w:rFonts w:eastAsia="Tahoma"/>
        </w:rPr>
        <w:t>Рассмотрение ключевых особенностей данных отраслевых стандартов:</w:t>
      </w:r>
    </w:p>
    <w:p w14:paraId="0597024B" w14:textId="77777777" w:rsidR="001A43AD" w:rsidRPr="006C5E82" w:rsidRDefault="001A43AD" w:rsidP="00DD4E08">
      <w:pPr>
        <w:numPr>
          <w:ilvl w:val="1"/>
          <w:numId w:val="52"/>
        </w:numPr>
        <w:contextualSpacing/>
        <w:jc w:val="both"/>
        <w:rPr>
          <w:rFonts w:eastAsia="Tahoma"/>
        </w:rPr>
      </w:pPr>
      <w:r w:rsidRPr="006C5E82">
        <w:rPr>
          <w:rFonts w:eastAsia="Tahoma"/>
        </w:rPr>
        <w:lastRenderedPageBreak/>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6C5E82" w:rsidRDefault="001A43AD" w:rsidP="00DD4E08">
      <w:pPr>
        <w:numPr>
          <w:ilvl w:val="1"/>
          <w:numId w:val="52"/>
        </w:numPr>
        <w:contextualSpacing/>
        <w:jc w:val="both"/>
        <w:rPr>
          <w:rFonts w:eastAsia="Tahoma"/>
        </w:rPr>
      </w:pPr>
      <w:r w:rsidRPr="006C5E82">
        <w:rPr>
          <w:rFonts w:eastAsia="Tahoma"/>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6C5E82" w:rsidRDefault="001A43AD" w:rsidP="00DD4E08">
      <w:pPr>
        <w:numPr>
          <w:ilvl w:val="1"/>
          <w:numId w:val="52"/>
        </w:numPr>
        <w:contextualSpacing/>
        <w:jc w:val="both"/>
        <w:rPr>
          <w:rFonts w:eastAsia="Tahoma"/>
        </w:rPr>
      </w:pPr>
      <w:r w:rsidRPr="006C5E82">
        <w:rPr>
          <w:rFonts w:eastAsia="Tahoma"/>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6C5E82" w:rsidRDefault="001A43AD" w:rsidP="00DD4E08">
      <w:pPr>
        <w:numPr>
          <w:ilvl w:val="1"/>
          <w:numId w:val="52"/>
        </w:numPr>
        <w:contextualSpacing/>
        <w:jc w:val="both"/>
        <w:rPr>
          <w:rFonts w:eastAsia="Tahoma"/>
        </w:rPr>
      </w:pPr>
      <w:r w:rsidRPr="006C5E82">
        <w:rPr>
          <w:rFonts w:eastAsia="Tahoma"/>
        </w:rPr>
        <w:t>Положение Банка России 04.07.2011 N 372-П О порядке бухгалтерского учета производных финансовых инструментов</w:t>
      </w:r>
    </w:p>
    <w:p w14:paraId="2ED727DA" w14:textId="77777777" w:rsidR="001A43AD" w:rsidRPr="006C5E82" w:rsidRDefault="001A43AD" w:rsidP="00DD4E08">
      <w:pPr>
        <w:numPr>
          <w:ilvl w:val="1"/>
          <w:numId w:val="52"/>
        </w:numPr>
        <w:contextualSpacing/>
        <w:jc w:val="both"/>
        <w:rPr>
          <w:rFonts w:eastAsia="Tahoma"/>
        </w:rPr>
      </w:pPr>
      <w:r w:rsidRPr="006C5E82">
        <w:rPr>
          <w:rFonts w:eastAsia="Tahoma"/>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6C5E82" w:rsidRDefault="001A43AD" w:rsidP="00DD4E08">
      <w:pPr>
        <w:numPr>
          <w:ilvl w:val="0"/>
          <w:numId w:val="52"/>
        </w:numPr>
        <w:contextualSpacing/>
        <w:jc w:val="both"/>
        <w:rPr>
          <w:rFonts w:eastAsia="Tahoma"/>
        </w:rPr>
      </w:pPr>
      <w:r w:rsidRPr="006C5E82">
        <w:rPr>
          <w:rFonts w:eastAsia="Tahoma"/>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6C5E82" w:rsidRDefault="001A43AD" w:rsidP="00DD4E08">
      <w:pPr>
        <w:numPr>
          <w:ilvl w:val="0"/>
          <w:numId w:val="52"/>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482A7D6" w14:textId="77777777" w:rsidR="001A43AD" w:rsidRPr="006C5E82" w:rsidRDefault="001A43AD" w:rsidP="000E41E7">
      <w:pPr>
        <w:jc w:val="both"/>
        <w:rPr>
          <w:b/>
        </w:rPr>
      </w:pPr>
    </w:p>
    <w:p w14:paraId="036DA1F9" w14:textId="77777777" w:rsidR="001A43AD" w:rsidRPr="006C5E82" w:rsidRDefault="001A43AD" w:rsidP="000E41E7">
      <w:pPr>
        <w:jc w:val="both"/>
        <w:rPr>
          <w:b/>
        </w:rPr>
      </w:pPr>
      <w:r w:rsidRPr="006C5E82">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6C5E82" w:rsidRDefault="001A43AD" w:rsidP="000E41E7">
      <w:pPr>
        <w:ind w:left="360"/>
        <w:contextualSpacing/>
        <w:jc w:val="both"/>
        <w:rPr>
          <w:rFonts w:eastAsia="Tahoma"/>
        </w:rPr>
      </w:pPr>
    </w:p>
    <w:p w14:paraId="2B05A83F" w14:textId="77777777" w:rsidR="001A43AD" w:rsidRPr="006C5E82" w:rsidRDefault="001A43AD" w:rsidP="00DD4E08">
      <w:pPr>
        <w:numPr>
          <w:ilvl w:val="0"/>
          <w:numId w:val="53"/>
        </w:numPr>
        <w:contextualSpacing/>
        <w:jc w:val="both"/>
        <w:rPr>
          <w:rFonts w:eastAsia="Tahoma"/>
        </w:rPr>
      </w:pPr>
      <w:r w:rsidRPr="006C5E82">
        <w:rPr>
          <w:rFonts w:eastAsia="Tahoma"/>
        </w:rPr>
        <w:t>Рассмотрение ключевых особенностей данных отраслевых стандартов:</w:t>
      </w:r>
    </w:p>
    <w:p w14:paraId="13143355" w14:textId="77777777" w:rsidR="001A43AD" w:rsidRPr="006C5E82" w:rsidRDefault="001A43AD" w:rsidP="00DD4E08">
      <w:pPr>
        <w:numPr>
          <w:ilvl w:val="1"/>
          <w:numId w:val="53"/>
        </w:numPr>
        <w:contextualSpacing/>
        <w:jc w:val="both"/>
        <w:rPr>
          <w:rFonts w:eastAsia="Tahoma"/>
        </w:rPr>
      </w:pPr>
      <w:r w:rsidRPr="006C5E82">
        <w:rPr>
          <w:rFonts w:eastAsia="Tahoma"/>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6C5E82" w:rsidRDefault="001A43AD" w:rsidP="00DD4E08">
      <w:pPr>
        <w:numPr>
          <w:ilvl w:val="1"/>
          <w:numId w:val="53"/>
        </w:numPr>
        <w:contextualSpacing/>
        <w:jc w:val="both"/>
        <w:rPr>
          <w:rFonts w:eastAsia="Tahoma"/>
        </w:rPr>
      </w:pPr>
      <w:r w:rsidRPr="006C5E82">
        <w:rPr>
          <w:rFonts w:eastAsia="Tahoma"/>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6C5E82" w:rsidRDefault="001A43AD" w:rsidP="00DD4E08">
      <w:pPr>
        <w:numPr>
          <w:ilvl w:val="1"/>
          <w:numId w:val="53"/>
        </w:numPr>
        <w:contextualSpacing/>
        <w:jc w:val="both"/>
        <w:rPr>
          <w:rFonts w:eastAsia="Tahoma"/>
        </w:rPr>
      </w:pPr>
      <w:r w:rsidRPr="006C5E82">
        <w:rPr>
          <w:rFonts w:eastAsia="Tahoma"/>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6C5E82" w:rsidRDefault="001A43AD" w:rsidP="00DD4E08">
      <w:pPr>
        <w:numPr>
          <w:ilvl w:val="1"/>
          <w:numId w:val="53"/>
        </w:numPr>
        <w:contextualSpacing/>
        <w:jc w:val="both"/>
        <w:rPr>
          <w:rFonts w:eastAsia="Tahoma"/>
        </w:rPr>
      </w:pPr>
      <w:r w:rsidRPr="006C5E82">
        <w:rPr>
          <w:rFonts w:eastAsia="Tahoma"/>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6C5E82" w:rsidRDefault="001A43AD" w:rsidP="00DD4E08">
      <w:pPr>
        <w:numPr>
          <w:ilvl w:val="0"/>
          <w:numId w:val="53"/>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8F9A166" w14:textId="77777777" w:rsidR="001A43AD" w:rsidRPr="006C5E82" w:rsidRDefault="001A43AD" w:rsidP="000E41E7">
      <w:pPr>
        <w:jc w:val="both"/>
        <w:rPr>
          <w:b/>
        </w:rPr>
      </w:pPr>
    </w:p>
    <w:p w14:paraId="4BB1BBB1" w14:textId="77777777" w:rsidR="001A43AD" w:rsidRPr="006C5E82" w:rsidRDefault="001A43AD" w:rsidP="000E41E7">
      <w:pPr>
        <w:jc w:val="both"/>
        <w:rPr>
          <w:b/>
        </w:rPr>
      </w:pPr>
      <w:r w:rsidRPr="006C5E82">
        <w:rPr>
          <w:b/>
        </w:rPr>
        <w:t>Результат обучения</w:t>
      </w:r>
    </w:p>
    <w:p w14:paraId="7C7A55E1" w14:textId="77777777" w:rsidR="001A43AD" w:rsidRPr="006C5E82" w:rsidRDefault="001A43AD" w:rsidP="000E41E7">
      <w:pPr>
        <w:jc w:val="both"/>
        <w:rPr>
          <w:b/>
        </w:rPr>
      </w:pPr>
    </w:p>
    <w:p w14:paraId="7C3D9E1B" w14:textId="77777777" w:rsidR="001A43AD" w:rsidRPr="006C5E82" w:rsidRDefault="001A43AD" w:rsidP="000E41E7">
      <w:pPr>
        <w:jc w:val="both"/>
      </w:pPr>
      <w:r w:rsidRPr="006C5E82">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6C5E82" w:rsidRDefault="001A43AD" w:rsidP="000E41E7">
      <w:pPr>
        <w:ind w:right="-113"/>
        <w:jc w:val="both"/>
        <w:rPr>
          <w:b/>
          <w:bCs/>
          <w:sz w:val="28"/>
          <w:szCs w:val="28"/>
        </w:rPr>
      </w:pPr>
    </w:p>
    <w:p w14:paraId="65E519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3D6798CE"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lastRenderedPageBreak/>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Общие вопросы применения отраслевых стандартов для кредитных организаций</w:t>
      </w:r>
    </w:p>
    <w:p w14:paraId="0E8869D0" w14:textId="77777777" w:rsidR="001A43AD" w:rsidRPr="006C5E82" w:rsidRDefault="001A43AD" w:rsidP="00DD4E08">
      <w:pPr>
        <w:numPr>
          <w:ilvl w:val="0"/>
          <w:numId w:val="56"/>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6C5E82" w:rsidRDefault="001A43AD" w:rsidP="00DD4E08">
      <w:pPr>
        <w:numPr>
          <w:ilvl w:val="0"/>
          <w:numId w:val="56"/>
        </w:numPr>
        <w:spacing w:after="160" w:line="259" w:lineRule="auto"/>
        <w:contextualSpacing/>
        <w:jc w:val="both"/>
        <w:rPr>
          <w:rFonts w:eastAsia="Tahoma"/>
          <w:lang w:eastAsia="en-US"/>
        </w:rPr>
      </w:pPr>
      <w:r w:rsidRPr="006C5E82">
        <w:rPr>
          <w:rFonts w:eastAsia="Tahoma"/>
          <w:lang w:eastAsia="en-US"/>
        </w:rPr>
        <w:t>Состав действующих отраслевых стандартов для кредитных организаций.</w:t>
      </w:r>
    </w:p>
    <w:p w14:paraId="70BAFC31" w14:textId="77777777" w:rsidR="001A43AD" w:rsidRPr="006C5E82" w:rsidRDefault="001A43AD" w:rsidP="00DD4E08">
      <w:pPr>
        <w:numPr>
          <w:ilvl w:val="0"/>
          <w:numId w:val="56"/>
        </w:numPr>
        <w:spacing w:after="160" w:line="259" w:lineRule="auto"/>
        <w:contextualSpacing/>
        <w:jc w:val="both"/>
        <w:rPr>
          <w:rFonts w:eastAsia="Tahoma"/>
          <w:lang w:eastAsia="en-US"/>
        </w:rPr>
      </w:pPr>
      <w:r w:rsidRPr="006C5E82">
        <w:rPr>
          <w:rFonts w:eastAsia="Tahoma"/>
          <w:lang w:eastAsia="en-US"/>
        </w:rPr>
        <w:t>Последние принятые и планируемые изменения отраслевых стандартов для кредитных организаций.</w:t>
      </w:r>
    </w:p>
    <w:p w14:paraId="5069E414" w14:textId="77777777" w:rsidR="001A43AD" w:rsidRPr="006C5E82" w:rsidRDefault="001A43AD" w:rsidP="000E41E7">
      <w:pPr>
        <w:spacing w:after="160" w:line="259" w:lineRule="auto"/>
        <w:jc w:val="both"/>
        <w:rPr>
          <w:rFonts w:eastAsia="Calibri"/>
          <w:lang w:eastAsia="en-US"/>
        </w:rPr>
      </w:pPr>
    </w:p>
    <w:p w14:paraId="095FABE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6C5E82" w:rsidRDefault="001A43AD" w:rsidP="00DD4E08">
      <w:pPr>
        <w:numPr>
          <w:ilvl w:val="0"/>
          <w:numId w:val="57"/>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1E7EC7D3"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6C5E82" w:rsidRDefault="001A43AD" w:rsidP="00DD4E08">
      <w:pPr>
        <w:numPr>
          <w:ilvl w:val="0"/>
          <w:numId w:val="32"/>
        </w:numPr>
        <w:spacing w:after="160" w:line="259" w:lineRule="auto"/>
        <w:jc w:val="both"/>
        <w:rPr>
          <w:rFonts w:eastAsia="Calibri"/>
          <w:lang w:eastAsia="en-US"/>
        </w:rPr>
      </w:pPr>
      <w:r w:rsidRPr="006C5E82">
        <w:rPr>
          <w:rFonts w:eastAsia="Calibri"/>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6C5E82" w:rsidRDefault="001A43AD" w:rsidP="00DD4E08">
      <w:pPr>
        <w:numPr>
          <w:ilvl w:val="0"/>
          <w:numId w:val="57"/>
        </w:numPr>
        <w:spacing w:after="160" w:line="259" w:lineRule="auto"/>
        <w:contextualSpacing/>
        <w:jc w:val="both"/>
        <w:rPr>
          <w:rFonts w:eastAsia="Tahoma"/>
          <w:lang w:eastAsia="en-US"/>
        </w:rPr>
      </w:pPr>
      <w:r w:rsidRPr="006C5E82">
        <w:rPr>
          <w:rFonts w:eastAsia="Tahoma"/>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6C5E82" w:rsidRDefault="001A43AD" w:rsidP="00DD4E08">
      <w:pPr>
        <w:numPr>
          <w:ilvl w:val="0"/>
          <w:numId w:val="57"/>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практики применения данных отраслевых стандартов.</w:t>
      </w:r>
    </w:p>
    <w:p w14:paraId="0BAF6754" w14:textId="77777777" w:rsidR="001A43AD" w:rsidRPr="006C5E82" w:rsidRDefault="001A43AD" w:rsidP="000E41E7">
      <w:pPr>
        <w:spacing w:after="160" w:line="259" w:lineRule="auto"/>
        <w:jc w:val="both"/>
        <w:rPr>
          <w:rFonts w:eastAsia="Calibri"/>
          <w:lang w:eastAsia="en-US"/>
        </w:rPr>
      </w:pPr>
    </w:p>
    <w:p w14:paraId="631BA70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Рассмотрение ключевых особенностей данных отраслевых стандартов:</w:t>
      </w:r>
    </w:p>
    <w:p w14:paraId="7B8E3EA3"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lastRenderedPageBreak/>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6C5E82" w:rsidRDefault="001A43AD" w:rsidP="00DD4E08">
      <w:pPr>
        <w:numPr>
          <w:ilvl w:val="0"/>
          <w:numId w:val="33"/>
        </w:numPr>
        <w:spacing w:after="160" w:line="259" w:lineRule="auto"/>
        <w:jc w:val="both"/>
        <w:rPr>
          <w:rFonts w:eastAsia="Calibri"/>
          <w:lang w:eastAsia="en-US"/>
        </w:rPr>
      </w:pPr>
      <w:r w:rsidRPr="006C5E82">
        <w:rPr>
          <w:rFonts w:eastAsia="Calibri"/>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Обсуждение спорных и сложных ситуаций практики применения данных отраслевых стандартов.</w:t>
      </w:r>
    </w:p>
    <w:p w14:paraId="1CA07A1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6C5E82" w:rsidRDefault="001A43AD" w:rsidP="00DD4E08">
      <w:pPr>
        <w:numPr>
          <w:ilvl w:val="0"/>
          <w:numId w:val="58"/>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4F5ABAE5" w14:textId="77777777" w:rsidR="001A43AD" w:rsidRPr="006C5E82" w:rsidRDefault="001A43AD" w:rsidP="00DD4E08">
      <w:pPr>
        <w:numPr>
          <w:ilvl w:val="1"/>
          <w:numId w:val="59"/>
        </w:numPr>
        <w:spacing w:after="160" w:line="259" w:lineRule="auto"/>
        <w:contextualSpacing/>
        <w:jc w:val="both"/>
        <w:rPr>
          <w:rFonts w:eastAsia="Tahoma"/>
          <w:lang w:eastAsia="en-US"/>
        </w:rPr>
      </w:pPr>
      <w:r w:rsidRPr="006C5E82">
        <w:rPr>
          <w:rFonts w:eastAsia="Tahoma"/>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6C5E82" w:rsidRDefault="001A43AD" w:rsidP="00DD4E08">
      <w:pPr>
        <w:numPr>
          <w:ilvl w:val="1"/>
          <w:numId w:val="59"/>
        </w:numPr>
        <w:spacing w:after="160" w:line="259" w:lineRule="auto"/>
        <w:contextualSpacing/>
        <w:jc w:val="both"/>
        <w:rPr>
          <w:rFonts w:eastAsia="Tahoma"/>
          <w:lang w:eastAsia="en-US"/>
        </w:rPr>
      </w:pPr>
      <w:r w:rsidRPr="006C5E82">
        <w:rPr>
          <w:rFonts w:eastAsia="Tahoma"/>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6C5E82" w:rsidRDefault="001A43AD" w:rsidP="00DD4E08">
      <w:pPr>
        <w:numPr>
          <w:ilvl w:val="1"/>
          <w:numId w:val="59"/>
        </w:numPr>
        <w:spacing w:after="160" w:line="259" w:lineRule="auto"/>
        <w:contextualSpacing/>
        <w:jc w:val="both"/>
        <w:rPr>
          <w:rFonts w:eastAsia="Tahoma"/>
          <w:lang w:eastAsia="en-US"/>
        </w:rPr>
      </w:pPr>
      <w:r w:rsidRPr="006C5E82">
        <w:rPr>
          <w:rFonts w:eastAsia="Tahoma"/>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6C5E82" w:rsidRDefault="001A43AD" w:rsidP="00DD4E08">
      <w:pPr>
        <w:numPr>
          <w:ilvl w:val="1"/>
          <w:numId w:val="59"/>
        </w:numPr>
        <w:spacing w:after="160" w:line="259" w:lineRule="auto"/>
        <w:contextualSpacing/>
        <w:jc w:val="both"/>
        <w:rPr>
          <w:rFonts w:eastAsia="Tahoma"/>
          <w:lang w:eastAsia="en-US"/>
        </w:rPr>
      </w:pPr>
      <w:r w:rsidRPr="006C5E82">
        <w:rPr>
          <w:rFonts w:eastAsia="Tahoma"/>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6C5E82" w:rsidRDefault="001A43AD" w:rsidP="00DD4E08">
      <w:pPr>
        <w:numPr>
          <w:ilvl w:val="0"/>
          <w:numId w:val="58"/>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1DD448A7" w14:textId="77777777" w:rsidR="001A43AD" w:rsidRPr="006C5E82" w:rsidRDefault="001A43AD" w:rsidP="000E41E7">
      <w:pPr>
        <w:spacing w:after="160" w:line="259" w:lineRule="auto"/>
        <w:ind w:left="720"/>
        <w:jc w:val="both"/>
        <w:rPr>
          <w:rFonts w:eastAsia="Calibri"/>
          <w:lang w:eastAsia="en-US"/>
        </w:rPr>
      </w:pPr>
    </w:p>
    <w:p w14:paraId="73F3E0A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6C5E82" w:rsidRDefault="001A43AD" w:rsidP="00DD4E08">
      <w:pPr>
        <w:numPr>
          <w:ilvl w:val="0"/>
          <w:numId w:val="60"/>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6C5E82" w:rsidRDefault="001A43AD" w:rsidP="00DD4E08">
      <w:pPr>
        <w:numPr>
          <w:ilvl w:val="0"/>
          <w:numId w:val="60"/>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6C5E82" w:rsidRDefault="001A43AD" w:rsidP="00DD4E08">
      <w:pPr>
        <w:numPr>
          <w:ilvl w:val="0"/>
          <w:numId w:val="60"/>
        </w:numPr>
        <w:spacing w:after="160" w:line="259" w:lineRule="auto"/>
        <w:contextualSpacing/>
        <w:jc w:val="both"/>
        <w:rPr>
          <w:rFonts w:eastAsia="Tahoma"/>
          <w:lang w:eastAsia="en-US"/>
        </w:rPr>
      </w:pPr>
      <w:r w:rsidRPr="006C5E82">
        <w:rPr>
          <w:rFonts w:eastAsia="Tahoma"/>
          <w:lang w:eastAsia="en-US"/>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6C5E82" w:rsidRDefault="001A43AD" w:rsidP="00DD4E08">
      <w:pPr>
        <w:numPr>
          <w:ilvl w:val="0"/>
          <w:numId w:val="60"/>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6C5E82" w:rsidRDefault="001A43AD" w:rsidP="000E41E7">
      <w:pPr>
        <w:spacing w:after="160" w:line="259" w:lineRule="auto"/>
        <w:jc w:val="both"/>
        <w:rPr>
          <w:rFonts w:eastAsia="Calibri"/>
          <w:lang w:eastAsia="en-US"/>
        </w:rPr>
      </w:pPr>
    </w:p>
    <w:p w14:paraId="128A353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признания процентных доходов по эффективной процентной ставке и прочих процентных доходов;</w:t>
      </w:r>
    </w:p>
    <w:p w14:paraId="1DE0C8A2"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подходов к признанию и учету модификации финансовых инструментов в соответствии с МСФО (IFRS) 9;</w:t>
      </w:r>
    </w:p>
    <w:p w14:paraId="537DB3E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критериев признания в качестве эквивалентов денежных средств;</w:t>
      </w:r>
    </w:p>
    <w:p w14:paraId="186CC3CC"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порядка учета выданных финансовых и нефинансовых гарантий;</w:t>
      </w:r>
    </w:p>
    <w:p w14:paraId="1FA03923"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и других значимых учетных положений для банковской деятельности.</w:t>
      </w:r>
    </w:p>
    <w:p w14:paraId="60BCA6E4" w14:textId="77777777" w:rsidR="001A43AD" w:rsidRPr="006C5E82" w:rsidRDefault="001A43AD" w:rsidP="000E41E7">
      <w:pPr>
        <w:spacing w:after="160" w:line="259" w:lineRule="auto"/>
        <w:ind w:left="720"/>
        <w:jc w:val="both"/>
        <w:rPr>
          <w:rFonts w:eastAsia="Calibri"/>
          <w:lang w:eastAsia="en-US"/>
        </w:rPr>
      </w:pPr>
    </w:p>
    <w:p w14:paraId="405B54FD"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и других значимых оценочных суждений для банковской деятельности.</w:t>
      </w:r>
    </w:p>
    <w:p w14:paraId="697FADBD" w14:textId="77777777" w:rsidR="001A43AD" w:rsidRPr="006C5E82" w:rsidRDefault="001A43AD" w:rsidP="000E41E7">
      <w:pPr>
        <w:spacing w:after="160" w:line="259" w:lineRule="auto"/>
        <w:ind w:left="720"/>
        <w:jc w:val="both"/>
        <w:rPr>
          <w:rFonts w:eastAsia="Calibri"/>
          <w:lang w:eastAsia="en-US"/>
        </w:rPr>
      </w:pPr>
    </w:p>
    <w:p w14:paraId="62392B90"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межбанковские кредиты и депозиты;</w:t>
      </w:r>
    </w:p>
    <w:p w14:paraId="7BE37ED4"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сделки РЕПО;</w:t>
      </w:r>
    </w:p>
    <w:p w14:paraId="61857E1B"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привлеченные и размещенные субординированные кредиты и депозиты;</w:t>
      </w:r>
    </w:p>
    <w:p w14:paraId="5943ABA5"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вложения в ценные бумаги;</w:t>
      </w:r>
    </w:p>
    <w:p w14:paraId="141CD0FB"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lastRenderedPageBreak/>
        <w:t>выданные кредиты клиентам;</w:t>
      </w:r>
    </w:p>
    <w:p w14:paraId="3089E036"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привлеченные средства клиентов;</w:t>
      </w:r>
    </w:p>
    <w:p w14:paraId="346B45D8"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выпущенные ценные бумаги;</w:t>
      </w:r>
    </w:p>
    <w:p w14:paraId="12633B39"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кредитные линии и овердрафты;</w:t>
      </w:r>
    </w:p>
    <w:p w14:paraId="03E3C5B0"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выданные банковские гарантии;</w:t>
      </w:r>
    </w:p>
    <w:p w14:paraId="5423AB75"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иные значимые операции для банковской деятельности.</w:t>
      </w:r>
    </w:p>
    <w:p w14:paraId="77757C05" w14:textId="77777777" w:rsidR="001A43AD" w:rsidRPr="006C5E82" w:rsidRDefault="001A43AD" w:rsidP="000E41E7">
      <w:pPr>
        <w:spacing w:after="160" w:line="259" w:lineRule="auto"/>
        <w:ind w:left="720"/>
        <w:jc w:val="both"/>
        <w:rPr>
          <w:rFonts w:eastAsia="Calibri"/>
          <w:lang w:eastAsia="en-US"/>
        </w:rPr>
      </w:pPr>
    </w:p>
    <w:p w14:paraId="7123C7D2"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процентные доходы и расходы;</w:t>
      </w:r>
    </w:p>
    <w:p w14:paraId="49E623DE"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комиссионные доходы и расходы;</w:t>
      </w:r>
    </w:p>
    <w:p w14:paraId="1CFADE1B"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изменение оценочного резерва под ожидаемые кредитные убытки;</w:t>
      </w:r>
    </w:p>
    <w:p w14:paraId="5F277F35"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прочие значимые доходы/ расходы от банковской и иной деятельности.</w:t>
      </w:r>
    </w:p>
    <w:p w14:paraId="09480673" w14:textId="77777777" w:rsidR="001A43AD" w:rsidRPr="006C5E82" w:rsidRDefault="001A43AD" w:rsidP="000E41E7">
      <w:pPr>
        <w:spacing w:after="160" w:line="259" w:lineRule="auto"/>
        <w:ind w:left="720"/>
        <w:jc w:val="both"/>
        <w:rPr>
          <w:rFonts w:eastAsia="Calibri"/>
          <w:lang w:eastAsia="en-US"/>
        </w:rPr>
      </w:pPr>
    </w:p>
    <w:p w14:paraId="2B2C165C"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6C5E82" w:rsidRDefault="001A43AD" w:rsidP="00DD4E08">
      <w:pPr>
        <w:numPr>
          <w:ilvl w:val="0"/>
          <w:numId w:val="61"/>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6C5E82" w:rsidRDefault="001A43AD" w:rsidP="000E41E7">
      <w:pPr>
        <w:spacing w:after="160" w:line="259" w:lineRule="auto"/>
        <w:jc w:val="both"/>
        <w:rPr>
          <w:rFonts w:eastAsia="Calibri"/>
          <w:lang w:eastAsia="en-US"/>
        </w:rPr>
      </w:pPr>
    </w:p>
    <w:p w14:paraId="1E0AC33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t>Классификация рисков. Значимые и прочие риски. Финансовые и нефинансовые риски.</w:t>
      </w:r>
    </w:p>
    <w:p w14:paraId="7E36A561"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кредитный риск;</w:t>
      </w:r>
    </w:p>
    <w:p w14:paraId="3C94B9AD"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рыночный риск (в т.ч. процентный, валютный, фондовый, товарный);</w:t>
      </w:r>
    </w:p>
    <w:p w14:paraId="30A400E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риск ликвидности;</w:t>
      </w:r>
    </w:p>
    <w:p w14:paraId="1EC4978F"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операционный риск;</w:t>
      </w:r>
    </w:p>
    <w:p w14:paraId="76F70E68" w14:textId="77777777" w:rsidR="001A43AD" w:rsidRPr="006C5E82" w:rsidRDefault="001A43AD" w:rsidP="00DD4E08">
      <w:pPr>
        <w:numPr>
          <w:ilvl w:val="0"/>
          <w:numId w:val="40"/>
        </w:numPr>
        <w:spacing w:after="160" w:line="259" w:lineRule="auto"/>
        <w:jc w:val="both"/>
        <w:rPr>
          <w:rFonts w:eastAsia="Calibri"/>
          <w:lang w:eastAsia="en-US"/>
        </w:rPr>
      </w:pPr>
      <w:r w:rsidRPr="006C5E82">
        <w:rPr>
          <w:rFonts w:eastAsia="Calibri"/>
          <w:lang w:eastAsia="en-US"/>
        </w:rPr>
        <w:t>прочие риски.</w:t>
      </w:r>
    </w:p>
    <w:p w14:paraId="7EF0943A" w14:textId="77777777" w:rsidR="001A43AD" w:rsidRPr="006C5E82" w:rsidRDefault="001A43AD" w:rsidP="00DD4E08">
      <w:pPr>
        <w:numPr>
          <w:ilvl w:val="0"/>
          <w:numId w:val="62"/>
        </w:numPr>
        <w:spacing w:after="160" w:line="259" w:lineRule="auto"/>
        <w:contextualSpacing/>
        <w:jc w:val="both"/>
        <w:rPr>
          <w:rFonts w:eastAsia="Tahoma"/>
          <w:lang w:eastAsia="en-US"/>
        </w:rPr>
      </w:pPr>
      <w:r w:rsidRPr="006C5E82">
        <w:rPr>
          <w:rFonts w:eastAsia="Tahoma"/>
          <w:lang w:eastAsia="en-US"/>
        </w:rPr>
        <w:lastRenderedPageBreak/>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6C5E82" w:rsidRDefault="001A43AD" w:rsidP="000E41E7">
      <w:pPr>
        <w:spacing w:after="160" w:line="259" w:lineRule="auto"/>
        <w:ind w:left="360"/>
        <w:contextualSpacing/>
        <w:jc w:val="both"/>
        <w:rPr>
          <w:rFonts w:eastAsia="Tahoma"/>
          <w:lang w:eastAsia="en-US"/>
        </w:rPr>
      </w:pPr>
    </w:p>
    <w:p w14:paraId="5F9D423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8. Практические вопросы аудита кредитных организаций</w:t>
      </w:r>
    </w:p>
    <w:p w14:paraId="2F01DAF9" w14:textId="77777777" w:rsidR="001A43AD" w:rsidRPr="006C5E82" w:rsidRDefault="001A43AD" w:rsidP="000E41E7">
      <w:pPr>
        <w:widowControl w:val="0"/>
        <w:autoSpaceDE w:val="0"/>
        <w:autoSpaceDN w:val="0"/>
        <w:adjustRightInd w:val="0"/>
        <w:spacing w:before="240"/>
        <w:ind w:firstLine="540"/>
        <w:jc w:val="both"/>
      </w:pPr>
      <w:r w:rsidRPr="006C5E82">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6C5E82" w:rsidRDefault="001A43AD" w:rsidP="000E41E7">
      <w:pPr>
        <w:widowControl w:val="0"/>
        <w:autoSpaceDE w:val="0"/>
        <w:autoSpaceDN w:val="0"/>
        <w:adjustRightInd w:val="0"/>
        <w:spacing w:before="240"/>
        <w:ind w:firstLine="540"/>
        <w:jc w:val="both"/>
      </w:pPr>
      <w:r w:rsidRPr="006C5E82">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6C5E82" w:rsidRDefault="001A43AD" w:rsidP="000E41E7">
      <w:pPr>
        <w:widowControl w:val="0"/>
        <w:autoSpaceDE w:val="0"/>
        <w:autoSpaceDN w:val="0"/>
        <w:adjustRightInd w:val="0"/>
        <w:spacing w:before="240"/>
        <w:ind w:firstLine="540"/>
        <w:jc w:val="both"/>
      </w:pPr>
      <w:r w:rsidRPr="006C5E82">
        <w:t>3. Корректность учета выданных кредитов/займов в зависимости от срока их погашения.</w:t>
      </w:r>
    </w:p>
    <w:p w14:paraId="79045059" w14:textId="77777777" w:rsidR="001A43AD" w:rsidRPr="006C5E82" w:rsidRDefault="001A43AD" w:rsidP="000E41E7">
      <w:pPr>
        <w:widowControl w:val="0"/>
        <w:autoSpaceDE w:val="0"/>
        <w:autoSpaceDN w:val="0"/>
        <w:adjustRightInd w:val="0"/>
        <w:spacing w:before="240"/>
        <w:ind w:firstLine="540"/>
        <w:jc w:val="both"/>
      </w:pPr>
      <w:r w:rsidRPr="006C5E82">
        <w:t xml:space="preserve">4. Применение кредитными организациями Международного </w:t>
      </w:r>
      <w:hyperlink r:id="rId25" w:history="1">
        <w:r w:rsidRPr="006C5E82">
          <w:t>стандарта</w:t>
        </w:r>
      </w:hyperlink>
      <w:r w:rsidRPr="006C5E82">
        <w:t xml:space="preserve"> финансовой отчетности (IFRS) 16 "Аренда" , в том числе обоснованность:</w:t>
      </w:r>
    </w:p>
    <w:p w14:paraId="358B66E9" w14:textId="77777777" w:rsidR="001A43AD" w:rsidRPr="006C5E82" w:rsidRDefault="001A43AD" w:rsidP="000E41E7">
      <w:pPr>
        <w:spacing w:after="160" w:line="259" w:lineRule="auto"/>
        <w:jc w:val="both"/>
        <w:rPr>
          <w:rFonts w:eastAsia="Calibri"/>
          <w:lang w:eastAsia="en-US"/>
        </w:rPr>
      </w:pPr>
    </w:p>
    <w:p w14:paraId="3FF7C6CC" w14:textId="77777777" w:rsidR="001A43AD" w:rsidRPr="006C5E82" w:rsidRDefault="001A43AD" w:rsidP="000E41E7">
      <w:pPr>
        <w:widowControl w:val="0"/>
        <w:autoSpaceDE w:val="0"/>
        <w:autoSpaceDN w:val="0"/>
        <w:adjustRightInd w:val="0"/>
        <w:ind w:firstLine="540"/>
        <w:jc w:val="both"/>
      </w:pPr>
      <w:r w:rsidRPr="006C5E82">
        <w:t>классификации договоров аренды;</w:t>
      </w:r>
    </w:p>
    <w:p w14:paraId="1F9244E5" w14:textId="77777777" w:rsidR="001A43AD" w:rsidRPr="006C5E82" w:rsidRDefault="001A43AD" w:rsidP="000E41E7">
      <w:pPr>
        <w:widowControl w:val="0"/>
        <w:autoSpaceDE w:val="0"/>
        <w:autoSpaceDN w:val="0"/>
        <w:adjustRightInd w:val="0"/>
        <w:spacing w:before="240"/>
        <w:ind w:firstLine="540"/>
        <w:jc w:val="both"/>
      </w:pPr>
      <w:r w:rsidRPr="006C5E82">
        <w:t xml:space="preserve">расчета корректировок, связанных с переходом на новый </w:t>
      </w:r>
      <w:hyperlink r:id="rId26" w:history="1">
        <w:r w:rsidRPr="006C5E82">
          <w:t>стандарт</w:t>
        </w:r>
      </w:hyperlink>
      <w:r w:rsidRPr="006C5E82">
        <w:t xml:space="preserve"> при первоначальном применении;</w:t>
      </w:r>
    </w:p>
    <w:p w14:paraId="4969D54A" w14:textId="77777777" w:rsidR="001A43AD" w:rsidRPr="006C5E82" w:rsidRDefault="001A43AD" w:rsidP="000E41E7">
      <w:pPr>
        <w:widowControl w:val="0"/>
        <w:autoSpaceDE w:val="0"/>
        <w:autoSpaceDN w:val="0"/>
        <w:adjustRightInd w:val="0"/>
        <w:spacing w:before="240"/>
        <w:ind w:firstLine="540"/>
        <w:jc w:val="both"/>
      </w:pPr>
      <w:r w:rsidRPr="006C5E82">
        <w:t xml:space="preserve">использования освобождений от применения требований </w:t>
      </w:r>
      <w:hyperlink r:id="rId27" w:history="1">
        <w:r w:rsidRPr="006C5E82">
          <w:t>стандарта</w:t>
        </w:r>
      </w:hyperlink>
      <w:r w:rsidRPr="006C5E82">
        <w:t xml:space="preserve"> в отношении краткосрочной аренды и аренды активов с низкой стоимостью;</w:t>
      </w:r>
    </w:p>
    <w:p w14:paraId="7C285863" w14:textId="77777777" w:rsidR="001A43AD" w:rsidRPr="006C5E82" w:rsidRDefault="001A43AD" w:rsidP="000E41E7">
      <w:pPr>
        <w:widowControl w:val="0"/>
        <w:autoSpaceDE w:val="0"/>
        <w:autoSpaceDN w:val="0"/>
        <w:adjustRightInd w:val="0"/>
        <w:spacing w:before="240"/>
        <w:ind w:firstLine="540"/>
        <w:jc w:val="both"/>
      </w:pPr>
      <w:r w:rsidRPr="006C5E82">
        <w:t>оценки активов в форме права пользования и обязательств по аренде;</w:t>
      </w:r>
    </w:p>
    <w:p w14:paraId="32D3CC5F" w14:textId="77777777" w:rsidR="001A43AD" w:rsidRPr="006C5E82" w:rsidRDefault="001A43AD" w:rsidP="000E41E7">
      <w:pPr>
        <w:widowControl w:val="0"/>
        <w:autoSpaceDE w:val="0"/>
        <w:autoSpaceDN w:val="0"/>
        <w:adjustRightInd w:val="0"/>
        <w:spacing w:before="240"/>
        <w:ind w:firstLine="540"/>
        <w:jc w:val="both"/>
      </w:pPr>
      <w:r w:rsidRPr="006C5E82">
        <w:t>определения ставки дисконтирования, используемой при оценке обязательств по аренде;</w:t>
      </w:r>
    </w:p>
    <w:p w14:paraId="02541C7A" w14:textId="77777777" w:rsidR="001A43AD" w:rsidRPr="006C5E82" w:rsidRDefault="001A43AD" w:rsidP="000E41E7">
      <w:pPr>
        <w:widowControl w:val="0"/>
        <w:autoSpaceDE w:val="0"/>
        <w:autoSpaceDN w:val="0"/>
        <w:adjustRightInd w:val="0"/>
        <w:spacing w:before="240"/>
        <w:ind w:firstLine="540"/>
        <w:jc w:val="both"/>
      </w:pPr>
      <w:r w:rsidRPr="006C5E82">
        <w:t>формирования финансового результата по договорам аренды.</w:t>
      </w:r>
    </w:p>
    <w:p w14:paraId="6FD51E21" w14:textId="77777777" w:rsidR="001A43AD" w:rsidRPr="006C5E82" w:rsidRDefault="001A43AD" w:rsidP="000E41E7">
      <w:pPr>
        <w:widowControl w:val="0"/>
        <w:autoSpaceDE w:val="0"/>
        <w:autoSpaceDN w:val="0"/>
        <w:adjustRightInd w:val="0"/>
        <w:spacing w:before="240"/>
        <w:ind w:firstLine="540"/>
        <w:jc w:val="both"/>
      </w:pPr>
      <w:r w:rsidRPr="006C5E82">
        <w:t xml:space="preserve">5. Применение Международного </w:t>
      </w:r>
      <w:hyperlink r:id="rId28" w:history="1">
        <w:r w:rsidRPr="006C5E82">
          <w:t>стандарта</w:t>
        </w:r>
      </w:hyperlink>
      <w:r w:rsidRPr="006C5E82">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6C5E82" w:rsidRDefault="001A43AD" w:rsidP="000E41E7">
      <w:pPr>
        <w:widowControl w:val="0"/>
        <w:autoSpaceDE w:val="0"/>
        <w:autoSpaceDN w:val="0"/>
        <w:adjustRightInd w:val="0"/>
        <w:ind w:firstLine="540"/>
        <w:jc w:val="both"/>
      </w:pPr>
    </w:p>
    <w:p w14:paraId="1E4B2328" w14:textId="77777777" w:rsidR="001A43AD" w:rsidRPr="006C5E82" w:rsidRDefault="001A43AD" w:rsidP="000E41E7">
      <w:pPr>
        <w:widowControl w:val="0"/>
        <w:autoSpaceDE w:val="0"/>
        <w:autoSpaceDN w:val="0"/>
        <w:adjustRightInd w:val="0"/>
        <w:ind w:firstLine="540"/>
        <w:jc w:val="both"/>
      </w:pPr>
      <w:r w:rsidRPr="006C5E82">
        <w:t xml:space="preserve">соответствие применяемых кредитными организациями подходов к расчету ожидаемых кредитных убытков </w:t>
      </w:r>
      <w:hyperlink r:id="rId29" w:history="1">
        <w:r w:rsidRPr="006C5E82">
          <w:t>МСФО (IFRS) 9</w:t>
        </w:r>
      </w:hyperlink>
      <w:r w:rsidRPr="006C5E82">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6C5E82" w:rsidRDefault="001A43AD" w:rsidP="000E41E7">
      <w:pPr>
        <w:widowControl w:val="0"/>
        <w:autoSpaceDE w:val="0"/>
        <w:autoSpaceDN w:val="0"/>
        <w:adjustRightInd w:val="0"/>
        <w:spacing w:before="240"/>
        <w:ind w:firstLine="540"/>
        <w:jc w:val="both"/>
      </w:pPr>
      <w:r w:rsidRPr="006C5E82">
        <w:t xml:space="preserve">сопоставление величины </w:t>
      </w:r>
      <w:proofErr w:type="spellStart"/>
      <w:r w:rsidRPr="006C5E82">
        <w:t>пруденциальных</w:t>
      </w:r>
      <w:proofErr w:type="spellEnd"/>
      <w:r w:rsidRPr="006C5E82">
        <w:t xml:space="preserve"> резервов на возможные потери и оценочных резервов по </w:t>
      </w:r>
      <w:hyperlink r:id="rId30" w:history="1">
        <w:r w:rsidRPr="006C5E82">
          <w:t>МСФО (IFRS) 9</w:t>
        </w:r>
      </w:hyperlink>
      <w:r w:rsidRPr="006C5E82">
        <w:t>, анализ существенных расхождений.</w:t>
      </w:r>
    </w:p>
    <w:p w14:paraId="17415615" w14:textId="77777777" w:rsidR="001A43AD" w:rsidRPr="006C5E82" w:rsidRDefault="001A43AD" w:rsidP="000E41E7">
      <w:pPr>
        <w:widowControl w:val="0"/>
        <w:autoSpaceDE w:val="0"/>
        <w:autoSpaceDN w:val="0"/>
        <w:adjustRightInd w:val="0"/>
        <w:spacing w:before="240"/>
        <w:ind w:firstLine="540"/>
        <w:jc w:val="both"/>
      </w:pPr>
      <w:r w:rsidRPr="006C5E82">
        <w:t>6. Корректность учета нематериальных активов, в том числе правомерность учета и оценка.</w:t>
      </w:r>
    </w:p>
    <w:p w14:paraId="4090142F" w14:textId="77777777" w:rsidR="001A43AD" w:rsidRPr="006C5E82" w:rsidRDefault="001A43AD" w:rsidP="000E41E7">
      <w:pPr>
        <w:widowControl w:val="0"/>
        <w:autoSpaceDE w:val="0"/>
        <w:autoSpaceDN w:val="0"/>
        <w:adjustRightInd w:val="0"/>
        <w:spacing w:before="240"/>
        <w:ind w:firstLine="540"/>
        <w:jc w:val="both"/>
      </w:pPr>
      <w:r w:rsidRPr="006C5E82">
        <w:t>7. Своевременность отнесения произведенных кредитной организацией затрат на расходы.</w:t>
      </w:r>
    </w:p>
    <w:p w14:paraId="72631D85" w14:textId="77777777" w:rsidR="001A43AD" w:rsidRPr="006C5E82" w:rsidRDefault="001A43AD" w:rsidP="000E41E7">
      <w:pPr>
        <w:widowControl w:val="0"/>
        <w:autoSpaceDE w:val="0"/>
        <w:autoSpaceDN w:val="0"/>
        <w:adjustRightInd w:val="0"/>
        <w:spacing w:before="240"/>
        <w:ind w:firstLine="540"/>
        <w:jc w:val="both"/>
      </w:pPr>
      <w:r w:rsidRPr="006C5E82">
        <w:t xml:space="preserve">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w:t>
      </w:r>
      <w:r w:rsidRPr="006C5E82">
        <w:lastRenderedPageBreak/>
        <w:t>целом.</w:t>
      </w:r>
    </w:p>
    <w:p w14:paraId="5F707E56" w14:textId="77777777" w:rsidR="001A43AD" w:rsidRPr="006C5E82" w:rsidRDefault="001A43AD" w:rsidP="000E41E7">
      <w:pPr>
        <w:widowControl w:val="0"/>
        <w:autoSpaceDE w:val="0"/>
        <w:autoSpaceDN w:val="0"/>
        <w:adjustRightInd w:val="0"/>
        <w:spacing w:before="240"/>
        <w:ind w:firstLine="540"/>
        <w:jc w:val="both"/>
      </w:pPr>
      <w:r w:rsidRPr="006C5E82">
        <w:t xml:space="preserve">9. Раскрытие информации об учете </w:t>
      </w:r>
      <w:proofErr w:type="spellStart"/>
      <w:r w:rsidRPr="006C5E82">
        <w:t>Environmental</w:t>
      </w:r>
      <w:proofErr w:type="spellEnd"/>
      <w:r w:rsidRPr="006C5E82">
        <w:t xml:space="preserve">, Social </w:t>
      </w:r>
      <w:proofErr w:type="spellStart"/>
      <w:r w:rsidRPr="006C5E82">
        <w:t>and</w:t>
      </w:r>
      <w:proofErr w:type="spellEnd"/>
      <w:r w:rsidRPr="006C5E82">
        <w:t xml:space="preserve"> </w:t>
      </w:r>
      <w:proofErr w:type="spellStart"/>
      <w:r w:rsidRPr="006C5E82">
        <w:t>Governance</w:t>
      </w:r>
      <w:proofErr w:type="spellEnd"/>
      <w:r w:rsidRPr="006C5E82">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6C5E82" w:rsidRDefault="001A43AD" w:rsidP="000E41E7">
      <w:pPr>
        <w:widowControl w:val="0"/>
        <w:autoSpaceDE w:val="0"/>
        <w:autoSpaceDN w:val="0"/>
        <w:adjustRightInd w:val="0"/>
        <w:ind w:firstLine="540"/>
        <w:jc w:val="both"/>
      </w:pPr>
    </w:p>
    <w:p w14:paraId="45A7F917" w14:textId="77777777" w:rsidR="001A43AD" w:rsidRPr="006C5E82" w:rsidRDefault="001A43AD" w:rsidP="000E41E7">
      <w:pPr>
        <w:widowControl w:val="0"/>
        <w:autoSpaceDE w:val="0"/>
        <w:autoSpaceDN w:val="0"/>
        <w:adjustRightInd w:val="0"/>
        <w:ind w:firstLine="540"/>
        <w:jc w:val="both"/>
      </w:pPr>
      <w:r w:rsidRPr="006C5E82">
        <w:t>10. Правильность учета комбинированных (гибридных) инструментов (наличие тесной связи с основным договором).</w:t>
      </w:r>
    </w:p>
    <w:p w14:paraId="580BCF94" w14:textId="77777777" w:rsidR="001A43AD" w:rsidRPr="006C5E82" w:rsidRDefault="001A43AD" w:rsidP="000E41E7">
      <w:pPr>
        <w:widowControl w:val="0"/>
        <w:autoSpaceDE w:val="0"/>
        <w:autoSpaceDN w:val="0"/>
        <w:adjustRightInd w:val="0"/>
        <w:spacing w:before="240"/>
        <w:ind w:firstLine="540"/>
        <w:jc w:val="both"/>
      </w:pPr>
      <w:r w:rsidRPr="006C5E82">
        <w:t>11. Правильность учета продолжающегося участия в переданных активах.</w:t>
      </w:r>
    </w:p>
    <w:p w14:paraId="58275401" w14:textId="77777777" w:rsidR="001A43AD" w:rsidRPr="006C5E82" w:rsidRDefault="001A43AD" w:rsidP="000E41E7">
      <w:pPr>
        <w:widowControl w:val="0"/>
        <w:autoSpaceDE w:val="0"/>
        <w:autoSpaceDN w:val="0"/>
        <w:adjustRightInd w:val="0"/>
        <w:spacing w:before="240"/>
        <w:ind w:firstLine="540"/>
        <w:jc w:val="both"/>
      </w:pPr>
      <w:r w:rsidRPr="006C5E82">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31" w:history="1">
        <w:r w:rsidRPr="006C5E82">
          <w:t>МСФО (IFRS) 13</w:t>
        </w:r>
      </w:hyperlink>
      <w:r w:rsidRPr="006C5E82">
        <w:t xml:space="preserve"> "Оценка справедливой стоимости" ).</w:t>
      </w:r>
    </w:p>
    <w:p w14:paraId="77CE9223" w14:textId="77777777" w:rsidR="001A43AD" w:rsidRPr="006C5E82" w:rsidRDefault="001A43AD" w:rsidP="000E41E7">
      <w:pPr>
        <w:widowControl w:val="0"/>
        <w:autoSpaceDE w:val="0"/>
        <w:autoSpaceDN w:val="0"/>
        <w:adjustRightInd w:val="0"/>
        <w:ind w:firstLine="540"/>
        <w:jc w:val="both"/>
      </w:pPr>
    </w:p>
    <w:p w14:paraId="4AC93882" w14:textId="77777777" w:rsidR="001A43AD" w:rsidRPr="006C5E82" w:rsidRDefault="001A43AD" w:rsidP="000E41E7">
      <w:pPr>
        <w:widowControl w:val="0"/>
        <w:autoSpaceDE w:val="0"/>
        <w:autoSpaceDN w:val="0"/>
        <w:adjustRightInd w:val="0"/>
        <w:ind w:firstLine="540"/>
        <w:jc w:val="both"/>
      </w:pPr>
      <w:r w:rsidRPr="006C5E82">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6C5E82" w:rsidRDefault="001A43AD" w:rsidP="000E41E7">
      <w:pPr>
        <w:widowControl w:val="0"/>
        <w:autoSpaceDE w:val="0"/>
        <w:autoSpaceDN w:val="0"/>
        <w:adjustRightInd w:val="0"/>
        <w:spacing w:before="240"/>
        <w:ind w:firstLine="540"/>
        <w:jc w:val="both"/>
      </w:pPr>
      <w:r w:rsidRPr="006C5E82">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6C5E82" w:rsidRDefault="001A43AD" w:rsidP="000E41E7">
      <w:pPr>
        <w:widowControl w:val="0"/>
        <w:autoSpaceDE w:val="0"/>
        <w:autoSpaceDN w:val="0"/>
        <w:adjustRightInd w:val="0"/>
        <w:spacing w:before="240"/>
        <w:ind w:firstLine="540"/>
        <w:jc w:val="both"/>
      </w:pPr>
      <w:r w:rsidRPr="006C5E82">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6C5E82" w:rsidRDefault="001A43AD" w:rsidP="000E41E7">
      <w:pPr>
        <w:widowControl w:val="0"/>
        <w:autoSpaceDE w:val="0"/>
        <w:autoSpaceDN w:val="0"/>
        <w:adjustRightInd w:val="0"/>
        <w:spacing w:before="240"/>
        <w:ind w:firstLine="540"/>
        <w:jc w:val="both"/>
      </w:pPr>
      <w:r w:rsidRPr="006C5E82">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6C5E82" w:rsidRDefault="001A43AD" w:rsidP="000E41E7">
      <w:pPr>
        <w:widowControl w:val="0"/>
        <w:autoSpaceDE w:val="0"/>
        <w:autoSpaceDN w:val="0"/>
        <w:adjustRightInd w:val="0"/>
        <w:spacing w:before="240"/>
        <w:ind w:firstLine="540"/>
        <w:jc w:val="both"/>
      </w:pPr>
      <w:r w:rsidRPr="006C5E82">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6C5E82" w:rsidRDefault="001A43AD" w:rsidP="000E41E7">
      <w:pPr>
        <w:widowControl w:val="0"/>
        <w:autoSpaceDE w:val="0"/>
        <w:autoSpaceDN w:val="0"/>
        <w:adjustRightInd w:val="0"/>
        <w:spacing w:before="240"/>
        <w:ind w:firstLine="540"/>
        <w:jc w:val="both"/>
      </w:pPr>
      <w:r w:rsidRPr="006C5E82">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6C5E82" w:rsidRDefault="001A43AD" w:rsidP="000E41E7">
      <w:pPr>
        <w:widowControl w:val="0"/>
        <w:autoSpaceDE w:val="0"/>
        <w:autoSpaceDN w:val="0"/>
        <w:adjustRightInd w:val="0"/>
        <w:spacing w:before="240"/>
        <w:ind w:firstLine="540"/>
        <w:jc w:val="both"/>
      </w:pPr>
      <w:r w:rsidRPr="006C5E82">
        <w:t>19. Оценка влияния риска кибербезопасности на способность аудируемого лица продолжать непрерывно свою деятельность (</w:t>
      </w:r>
      <w:hyperlink r:id="rId32" w:history="1">
        <w:r w:rsidRPr="006C5E82">
          <w:t>МСА 570</w:t>
        </w:r>
      </w:hyperlink>
      <w:r w:rsidRPr="006C5E82">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6C5E82" w:rsidRDefault="001A43AD" w:rsidP="000E41E7">
      <w:pPr>
        <w:widowControl w:val="0"/>
        <w:autoSpaceDE w:val="0"/>
        <w:autoSpaceDN w:val="0"/>
        <w:adjustRightInd w:val="0"/>
        <w:spacing w:before="240"/>
        <w:ind w:firstLine="540"/>
        <w:jc w:val="both"/>
      </w:pPr>
      <w:r w:rsidRPr="006C5E82">
        <w:t xml:space="preserve">20. Соответствие порядка отражения на счетах бухгалтерского учета операций с ценными бумаги нормам, изложенным в </w:t>
      </w:r>
      <w:hyperlink r:id="rId33" w:history="1">
        <w:r w:rsidRPr="006C5E82">
          <w:t>Положении</w:t>
        </w:r>
      </w:hyperlink>
      <w:r w:rsidRPr="006C5E82">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6C5E82" w:rsidRDefault="001A43AD" w:rsidP="000E41E7">
      <w:pPr>
        <w:widowControl w:val="0"/>
        <w:autoSpaceDE w:val="0"/>
        <w:autoSpaceDN w:val="0"/>
        <w:adjustRightInd w:val="0"/>
        <w:spacing w:before="240"/>
        <w:ind w:firstLine="540"/>
        <w:jc w:val="both"/>
      </w:pPr>
      <w:r w:rsidRPr="006C5E82">
        <w:t xml:space="preserve">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w:t>
      </w:r>
      <w:r w:rsidRPr="006C5E82">
        <w:lastRenderedPageBreak/>
        <w:t>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6C5E82" w:rsidRDefault="001A43AD" w:rsidP="000E41E7">
      <w:pPr>
        <w:widowControl w:val="0"/>
        <w:autoSpaceDE w:val="0"/>
        <w:autoSpaceDN w:val="0"/>
        <w:adjustRightInd w:val="0"/>
        <w:spacing w:before="240"/>
        <w:ind w:firstLine="540"/>
        <w:jc w:val="both"/>
      </w:pPr>
      <w:r w:rsidRPr="006C5E82">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34" w:history="1">
        <w:r w:rsidRPr="006C5E82">
          <w:t>МСФО (IFRS) 7</w:t>
        </w:r>
      </w:hyperlink>
      <w:r w:rsidRPr="006C5E82">
        <w:t xml:space="preserve"> "Финансовые инструменты: раскрытие информации".</w:t>
      </w:r>
    </w:p>
    <w:p w14:paraId="59041FE1" w14:textId="77777777" w:rsidR="001A43AD" w:rsidRPr="006C5E82" w:rsidRDefault="001A43AD" w:rsidP="000E41E7">
      <w:pPr>
        <w:widowControl w:val="0"/>
        <w:autoSpaceDE w:val="0"/>
        <w:autoSpaceDN w:val="0"/>
        <w:adjustRightInd w:val="0"/>
        <w:spacing w:before="240"/>
        <w:ind w:firstLine="540"/>
        <w:jc w:val="both"/>
      </w:pPr>
      <w:r w:rsidRPr="006C5E82">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35" w:history="1">
        <w:r w:rsidRPr="006C5E82">
          <w:t>пунктами 13А</w:t>
        </w:r>
      </w:hyperlink>
      <w:r w:rsidRPr="006C5E82">
        <w:t>-</w:t>
      </w:r>
      <w:hyperlink r:id="rId36" w:history="1">
        <w:r w:rsidRPr="006C5E82">
          <w:t>13F</w:t>
        </w:r>
      </w:hyperlink>
      <w:r w:rsidRPr="006C5E82">
        <w:t xml:space="preserve"> МСФО (IFRS) 7.</w:t>
      </w:r>
    </w:p>
    <w:p w14:paraId="0E47CDD6" w14:textId="77777777" w:rsidR="001A43AD" w:rsidRPr="006C5E82" w:rsidRDefault="001A43AD" w:rsidP="000E41E7">
      <w:pPr>
        <w:widowControl w:val="0"/>
        <w:autoSpaceDE w:val="0"/>
        <w:autoSpaceDN w:val="0"/>
        <w:adjustRightInd w:val="0"/>
        <w:spacing w:before="240"/>
        <w:ind w:firstLine="540"/>
        <w:jc w:val="both"/>
      </w:pPr>
      <w:r w:rsidRPr="006C5E82">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6C5E82" w:rsidRDefault="001A43AD" w:rsidP="000E41E7">
      <w:pPr>
        <w:widowControl w:val="0"/>
        <w:autoSpaceDE w:val="0"/>
        <w:autoSpaceDN w:val="0"/>
        <w:adjustRightInd w:val="0"/>
        <w:ind w:firstLine="540"/>
        <w:jc w:val="both"/>
      </w:pPr>
      <w:r w:rsidRPr="006C5E82">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37" w:history="1">
        <w:r w:rsidRPr="006C5E82">
          <w:t>Инструкцией</w:t>
        </w:r>
      </w:hyperlink>
      <w:r w:rsidRPr="006C5E82">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6C5E82" w:rsidRDefault="001A43AD" w:rsidP="000E41E7">
      <w:pPr>
        <w:spacing w:after="160" w:line="259" w:lineRule="auto"/>
        <w:jc w:val="both"/>
        <w:rPr>
          <w:rFonts w:eastAsia="Calibri"/>
          <w:b/>
          <w:lang w:eastAsia="en-US"/>
        </w:rPr>
      </w:pPr>
    </w:p>
    <w:p w14:paraId="38CFD051"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7779031"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6C5E82" w:rsidRDefault="001A43AD" w:rsidP="000E41E7">
      <w:pPr>
        <w:ind w:right="-113"/>
        <w:jc w:val="both"/>
        <w:rPr>
          <w:b/>
          <w:bCs/>
          <w:sz w:val="28"/>
          <w:szCs w:val="28"/>
        </w:rPr>
      </w:pPr>
    </w:p>
    <w:p w14:paraId="0C73CD01" w14:textId="77777777" w:rsidR="001A43AD" w:rsidRPr="006C5E82" w:rsidRDefault="001A43AD" w:rsidP="000E41E7">
      <w:pPr>
        <w:ind w:right="-113"/>
        <w:jc w:val="both"/>
        <w:rPr>
          <w:b/>
          <w:bCs/>
          <w:sz w:val="28"/>
          <w:szCs w:val="28"/>
        </w:rPr>
      </w:pPr>
    </w:p>
    <w:p w14:paraId="518C55D6"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6C5E82" w:rsidRDefault="001A43AD" w:rsidP="000E41E7">
      <w:pPr>
        <w:jc w:val="both"/>
        <w:rPr>
          <w:lang w:eastAsia="en-US"/>
        </w:rPr>
      </w:pPr>
    </w:p>
    <w:p w14:paraId="3293DE4F" w14:textId="77777777" w:rsidR="001A43AD" w:rsidRPr="006C5E82" w:rsidRDefault="001A43AD" w:rsidP="000E41E7">
      <w:pPr>
        <w:jc w:val="both"/>
      </w:pPr>
      <w:r w:rsidRPr="006C5E82">
        <w:rPr>
          <w:b/>
        </w:rPr>
        <w:t>Продолжительность обучения</w:t>
      </w:r>
      <w:r w:rsidRPr="006C5E82">
        <w:t xml:space="preserve"> – 8 академических часов.</w:t>
      </w:r>
    </w:p>
    <w:p w14:paraId="6DC459E8" w14:textId="77777777" w:rsidR="001A43AD" w:rsidRPr="006C5E82" w:rsidRDefault="001A43AD" w:rsidP="000E41E7">
      <w:pPr>
        <w:jc w:val="both"/>
      </w:pPr>
    </w:p>
    <w:p w14:paraId="20BA17FD"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применения требований МСФО при подготовке финансовой отчетности кредитных организаций. </w:t>
      </w:r>
    </w:p>
    <w:p w14:paraId="1E36FE62" w14:textId="77777777" w:rsidR="001A43AD" w:rsidRPr="006C5E82" w:rsidRDefault="001A43AD" w:rsidP="000E41E7">
      <w:pPr>
        <w:jc w:val="both"/>
        <w:rPr>
          <w:b/>
        </w:rPr>
      </w:pPr>
    </w:p>
    <w:p w14:paraId="3EC9B54A" w14:textId="77777777" w:rsidR="001A43AD" w:rsidRPr="006C5E82" w:rsidRDefault="001A43AD" w:rsidP="000E41E7">
      <w:pPr>
        <w:jc w:val="both"/>
        <w:rPr>
          <w:b/>
        </w:rPr>
      </w:pPr>
      <w:r w:rsidRPr="006C5E82">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6C5E82" w:rsidRDefault="001A43AD" w:rsidP="000E41E7">
      <w:pPr>
        <w:jc w:val="both"/>
        <w:rPr>
          <w:b/>
        </w:rPr>
      </w:pPr>
    </w:p>
    <w:p w14:paraId="44BF7DC1" w14:textId="77777777" w:rsidR="001A43AD" w:rsidRPr="006C5E82" w:rsidRDefault="001A43AD" w:rsidP="00DD4E08">
      <w:pPr>
        <w:numPr>
          <w:ilvl w:val="0"/>
          <w:numId w:val="66"/>
        </w:numPr>
        <w:contextualSpacing/>
        <w:jc w:val="both"/>
        <w:rPr>
          <w:rFonts w:eastAsia="Tahoma"/>
        </w:rPr>
      </w:pPr>
      <w:r w:rsidRPr="006C5E82">
        <w:rPr>
          <w:rFonts w:eastAsia="Tahoma"/>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6C5E82" w:rsidRDefault="001A43AD" w:rsidP="00DD4E08">
      <w:pPr>
        <w:numPr>
          <w:ilvl w:val="0"/>
          <w:numId w:val="66"/>
        </w:numPr>
        <w:contextualSpacing/>
        <w:jc w:val="both"/>
        <w:rPr>
          <w:rFonts w:eastAsia="Tahoma"/>
        </w:rPr>
      </w:pPr>
      <w:r w:rsidRPr="006C5E82">
        <w:rPr>
          <w:rFonts w:eastAsia="Tahoma"/>
        </w:rPr>
        <w:t>Особенности структуры и порядка представления статей в отчете о совокупном доходе кредитных организаций.</w:t>
      </w:r>
    </w:p>
    <w:p w14:paraId="4AE7852C" w14:textId="77777777" w:rsidR="001A43AD" w:rsidRPr="006C5E82" w:rsidRDefault="001A43AD" w:rsidP="00DD4E08">
      <w:pPr>
        <w:numPr>
          <w:ilvl w:val="0"/>
          <w:numId w:val="66"/>
        </w:numPr>
        <w:contextualSpacing/>
        <w:jc w:val="both"/>
        <w:rPr>
          <w:rFonts w:eastAsia="Tahoma"/>
        </w:rPr>
      </w:pPr>
      <w:r w:rsidRPr="006C5E82">
        <w:rPr>
          <w:rFonts w:eastAsia="Tahoma"/>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6C5E82" w:rsidRDefault="001A43AD" w:rsidP="00DD4E08">
      <w:pPr>
        <w:numPr>
          <w:ilvl w:val="0"/>
          <w:numId w:val="66"/>
        </w:numPr>
        <w:contextualSpacing/>
        <w:jc w:val="both"/>
        <w:rPr>
          <w:rFonts w:eastAsia="Tahoma"/>
        </w:rPr>
      </w:pPr>
      <w:r w:rsidRPr="006C5E82">
        <w:rPr>
          <w:rFonts w:eastAsia="Tahoma"/>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6C5E82" w:rsidRDefault="001A43AD" w:rsidP="000E41E7">
      <w:pPr>
        <w:jc w:val="both"/>
      </w:pPr>
    </w:p>
    <w:p w14:paraId="465B1EBA" w14:textId="77777777" w:rsidR="001A43AD" w:rsidRPr="006C5E82" w:rsidRDefault="001A43AD" w:rsidP="000E41E7">
      <w:pPr>
        <w:jc w:val="both"/>
        <w:rPr>
          <w:b/>
        </w:rPr>
      </w:pPr>
      <w:r w:rsidRPr="006C5E82">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6C5E82" w:rsidRDefault="001A43AD" w:rsidP="000E41E7">
      <w:pPr>
        <w:jc w:val="both"/>
        <w:rPr>
          <w:b/>
        </w:rPr>
      </w:pPr>
    </w:p>
    <w:p w14:paraId="6764E3F4" w14:textId="77777777" w:rsidR="001A43AD" w:rsidRPr="006C5E82" w:rsidRDefault="001A43AD" w:rsidP="00DD4E08">
      <w:pPr>
        <w:numPr>
          <w:ilvl w:val="0"/>
          <w:numId w:val="67"/>
        </w:numPr>
        <w:contextualSpacing/>
        <w:jc w:val="both"/>
        <w:rPr>
          <w:rFonts w:eastAsia="Tahoma"/>
        </w:rPr>
      </w:pPr>
      <w:r w:rsidRPr="006C5E82">
        <w:rPr>
          <w:rFonts w:eastAsia="Tahoma"/>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6C5E82" w:rsidRDefault="001A43AD" w:rsidP="00DD4E08">
      <w:pPr>
        <w:numPr>
          <w:ilvl w:val="0"/>
          <w:numId w:val="40"/>
        </w:numPr>
        <w:jc w:val="both"/>
      </w:pPr>
      <w:r w:rsidRPr="006C5E82">
        <w:t>признания и прекращения признания, классификации и оценки финансовых инструментов в соответствии с МСФО (IFRS) 9;</w:t>
      </w:r>
    </w:p>
    <w:p w14:paraId="5DB502A4" w14:textId="77777777" w:rsidR="001A43AD" w:rsidRPr="006C5E82" w:rsidRDefault="001A43AD" w:rsidP="00DD4E08">
      <w:pPr>
        <w:numPr>
          <w:ilvl w:val="0"/>
          <w:numId w:val="40"/>
        </w:numPr>
        <w:jc w:val="both"/>
      </w:pPr>
      <w:r w:rsidRPr="006C5E82">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6C5E82" w:rsidRDefault="001A43AD" w:rsidP="00DD4E08">
      <w:pPr>
        <w:numPr>
          <w:ilvl w:val="0"/>
          <w:numId w:val="40"/>
        </w:numPr>
        <w:jc w:val="both"/>
      </w:pPr>
      <w:r w:rsidRPr="006C5E82">
        <w:t>признания процентных доходов по эффективной процентной ставке и прочих процентных доходов;</w:t>
      </w:r>
    </w:p>
    <w:p w14:paraId="3ABDF70F" w14:textId="77777777" w:rsidR="001A43AD" w:rsidRPr="006C5E82" w:rsidRDefault="001A43AD" w:rsidP="00DD4E08">
      <w:pPr>
        <w:numPr>
          <w:ilvl w:val="0"/>
          <w:numId w:val="40"/>
        </w:numPr>
        <w:jc w:val="both"/>
      </w:pPr>
      <w:r w:rsidRPr="006C5E82">
        <w:t>подходов к признанию и учету модификации финансовых инструментов в соответствии с МСФО (IFRS) 9;</w:t>
      </w:r>
    </w:p>
    <w:p w14:paraId="24BBD2A4" w14:textId="77777777" w:rsidR="001A43AD" w:rsidRPr="006C5E82" w:rsidRDefault="001A43AD" w:rsidP="00DD4E08">
      <w:pPr>
        <w:numPr>
          <w:ilvl w:val="0"/>
          <w:numId w:val="40"/>
        </w:numPr>
        <w:jc w:val="both"/>
      </w:pPr>
      <w:r w:rsidRPr="006C5E82">
        <w:t>критериев признания в качестве эквивалентов денежных средств;</w:t>
      </w:r>
    </w:p>
    <w:p w14:paraId="548CAF66" w14:textId="77777777" w:rsidR="001A43AD" w:rsidRPr="006C5E82" w:rsidRDefault="001A43AD" w:rsidP="00DD4E08">
      <w:pPr>
        <w:numPr>
          <w:ilvl w:val="0"/>
          <w:numId w:val="40"/>
        </w:numPr>
        <w:jc w:val="both"/>
      </w:pPr>
      <w:r w:rsidRPr="006C5E82">
        <w:t>порядка учета выданных финансовых и нефинансовых гарантий;</w:t>
      </w:r>
    </w:p>
    <w:p w14:paraId="3431C362" w14:textId="77777777" w:rsidR="001A43AD" w:rsidRPr="006C5E82" w:rsidRDefault="001A43AD" w:rsidP="00DD4E08">
      <w:pPr>
        <w:numPr>
          <w:ilvl w:val="0"/>
          <w:numId w:val="40"/>
        </w:numPr>
        <w:jc w:val="both"/>
      </w:pPr>
      <w:r w:rsidRPr="006C5E82">
        <w:t>и других значимых учетных положений для банковской деятельности.</w:t>
      </w:r>
    </w:p>
    <w:p w14:paraId="74214C95" w14:textId="77777777" w:rsidR="001A43AD" w:rsidRPr="006C5E82" w:rsidRDefault="001A43AD" w:rsidP="00DD4E08">
      <w:pPr>
        <w:numPr>
          <w:ilvl w:val="0"/>
          <w:numId w:val="67"/>
        </w:numPr>
        <w:contextualSpacing/>
        <w:jc w:val="both"/>
        <w:rPr>
          <w:rFonts w:eastAsia="Tahoma"/>
        </w:rPr>
      </w:pPr>
      <w:r w:rsidRPr="006C5E82">
        <w:rPr>
          <w:rFonts w:eastAsia="Tahoma"/>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6C5E82" w:rsidRDefault="001A43AD" w:rsidP="00DD4E08">
      <w:pPr>
        <w:numPr>
          <w:ilvl w:val="0"/>
          <w:numId w:val="40"/>
        </w:numPr>
        <w:jc w:val="both"/>
      </w:pPr>
      <w:r w:rsidRPr="006C5E82">
        <w:t>оценки резервов под ожидаемые кредитные убытки по финансовым инструментам в соответствии с МСФО (IFRS) 9;</w:t>
      </w:r>
    </w:p>
    <w:p w14:paraId="2AA815A6" w14:textId="77777777" w:rsidR="001A43AD" w:rsidRPr="006C5E82" w:rsidRDefault="001A43AD" w:rsidP="00DD4E08">
      <w:pPr>
        <w:numPr>
          <w:ilvl w:val="0"/>
          <w:numId w:val="40"/>
        </w:numPr>
        <w:jc w:val="both"/>
      </w:pPr>
      <w:r w:rsidRPr="006C5E82">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6C5E82" w:rsidRDefault="001A43AD" w:rsidP="00DD4E08">
      <w:pPr>
        <w:numPr>
          <w:ilvl w:val="0"/>
          <w:numId w:val="40"/>
        </w:numPr>
        <w:jc w:val="both"/>
      </w:pPr>
      <w:r w:rsidRPr="006C5E82">
        <w:t>и других значимых оценочных суждений для банковской деятельности.</w:t>
      </w:r>
    </w:p>
    <w:p w14:paraId="4DC8FB0F" w14:textId="77777777" w:rsidR="001A43AD" w:rsidRPr="006C5E82" w:rsidRDefault="001A43AD" w:rsidP="00DD4E08">
      <w:pPr>
        <w:numPr>
          <w:ilvl w:val="0"/>
          <w:numId w:val="67"/>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6C5E82" w:rsidRDefault="001A43AD" w:rsidP="00DD4E08">
      <w:pPr>
        <w:numPr>
          <w:ilvl w:val="0"/>
          <w:numId w:val="40"/>
        </w:numPr>
        <w:jc w:val="both"/>
      </w:pPr>
      <w:r w:rsidRPr="006C5E82">
        <w:t>межбанковские кредиты и депозиты;</w:t>
      </w:r>
    </w:p>
    <w:p w14:paraId="664C31B7" w14:textId="77777777" w:rsidR="001A43AD" w:rsidRPr="006C5E82" w:rsidRDefault="001A43AD" w:rsidP="00DD4E08">
      <w:pPr>
        <w:numPr>
          <w:ilvl w:val="0"/>
          <w:numId w:val="40"/>
        </w:numPr>
        <w:jc w:val="both"/>
      </w:pPr>
      <w:r w:rsidRPr="006C5E82">
        <w:t>сделки РЕПО;</w:t>
      </w:r>
    </w:p>
    <w:p w14:paraId="141C37F6" w14:textId="77777777" w:rsidR="001A43AD" w:rsidRPr="006C5E82" w:rsidRDefault="001A43AD" w:rsidP="00DD4E08">
      <w:pPr>
        <w:numPr>
          <w:ilvl w:val="0"/>
          <w:numId w:val="40"/>
        </w:numPr>
        <w:jc w:val="both"/>
      </w:pPr>
      <w:r w:rsidRPr="006C5E82">
        <w:t>привлеченные и размещенные субординированные кредиты и депозиты;</w:t>
      </w:r>
    </w:p>
    <w:p w14:paraId="199BA339" w14:textId="77777777" w:rsidR="001A43AD" w:rsidRPr="006C5E82" w:rsidRDefault="001A43AD" w:rsidP="00DD4E08">
      <w:pPr>
        <w:numPr>
          <w:ilvl w:val="0"/>
          <w:numId w:val="40"/>
        </w:numPr>
        <w:jc w:val="both"/>
      </w:pPr>
      <w:r w:rsidRPr="006C5E82">
        <w:t>вложения в ценные бумаги;</w:t>
      </w:r>
    </w:p>
    <w:p w14:paraId="02D186CC" w14:textId="77777777" w:rsidR="001A43AD" w:rsidRPr="006C5E82" w:rsidRDefault="001A43AD" w:rsidP="00DD4E08">
      <w:pPr>
        <w:numPr>
          <w:ilvl w:val="0"/>
          <w:numId w:val="40"/>
        </w:numPr>
        <w:jc w:val="both"/>
      </w:pPr>
      <w:r w:rsidRPr="006C5E82">
        <w:t>выданные кредиты клиентам;</w:t>
      </w:r>
    </w:p>
    <w:p w14:paraId="3B2CDF5B" w14:textId="77777777" w:rsidR="001A43AD" w:rsidRPr="006C5E82" w:rsidRDefault="001A43AD" w:rsidP="00DD4E08">
      <w:pPr>
        <w:numPr>
          <w:ilvl w:val="0"/>
          <w:numId w:val="40"/>
        </w:numPr>
        <w:jc w:val="both"/>
      </w:pPr>
      <w:r w:rsidRPr="006C5E82">
        <w:t>привлеченные средства клиентов;</w:t>
      </w:r>
    </w:p>
    <w:p w14:paraId="43817616" w14:textId="77777777" w:rsidR="001A43AD" w:rsidRPr="006C5E82" w:rsidRDefault="001A43AD" w:rsidP="00DD4E08">
      <w:pPr>
        <w:numPr>
          <w:ilvl w:val="0"/>
          <w:numId w:val="40"/>
        </w:numPr>
        <w:jc w:val="both"/>
      </w:pPr>
      <w:r w:rsidRPr="006C5E82">
        <w:t>выпущенные ценные бумаги;</w:t>
      </w:r>
    </w:p>
    <w:p w14:paraId="589BF42C" w14:textId="77777777" w:rsidR="001A43AD" w:rsidRPr="006C5E82" w:rsidRDefault="001A43AD" w:rsidP="00DD4E08">
      <w:pPr>
        <w:numPr>
          <w:ilvl w:val="0"/>
          <w:numId w:val="40"/>
        </w:numPr>
        <w:jc w:val="both"/>
      </w:pPr>
      <w:r w:rsidRPr="006C5E82">
        <w:t>кредитные линии и овердрафты;</w:t>
      </w:r>
    </w:p>
    <w:p w14:paraId="71F30F14" w14:textId="77777777" w:rsidR="001A43AD" w:rsidRPr="006C5E82" w:rsidRDefault="001A43AD" w:rsidP="00DD4E08">
      <w:pPr>
        <w:numPr>
          <w:ilvl w:val="0"/>
          <w:numId w:val="40"/>
        </w:numPr>
        <w:jc w:val="both"/>
      </w:pPr>
      <w:r w:rsidRPr="006C5E82">
        <w:t>выданные банковские гарантии;</w:t>
      </w:r>
    </w:p>
    <w:p w14:paraId="14965CF7" w14:textId="77777777" w:rsidR="001A43AD" w:rsidRPr="006C5E82" w:rsidRDefault="001A43AD" w:rsidP="00DD4E08">
      <w:pPr>
        <w:numPr>
          <w:ilvl w:val="0"/>
          <w:numId w:val="40"/>
        </w:numPr>
        <w:jc w:val="both"/>
      </w:pPr>
      <w:r w:rsidRPr="006C5E82">
        <w:t>иные значимые операции для банковской деятельности.</w:t>
      </w:r>
    </w:p>
    <w:p w14:paraId="67793C61" w14:textId="77777777" w:rsidR="001A43AD" w:rsidRPr="006C5E82" w:rsidRDefault="001A43AD" w:rsidP="00DD4E08">
      <w:pPr>
        <w:numPr>
          <w:ilvl w:val="0"/>
          <w:numId w:val="67"/>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6C5E82" w:rsidRDefault="001A43AD" w:rsidP="00DD4E08">
      <w:pPr>
        <w:numPr>
          <w:ilvl w:val="0"/>
          <w:numId w:val="40"/>
        </w:numPr>
        <w:jc w:val="both"/>
      </w:pPr>
      <w:r w:rsidRPr="006C5E82">
        <w:t>процентные доходы и расходы;</w:t>
      </w:r>
    </w:p>
    <w:p w14:paraId="0CE54DC1" w14:textId="77777777" w:rsidR="001A43AD" w:rsidRPr="006C5E82" w:rsidRDefault="001A43AD" w:rsidP="00DD4E08">
      <w:pPr>
        <w:numPr>
          <w:ilvl w:val="0"/>
          <w:numId w:val="40"/>
        </w:numPr>
        <w:jc w:val="both"/>
      </w:pPr>
      <w:r w:rsidRPr="006C5E82">
        <w:t>комиссионные доходы и расходы;</w:t>
      </w:r>
    </w:p>
    <w:p w14:paraId="53E497C4" w14:textId="77777777" w:rsidR="001A43AD" w:rsidRPr="006C5E82" w:rsidRDefault="001A43AD" w:rsidP="00DD4E08">
      <w:pPr>
        <w:numPr>
          <w:ilvl w:val="0"/>
          <w:numId w:val="40"/>
        </w:numPr>
        <w:jc w:val="both"/>
      </w:pPr>
      <w:r w:rsidRPr="006C5E82">
        <w:t>изменение оценочного резерва под ожидаемые кредитные убытки;</w:t>
      </w:r>
    </w:p>
    <w:p w14:paraId="039F0BF4" w14:textId="77777777" w:rsidR="001A43AD" w:rsidRPr="006C5E82" w:rsidRDefault="001A43AD" w:rsidP="00DD4E08">
      <w:pPr>
        <w:numPr>
          <w:ilvl w:val="0"/>
          <w:numId w:val="40"/>
        </w:numPr>
        <w:jc w:val="both"/>
      </w:pPr>
      <w:r w:rsidRPr="006C5E82">
        <w:t>прочие значимые доходы/ расходы от банковской и иной деятельности.</w:t>
      </w:r>
    </w:p>
    <w:p w14:paraId="079A49A4" w14:textId="77777777" w:rsidR="001A43AD" w:rsidRPr="006C5E82" w:rsidRDefault="001A43AD" w:rsidP="00DD4E08">
      <w:pPr>
        <w:numPr>
          <w:ilvl w:val="0"/>
          <w:numId w:val="67"/>
        </w:numPr>
        <w:contextualSpacing/>
        <w:jc w:val="both"/>
        <w:rPr>
          <w:rFonts w:eastAsia="Tahoma"/>
        </w:rPr>
      </w:pPr>
      <w:r w:rsidRPr="006C5E82">
        <w:rPr>
          <w:rFonts w:eastAsia="Tahoma"/>
        </w:rPr>
        <w:lastRenderedPageBreak/>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6C5E82" w:rsidRDefault="001A43AD" w:rsidP="00DD4E08">
      <w:pPr>
        <w:numPr>
          <w:ilvl w:val="0"/>
          <w:numId w:val="67"/>
        </w:numPr>
        <w:contextualSpacing/>
        <w:jc w:val="both"/>
        <w:rPr>
          <w:rFonts w:eastAsia="Tahoma"/>
        </w:rPr>
      </w:pPr>
      <w:r w:rsidRPr="006C5E82">
        <w:rPr>
          <w:rFonts w:eastAsia="Tahoma"/>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6C5E82" w:rsidRDefault="001A43AD" w:rsidP="000E41E7">
      <w:pPr>
        <w:jc w:val="both"/>
      </w:pPr>
    </w:p>
    <w:p w14:paraId="59493CD3" w14:textId="77777777" w:rsidR="001A43AD" w:rsidRPr="006C5E82" w:rsidRDefault="001A43AD" w:rsidP="000E41E7">
      <w:pPr>
        <w:jc w:val="both"/>
        <w:rPr>
          <w:b/>
        </w:rPr>
      </w:pPr>
      <w:r w:rsidRPr="006C5E82">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6C5E82" w:rsidRDefault="001A43AD" w:rsidP="000E41E7">
      <w:pPr>
        <w:jc w:val="both"/>
        <w:rPr>
          <w:b/>
        </w:rPr>
      </w:pPr>
    </w:p>
    <w:p w14:paraId="079ADCA4" w14:textId="77777777" w:rsidR="001A43AD" w:rsidRPr="006C5E82" w:rsidRDefault="001A43AD" w:rsidP="00DD4E08">
      <w:pPr>
        <w:numPr>
          <w:ilvl w:val="0"/>
          <w:numId w:val="68"/>
        </w:numPr>
        <w:contextualSpacing/>
        <w:jc w:val="both"/>
        <w:rPr>
          <w:rFonts w:eastAsia="Tahoma"/>
        </w:rPr>
      </w:pPr>
      <w:r w:rsidRPr="006C5E82">
        <w:rPr>
          <w:rFonts w:eastAsia="Tahoma"/>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6C5E82" w:rsidRDefault="001A43AD" w:rsidP="00DD4E08">
      <w:pPr>
        <w:numPr>
          <w:ilvl w:val="0"/>
          <w:numId w:val="68"/>
        </w:numPr>
        <w:contextualSpacing/>
        <w:jc w:val="both"/>
        <w:rPr>
          <w:rFonts w:eastAsia="Tahoma"/>
        </w:rPr>
      </w:pPr>
      <w:r w:rsidRPr="006C5E82">
        <w:rPr>
          <w:rFonts w:eastAsia="Tahoma"/>
        </w:rPr>
        <w:t>Классификация рисков. Значимые и прочие риски. Финансовые и нефинансовые риски.</w:t>
      </w:r>
    </w:p>
    <w:p w14:paraId="73A1B52D" w14:textId="77777777" w:rsidR="001A43AD" w:rsidRPr="006C5E82" w:rsidRDefault="001A43AD" w:rsidP="00DD4E08">
      <w:pPr>
        <w:numPr>
          <w:ilvl w:val="0"/>
          <w:numId w:val="68"/>
        </w:numPr>
        <w:contextualSpacing/>
        <w:jc w:val="both"/>
        <w:rPr>
          <w:rFonts w:eastAsia="Tahoma"/>
        </w:rPr>
      </w:pPr>
      <w:r w:rsidRPr="006C5E82">
        <w:rPr>
          <w:rFonts w:eastAsia="Tahoma"/>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6C5E82" w:rsidRDefault="001A43AD" w:rsidP="00DD4E08">
      <w:pPr>
        <w:numPr>
          <w:ilvl w:val="0"/>
          <w:numId w:val="68"/>
        </w:numPr>
        <w:contextualSpacing/>
        <w:jc w:val="both"/>
        <w:rPr>
          <w:rFonts w:eastAsia="Tahoma"/>
        </w:rPr>
      </w:pPr>
      <w:r w:rsidRPr="006C5E82">
        <w:rPr>
          <w:rFonts w:eastAsia="Tahoma"/>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6C5E82" w:rsidRDefault="001A43AD" w:rsidP="00DD4E08">
      <w:pPr>
        <w:numPr>
          <w:ilvl w:val="0"/>
          <w:numId w:val="40"/>
        </w:numPr>
        <w:jc w:val="both"/>
      </w:pPr>
      <w:r w:rsidRPr="006C5E82">
        <w:t>кредитный риск;</w:t>
      </w:r>
    </w:p>
    <w:p w14:paraId="06E74B6C" w14:textId="77777777" w:rsidR="001A43AD" w:rsidRPr="006C5E82" w:rsidRDefault="001A43AD" w:rsidP="00DD4E08">
      <w:pPr>
        <w:numPr>
          <w:ilvl w:val="0"/>
          <w:numId w:val="40"/>
        </w:numPr>
        <w:jc w:val="both"/>
      </w:pPr>
      <w:r w:rsidRPr="006C5E82">
        <w:t>рыночный риск (в т.ч. процентный, валютный, фондовый, товарный);</w:t>
      </w:r>
    </w:p>
    <w:p w14:paraId="72451711" w14:textId="77777777" w:rsidR="001A43AD" w:rsidRPr="006C5E82" w:rsidRDefault="001A43AD" w:rsidP="00DD4E08">
      <w:pPr>
        <w:numPr>
          <w:ilvl w:val="0"/>
          <w:numId w:val="40"/>
        </w:numPr>
        <w:jc w:val="both"/>
      </w:pPr>
      <w:r w:rsidRPr="006C5E82">
        <w:t>риск ликвидности;</w:t>
      </w:r>
    </w:p>
    <w:p w14:paraId="5F92E727" w14:textId="77777777" w:rsidR="001A43AD" w:rsidRPr="006C5E82" w:rsidRDefault="001A43AD" w:rsidP="00DD4E08">
      <w:pPr>
        <w:numPr>
          <w:ilvl w:val="0"/>
          <w:numId w:val="40"/>
        </w:numPr>
        <w:jc w:val="both"/>
      </w:pPr>
      <w:r w:rsidRPr="006C5E82">
        <w:t>операционный риск;</w:t>
      </w:r>
    </w:p>
    <w:p w14:paraId="21BAA64D" w14:textId="77777777" w:rsidR="001A43AD" w:rsidRPr="006C5E82" w:rsidRDefault="001A43AD" w:rsidP="00DD4E08">
      <w:pPr>
        <w:numPr>
          <w:ilvl w:val="0"/>
          <w:numId w:val="40"/>
        </w:numPr>
        <w:jc w:val="both"/>
      </w:pPr>
      <w:r w:rsidRPr="006C5E82">
        <w:t>прочие риски.</w:t>
      </w:r>
    </w:p>
    <w:p w14:paraId="108A975D" w14:textId="77777777" w:rsidR="001A43AD" w:rsidRPr="006C5E82" w:rsidRDefault="001A43AD" w:rsidP="00DD4E08">
      <w:pPr>
        <w:numPr>
          <w:ilvl w:val="0"/>
          <w:numId w:val="68"/>
        </w:numPr>
        <w:contextualSpacing/>
        <w:jc w:val="both"/>
        <w:rPr>
          <w:rFonts w:eastAsia="Tahoma"/>
        </w:rPr>
      </w:pPr>
      <w:r w:rsidRPr="006C5E82">
        <w:rPr>
          <w:rFonts w:eastAsia="Tahoma"/>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6C5E82" w:rsidRDefault="001A43AD" w:rsidP="000E41E7">
      <w:pPr>
        <w:jc w:val="both"/>
      </w:pPr>
    </w:p>
    <w:p w14:paraId="6318B5C8" w14:textId="77777777" w:rsidR="001A43AD" w:rsidRPr="006C5E82" w:rsidRDefault="001A43AD" w:rsidP="000E41E7">
      <w:pPr>
        <w:jc w:val="both"/>
        <w:rPr>
          <w:b/>
        </w:rPr>
      </w:pPr>
      <w:r w:rsidRPr="006C5E82">
        <w:rPr>
          <w:b/>
        </w:rPr>
        <w:t>Результат обучения</w:t>
      </w:r>
    </w:p>
    <w:p w14:paraId="46029D16" w14:textId="77777777" w:rsidR="001A43AD" w:rsidRPr="006C5E82" w:rsidRDefault="001A43AD" w:rsidP="000E41E7">
      <w:pPr>
        <w:jc w:val="both"/>
        <w:rPr>
          <w:b/>
        </w:rPr>
      </w:pPr>
    </w:p>
    <w:p w14:paraId="6D51304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6C5E82" w:rsidRDefault="001A43AD" w:rsidP="000E41E7">
      <w:pPr>
        <w:jc w:val="both"/>
      </w:pPr>
    </w:p>
    <w:p w14:paraId="634A6F1C" w14:textId="77777777" w:rsidR="001A43AD" w:rsidRPr="006C5E82" w:rsidRDefault="001A43AD" w:rsidP="000E41E7">
      <w:pPr>
        <w:jc w:val="both"/>
      </w:pPr>
    </w:p>
    <w:p w14:paraId="3995617C" w14:textId="77777777" w:rsidR="001A43AD" w:rsidRPr="006C5E82" w:rsidRDefault="001A43AD" w:rsidP="000E41E7">
      <w:pPr>
        <w:keepNext/>
        <w:jc w:val="both"/>
        <w:outlineLvl w:val="0"/>
        <w:rPr>
          <w:rFonts w:eastAsiaTheme="minorHAnsi"/>
          <w:b/>
          <w:lang w:eastAsia="en-US"/>
        </w:rPr>
      </w:pPr>
      <w:r w:rsidRPr="006C5E82">
        <w:rPr>
          <w:b/>
          <w:bCs/>
        </w:rPr>
        <w:t xml:space="preserve">6-4-08 </w:t>
      </w:r>
      <w:r w:rsidRPr="006C5E82">
        <w:rPr>
          <w:rFonts w:eastAsiaTheme="minorHAnsi"/>
          <w:b/>
          <w:lang w:eastAsia="en-US"/>
        </w:rPr>
        <w:t xml:space="preserve">«НОВЫЕ МСФО. АКТУАЛЬНЫЕ ВОПРОСЫ ПРИМЕНЕНИЯ ПРИ АУДИТЕ КРЕДИТНЫХ ОРГАНИЗАЦИЙ» </w:t>
      </w:r>
    </w:p>
    <w:p w14:paraId="32C9A37F" w14:textId="77777777" w:rsidR="001A43AD" w:rsidRPr="006C5E82" w:rsidRDefault="001A43AD" w:rsidP="000E41E7">
      <w:pPr>
        <w:jc w:val="both"/>
      </w:pPr>
    </w:p>
    <w:p w14:paraId="7C92039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A1C55B" w14:textId="77777777" w:rsidR="001A43AD" w:rsidRPr="006C5E82" w:rsidRDefault="001A43AD" w:rsidP="000E41E7">
      <w:pPr>
        <w:jc w:val="both"/>
      </w:pPr>
    </w:p>
    <w:p w14:paraId="411CD866"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6C5E82" w:rsidRDefault="001A43AD" w:rsidP="000E41E7">
      <w:pPr>
        <w:jc w:val="both"/>
      </w:pPr>
    </w:p>
    <w:p w14:paraId="351DEE8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кредитных организациях</w:t>
      </w:r>
    </w:p>
    <w:p w14:paraId="58548051" w14:textId="77777777" w:rsidR="001A43AD" w:rsidRPr="006C5E82" w:rsidRDefault="001A43AD" w:rsidP="000E41E7">
      <w:pPr>
        <w:ind w:right="-1"/>
        <w:jc w:val="both"/>
      </w:pPr>
    </w:p>
    <w:p w14:paraId="3CCB8402" w14:textId="77777777" w:rsidR="001A43AD" w:rsidRPr="006C5E82" w:rsidRDefault="001A43AD" w:rsidP="00DD4E08">
      <w:pPr>
        <w:numPr>
          <w:ilvl w:val="0"/>
          <w:numId w:val="75"/>
        </w:numPr>
        <w:contextualSpacing/>
        <w:jc w:val="both"/>
      </w:pPr>
      <w:r w:rsidRPr="006C5E82">
        <w:t>Международный стандарт финансовой отчетности (IFRS) 9 «Финансовые инструменты»</w:t>
      </w:r>
    </w:p>
    <w:p w14:paraId="66941FBC" w14:textId="77777777" w:rsidR="001A43AD" w:rsidRPr="006C5E82" w:rsidRDefault="001A43AD" w:rsidP="00DD4E08">
      <w:pPr>
        <w:numPr>
          <w:ilvl w:val="0"/>
          <w:numId w:val="75"/>
        </w:numPr>
        <w:contextualSpacing/>
        <w:jc w:val="both"/>
      </w:pPr>
      <w:r w:rsidRPr="006C5E82">
        <w:t xml:space="preserve">Международный стандарт финансовой отчетности (IAS) 34 «Промежуточная отчетность» </w:t>
      </w:r>
    </w:p>
    <w:p w14:paraId="5B92556C" w14:textId="77777777" w:rsidR="001A43AD" w:rsidRPr="006C5E82" w:rsidRDefault="001A43AD" w:rsidP="00DD4E08">
      <w:pPr>
        <w:numPr>
          <w:ilvl w:val="0"/>
          <w:numId w:val="75"/>
        </w:numPr>
        <w:contextualSpacing/>
        <w:jc w:val="both"/>
      </w:pPr>
      <w:r w:rsidRPr="006C5E82">
        <w:t>Прочие международные стандарты финансовой отчетности</w:t>
      </w:r>
    </w:p>
    <w:p w14:paraId="17E4002E" w14:textId="77777777" w:rsidR="001A43AD" w:rsidRPr="006C5E82" w:rsidRDefault="001A43AD" w:rsidP="000E41E7">
      <w:pPr>
        <w:ind w:left="720"/>
        <w:contextualSpacing/>
        <w:jc w:val="both"/>
        <w:rPr>
          <w:rFonts w:eastAsia="Tahoma"/>
        </w:rPr>
      </w:pPr>
    </w:p>
    <w:p w14:paraId="20E7A66D" w14:textId="77777777" w:rsidR="001A43AD" w:rsidRPr="006C5E82" w:rsidRDefault="001A43AD" w:rsidP="000E41E7">
      <w:pPr>
        <w:jc w:val="both"/>
        <w:rPr>
          <w:b/>
          <w:bCs/>
        </w:rPr>
      </w:pPr>
      <w:r w:rsidRPr="006C5E82">
        <w:rPr>
          <w:b/>
          <w:bCs/>
        </w:rPr>
        <w:t>Тема 2. Вопросы применения при аудите кредитных организаций</w:t>
      </w:r>
    </w:p>
    <w:p w14:paraId="71E86289" w14:textId="77777777" w:rsidR="001A43AD" w:rsidRPr="006C5E82" w:rsidRDefault="001A43AD" w:rsidP="000E41E7">
      <w:pPr>
        <w:jc w:val="both"/>
        <w:rPr>
          <w:b/>
          <w:bCs/>
        </w:rPr>
      </w:pPr>
    </w:p>
    <w:p w14:paraId="7B1911C9" w14:textId="77777777" w:rsidR="001A43AD" w:rsidRPr="006C5E82" w:rsidRDefault="001A43AD" w:rsidP="00DD4E08">
      <w:pPr>
        <w:numPr>
          <w:ilvl w:val="0"/>
          <w:numId w:val="76"/>
        </w:numPr>
        <w:contextualSpacing/>
        <w:jc w:val="both"/>
      </w:pPr>
      <w:r w:rsidRPr="006C5E82">
        <w:t xml:space="preserve">Международные стандарты финансовой отчетности, применимые для кредитных организаций </w:t>
      </w:r>
    </w:p>
    <w:p w14:paraId="0BCC3B24" w14:textId="77777777" w:rsidR="001A43AD" w:rsidRPr="006C5E82" w:rsidRDefault="001A43AD" w:rsidP="00DD4E08">
      <w:pPr>
        <w:numPr>
          <w:ilvl w:val="0"/>
          <w:numId w:val="76"/>
        </w:numPr>
        <w:contextualSpacing/>
        <w:jc w:val="both"/>
      </w:pPr>
      <w:r w:rsidRPr="006C5E82">
        <w:t>Консолидированная финансовая отчетность</w:t>
      </w:r>
    </w:p>
    <w:p w14:paraId="350595F1" w14:textId="77777777" w:rsidR="001A43AD" w:rsidRPr="006C5E82" w:rsidRDefault="001A43AD" w:rsidP="000E41E7">
      <w:pPr>
        <w:jc w:val="both"/>
      </w:pPr>
    </w:p>
    <w:p w14:paraId="32560B6E" w14:textId="77777777" w:rsidR="001A43AD" w:rsidRPr="006C5E82" w:rsidRDefault="001A43AD" w:rsidP="000E41E7">
      <w:pPr>
        <w:jc w:val="both"/>
        <w:rPr>
          <w:b/>
        </w:rPr>
      </w:pPr>
      <w:r w:rsidRPr="006C5E82">
        <w:rPr>
          <w:b/>
        </w:rPr>
        <w:t>Результат обучения</w:t>
      </w:r>
    </w:p>
    <w:p w14:paraId="2A013C60" w14:textId="77777777" w:rsidR="001A43AD" w:rsidRPr="006C5E82" w:rsidRDefault="001A43AD" w:rsidP="000E41E7">
      <w:pPr>
        <w:jc w:val="both"/>
        <w:rPr>
          <w:b/>
        </w:rPr>
      </w:pPr>
    </w:p>
    <w:p w14:paraId="0C75F84F"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6C5E82" w:rsidRDefault="001A43AD" w:rsidP="000E41E7">
      <w:pPr>
        <w:jc w:val="both"/>
      </w:pPr>
    </w:p>
    <w:p w14:paraId="003CE982" w14:textId="77777777" w:rsidR="001A43AD" w:rsidRPr="006C5E82" w:rsidRDefault="001A43AD" w:rsidP="000E41E7">
      <w:pPr>
        <w:jc w:val="both"/>
        <w:rPr>
          <w:b/>
          <w:bCs/>
        </w:rPr>
      </w:pPr>
      <w:r w:rsidRPr="006C5E82">
        <w:rPr>
          <w:b/>
          <w:bCs/>
        </w:rPr>
        <w:t>6-4-09 «МСФО (IFRS) 9: ФИНАНСОВЫЕ ИНСТРУМЕНТЫ»</w:t>
      </w:r>
    </w:p>
    <w:p w14:paraId="3BD6C2C5" w14:textId="77777777" w:rsidR="001A43AD" w:rsidRPr="006C5E82" w:rsidRDefault="001A43AD" w:rsidP="000E41E7">
      <w:pPr>
        <w:jc w:val="both"/>
        <w:rPr>
          <w:rFonts w:eastAsia="Tahoma"/>
          <w:b/>
          <w:bCs/>
        </w:rPr>
      </w:pPr>
    </w:p>
    <w:p w14:paraId="38FACF4B"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EF3C4D" w14:textId="77777777" w:rsidR="001A43AD" w:rsidRPr="006C5E82" w:rsidRDefault="001A43AD" w:rsidP="000E41E7">
      <w:pPr>
        <w:jc w:val="both"/>
      </w:pPr>
    </w:p>
    <w:p w14:paraId="5CE91775"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7535DA43" w14:textId="77777777" w:rsidR="001A43AD" w:rsidRPr="006C5E82" w:rsidRDefault="001A43AD" w:rsidP="000E41E7">
      <w:pPr>
        <w:jc w:val="both"/>
      </w:pPr>
    </w:p>
    <w:p w14:paraId="2E0338B9" w14:textId="77777777" w:rsidR="001A43AD" w:rsidRPr="006C5E82" w:rsidRDefault="001A43AD" w:rsidP="00DD4E08">
      <w:pPr>
        <w:numPr>
          <w:ilvl w:val="0"/>
          <w:numId w:val="79"/>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CA3D8C3" w14:textId="77777777" w:rsidR="001A43AD" w:rsidRPr="006C5E82" w:rsidRDefault="001A43AD" w:rsidP="00DD4E08">
      <w:pPr>
        <w:numPr>
          <w:ilvl w:val="0"/>
          <w:numId w:val="79"/>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6C5E82" w:rsidRDefault="001A43AD" w:rsidP="00DD4E08">
      <w:pPr>
        <w:numPr>
          <w:ilvl w:val="0"/>
          <w:numId w:val="79"/>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6C5E82" w:rsidRDefault="001A43AD" w:rsidP="00DD4E08">
      <w:pPr>
        <w:numPr>
          <w:ilvl w:val="0"/>
          <w:numId w:val="79"/>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6C5E82" w:rsidRDefault="001A43AD" w:rsidP="00DD4E08">
      <w:pPr>
        <w:numPr>
          <w:ilvl w:val="0"/>
          <w:numId w:val="79"/>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6C5E82" w:rsidRDefault="001A43AD" w:rsidP="00DD4E08">
      <w:pPr>
        <w:numPr>
          <w:ilvl w:val="0"/>
          <w:numId w:val="79"/>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6C5E82" w:rsidRDefault="001A43AD" w:rsidP="00DD4E08">
      <w:pPr>
        <w:numPr>
          <w:ilvl w:val="0"/>
          <w:numId w:val="79"/>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6C5E82" w:rsidRDefault="001A43AD" w:rsidP="00DD4E08">
      <w:pPr>
        <w:numPr>
          <w:ilvl w:val="0"/>
          <w:numId w:val="79"/>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6C5E82" w:rsidRDefault="001A43AD" w:rsidP="00DD4E08">
      <w:pPr>
        <w:numPr>
          <w:ilvl w:val="0"/>
          <w:numId w:val="79"/>
        </w:numPr>
        <w:jc w:val="both"/>
      </w:pPr>
      <w:r w:rsidRPr="006C5E82">
        <w:t xml:space="preserve">учет производных финансовых инструментов, пример отражения в учете форвардного контракта; </w:t>
      </w:r>
    </w:p>
    <w:p w14:paraId="6217902B" w14:textId="77777777" w:rsidR="001A43AD" w:rsidRPr="006C5E82" w:rsidRDefault="001A43AD" w:rsidP="00DD4E08">
      <w:pPr>
        <w:numPr>
          <w:ilvl w:val="0"/>
          <w:numId w:val="79"/>
        </w:numPr>
        <w:jc w:val="both"/>
      </w:pPr>
      <w:r w:rsidRPr="006C5E82">
        <w:t>учет сделок РЕПО и займов, выданных ценными бумагами;</w:t>
      </w:r>
    </w:p>
    <w:p w14:paraId="3D02BF6D" w14:textId="77777777" w:rsidR="001A43AD" w:rsidRPr="006C5E82" w:rsidRDefault="001A43AD" w:rsidP="00DD4E08">
      <w:pPr>
        <w:numPr>
          <w:ilvl w:val="0"/>
          <w:numId w:val="79"/>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2D769177" w14:textId="77777777" w:rsidR="001A43AD" w:rsidRPr="006C5E82" w:rsidRDefault="001A43AD" w:rsidP="00DD4E08">
      <w:pPr>
        <w:numPr>
          <w:ilvl w:val="0"/>
          <w:numId w:val="79"/>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6C5E82" w:rsidRDefault="001A43AD" w:rsidP="000E41E7">
      <w:pPr>
        <w:jc w:val="both"/>
        <w:rPr>
          <w:b/>
        </w:rPr>
      </w:pPr>
    </w:p>
    <w:p w14:paraId="6A06D63B" w14:textId="77777777" w:rsidR="001A43AD" w:rsidRPr="006C5E82" w:rsidRDefault="001A43AD" w:rsidP="000E41E7">
      <w:pPr>
        <w:jc w:val="both"/>
        <w:rPr>
          <w:b/>
        </w:rPr>
      </w:pPr>
      <w:r w:rsidRPr="006C5E82">
        <w:rPr>
          <w:b/>
        </w:rPr>
        <w:t>Результат обучения</w:t>
      </w:r>
    </w:p>
    <w:p w14:paraId="23558527" w14:textId="77777777" w:rsidR="001A43AD" w:rsidRPr="006C5E82" w:rsidRDefault="001A43AD" w:rsidP="000E41E7">
      <w:pPr>
        <w:jc w:val="both"/>
        <w:rPr>
          <w:b/>
        </w:rPr>
      </w:pPr>
    </w:p>
    <w:p w14:paraId="22E1FC57"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6C5E82" w:rsidRDefault="001A43AD" w:rsidP="000E41E7">
      <w:pPr>
        <w:ind w:right="-113"/>
        <w:jc w:val="both"/>
      </w:pPr>
    </w:p>
    <w:p w14:paraId="0784932E" w14:textId="77777777" w:rsidR="001A43AD" w:rsidRPr="006C5E82" w:rsidRDefault="001A43AD" w:rsidP="000E41E7">
      <w:pPr>
        <w:jc w:val="both"/>
        <w:rPr>
          <w:b/>
          <w:bCs/>
        </w:rPr>
      </w:pPr>
    </w:p>
    <w:p w14:paraId="040EF899" w14:textId="77777777" w:rsidR="001A43AD" w:rsidRPr="006C5E82" w:rsidRDefault="001A43AD" w:rsidP="000E41E7">
      <w:pPr>
        <w:jc w:val="both"/>
        <w:rPr>
          <w:b/>
          <w:bCs/>
        </w:rPr>
      </w:pPr>
      <w:r w:rsidRPr="006C5E82">
        <w:rPr>
          <w:b/>
          <w:bCs/>
        </w:rPr>
        <w:t>6-4-09/1 «МСФО (IFRS) 9: ФИНАНСОВЫЕ ИНСТРУМЕНТЫ»</w:t>
      </w:r>
    </w:p>
    <w:p w14:paraId="4D63B17D" w14:textId="77777777" w:rsidR="001A43AD" w:rsidRPr="006C5E82" w:rsidRDefault="001A43AD" w:rsidP="000E41E7">
      <w:pPr>
        <w:ind w:left="360"/>
        <w:contextualSpacing/>
        <w:jc w:val="both"/>
        <w:rPr>
          <w:rFonts w:eastAsia="Tahoma"/>
          <w:b/>
          <w:bCs/>
        </w:rPr>
      </w:pPr>
    </w:p>
    <w:p w14:paraId="049CF330" w14:textId="77777777" w:rsidR="001A43AD" w:rsidRPr="006C5E82" w:rsidRDefault="001A43AD" w:rsidP="000E41E7">
      <w:pPr>
        <w:jc w:val="both"/>
      </w:pPr>
      <w:r w:rsidRPr="006C5E82">
        <w:rPr>
          <w:b/>
          <w:bCs/>
        </w:rPr>
        <w:t>Продолжительность обучения</w:t>
      </w:r>
      <w:r w:rsidRPr="006C5E82">
        <w:t> – 4 академических часа.</w:t>
      </w:r>
    </w:p>
    <w:p w14:paraId="142A25B2" w14:textId="77777777" w:rsidR="001A43AD" w:rsidRPr="006C5E82" w:rsidRDefault="001A43AD" w:rsidP="000E41E7">
      <w:pPr>
        <w:jc w:val="both"/>
      </w:pPr>
    </w:p>
    <w:p w14:paraId="2FF4EC6A"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621E74AC" w14:textId="77777777" w:rsidR="001A43AD" w:rsidRPr="006C5E82" w:rsidRDefault="001A43AD" w:rsidP="000E41E7">
      <w:pPr>
        <w:jc w:val="both"/>
      </w:pPr>
    </w:p>
    <w:p w14:paraId="456EE657" w14:textId="77777777" w:rsidR="001A43AD" w:rsidRPr="006C5E82" w:rsidRDefault="001A43AD" w:rsidP="00DD4E08">
      <w:pPr>
        <w:numPr>
          <w:ilvl w:val="0"/>
          <w:numId w:val="80"/>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A877B1C" w14:textId="77777777" w:rsidR="001A43AD" w:rsidRPr="006C5E82" w:rsidRDefault="001A43AD" w:rsidP="00DD4E08">
      <w:pPr>
        <w:numPr>
          <w:ilvl w:val="0"/>
          <w:numId w:val="80"/>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6C5E82" w:rsidRDefault="001A43AD" w:rsidP="00DD4E08">
      <w:pPr>
        <w:numPr>
          <w:ilvl w:val="0"/>
          <w:numId w:val="80"/>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6C5E82" w:rsidRDefault="001A43AD" w:rsidP="00DD4E08">
      <w:pPr>
        <w:numPr>
          <w:ilvl w:val="0"/>
          <w:numId w:val="80"/>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6C5E82" w:rsidRDefault="001A43AD" w:rsidP="00DD4E08">
      <w:pPr>
        <w:numPr>
          <w:ilvl w:val="0"/>
          <w:numId w:val="80"/>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6C5E82" w:rsidRDefault="001A43AD" w:rsidP="00DD4E08">
      <w:pPr>
        <w:numPr>
          <w:ilvl w:val="0"/>
          <w:numId w:val="80"/>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6C5E82" w:rsidRDefault="001A43AD" w:rsidP="00DD4E08">
      <w:pPr>
        <w:numPr>
          <w:ilvl w:val="0"/>
          <w:numId w:val="80"/>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6C5E82" w:rsidRDefault="001A43AD" w:rsidP="00DD4E08">
      <w:pPr>
        <w:numPr>
          <w:ilvl w:val="0"/>
          <w:numId w:val="80"/>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6C5E82" w:rsidRDefault="001A43AD" w:rsidP="00DD4E08">
      <w:pPr>
        <w:numPr>
          <w:ilvl w:val="0"/>
          <w:numId w:val="80"/>
        </w:numPr>
        <w:jc w:val="both"/>
      </w:pPr>
      <w:r w:rsidRPr="006C5E82">
        <w:t xml:space="preserve">учет производных финансовых инструментов, пример отражения в учете форвардного контракта; </w:t>
      </w:r>
    </w:p>
    <w:p w14:paraId="1A63190B" w14:textId="77777777" w:rsidR="001A43AD" w:rsidRPr="006C5E82" w:rsidRDefault="001A43AD" w:rsidP="00DD4E08">
      <w:pPr>
        <w:numPr>
          <w:ilvl w:val="0"/>
          <w:numId w:val="80"/>
        </w:numPr>
        <w:jc w:val="both"/>
      </w:pPr>
      <w:r w:rsidRPr="006C5E82">
        <w:t>учет сделок РЕПО и займов, выданных ценными бумагами;</w:t>
      </w:r>
    </w:p>
    <w:p w14:paraId="66C472AA" w14:textId="77777777" w:rsidR="001A43AD" w:rsidRPr="006C5E82" w:rsidRDefault="001A43AD" w:rsidP="00DD4E08">
      <w:pPr>
        <w:numPr>
          <w:ilvl w:val="0"/>
          <w:numId w:val="80"/>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196FE264" w14:textId="77777777" w:rsidR="001A43AD" w:rsidRPr="006C5E82" w:rsidRDefault="001A43AD" w:rsidP="00DD4E08">
      <w:pPr>
        <w:numPr>
          <w:ilvl w:val="0"/>
          <w:numId w:val="80"/>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6C5E82" w:rsidRDefault="001A43AD" w:rsidP="000E41E7">
      <w:pPr>
        <w:jc w:val="both"/>
        <w:rPr>
          <w:b/>
        </w:rPr>
      </w:pPr>
    </w:p>
    <w:p w14:paraId="40BE7752" w14:textId="77777777" w:rsidR="001A43AD" w:rsidRPr="006C5E82" w:rsidRDefault="001A43AD" w:rsidP="000E41E7">
      <w:pPr>
        <w:jc w:val="both"/>
        <w:rPr>
          <w:b/>
        </w:rPr>
      </w:pPr>
      <w:r w:rsidRPr="006C5E82">
        <w:rPr>
          <w:b/>
        </w:rPr>
        <w:t>Результат обучения</w:t>
      </w:r>
    </w:p>
    <w:p w14:paraId="65F44B25" w14:textId="77777777" w:rsidR="001A43AD" w:rsidRPr="006C5E82" w:rsidRDefault="001A43AD" w:rsidP="000E41E7">
      <w:pPr>
        <w:jc w:val="both"/>
        <w:rPr>
          <w:b/>
        </w:rPr>
      </w:pPr>
    </w:p>
    <w:p w14:paraId="67F3B9C8"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Pr="006C5E82" w:rsidRDefault="001A43AD" w:rsidP="000E41E7">
      <w:pPr>
        <w:ind w:right="-113"/>
        <w:jc w:val="both"/>
      </w:pPr>
    </w:p>
    <w:p w14:paraId="6F126806" w14:textId="77777777" w:rsidR="001A43AD" w:rsidRPr="006C5E82" w:rsidRDefault="001A43AD" w:rsidP="000E41E7">
      <w:pPr>
        <w:ind w:right="-113"/>
        <w:jc w:val="both"/>
      </w:pPr>
    </w:p>
    <w:p w14:paraId="302D9B34" w14:textId="77777777" w:rsidR="001A43AD" w:rsidRPr="006C5E82" w:rsidRDefault="001A43AD" w:rsidP="000E41E7">
      <w:pPr>
        <w:spacing w:before="100" w:beforeAutospacing="1" w:after="100" w:afterAutospacing="1"/>
        <w:jc w:val="both"/>
        <w:rPr>
          <w:b/>
        </w:rPr>
      </w:pPr>
      <w:r w:rsidRPr="006C5E82">
        <w:rPr>
          <w:b/>
        </w:rPr>
        <w:t>6-4-10 «ПЛАН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6C5E82" w:rsidRDefault="001A43AD" w:rsidP="000E41E7">
      <w:pPr>
        <w:spacing w:before="100" w:beforeAutospacing="1" w:after="100" w:afterAutospacing="1"/>
        <w:jc w:val="both"/>
      </w:pPr>
      <w:r w:rsidRPr="006C5E82">
        <w:rPr>
          <w:b/>
          <w:bCs/>
        </w:rPr>
        <w:t>Продолжительность обучения</w:t>
      </w:r>
      <w:r w:rsidRPr="006C5E82">
        <w:t> – 40 академических часов.</w:t>
      </w:r>
    </w:p>
    <w:p w14:paraId="2227CDAF" w14:textId="77777777" w:rsidR="001A43AD" w:rsidRPr="006C5E82" w:rsidRDefault="001A43AD" w:rsidP="000E41E7">
      <w:pPr>
        <w:spacing w:before="100" w:beforeAutospacing="1" w:after="100" w:afterAutospacing="1"/>
        <w:jc w:val="both"/>
      </w:pPr>
      <w:r w:rsidRPr="006C5E82">
        <w:rPr>
          <w:b/>
        </w:rPr>
        <w:t>Цель программы</w:t>
      </w:r>
      <w:r w:rsidRPr="006C5E82">
        <w:t xml:space="preserve"> – обучение аудиторов и руководителей аудита общественно значимых организаций, финансовых специалистов </w:t>
      </w:r>
      <w:proofErr w:type="spellStart"/>
      <w:r w:rsidRPr="006C5E82">
        <w:t>некредитных</w:t>
      </w:r>
      <w:proofErr w:type="spellEnd"/>
      <w:r w:rsidRPr="006C5E82">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w:t>
      </w:r>
    </w:p>
    <w:p w14:paraId="6C0A697F" w14:textId="77777777" w:rsidR="001A43AD" w:rsidRPr="006C5E82" w:rsidRDefault="001A43AD" w:rsidP="000E41E7">
      <w:pPr>
        <w:spacing w:before="100" w:beforeAutospacing="1" w:after="100" w:afterAutospacing="1"/>
        <w:jc w:val="both"/>
        <w:rPr>
          <w:b/>
          <w:bCs/>
        </w:rPr>
      </w:pPr>
      <w:r w:rsidRPr="006C5E82">
        <w:rPr>
          <w:b/>
          <w:bCs/>
          <w:iCs/>
        </w:rPr>
        <w:t>Тема 1</w:t>
      </w:r>
      <w:r w:rsidRPr="006C5E82">
        <w:rPr>
          <w:b/>
          <w:bCs/>
        </w:rPr>
        <w:t>. Единый план счетов бухгалтерского учета в НФО и порядок его применения</w:t>
      </w:r>
    </w:p>
    <w:p w14:paraId="667E0C72" w14:textId="77777777" w:rsidR="001A43AD" w:rsidRPr="006C5E82" w:rsidRDefault="001A43AD" w:rsidP="00DD4E08">
      <w:pPr>
        <w:numPr>
          <w:ilvl w:val="0"/>
          <w:numId w:val="63"/>
        </w:numPr>
        <w:spacing w:before="100" w:beforeAutospacing="1" w:after="100" w:afterAutospacing="1"/>
        <w:jc w:val="both"/>
      </w:pPr>
      <w:r w:rsidRPr="006C5E82">
        <w:t xml:space="preserve">Структура плана счетов для НФО. </w:t>
      </w:r>
    </w:p>
    <w:p w14:paraId="0CB04D0E" w14:textId="77777777" w:rsidR="001A43AD" w:rsidRPr="006C5E82" w:rsidRDefault="001A43AD" w:rsidP="00DD4E08">
      <w:pPr>
        <w:numPr>
          <w:ilvl w:val="0"/>
          <w:numId w:val="63"/>
        </w:numPr>
        <w:spacing w:before="100" w:beforeAutospacing="1" w:after="100" w:afterAutospacing="1"/>
        <w:jc w:val="both"/>
      </w:pPr>
      <w:r w:rsidRPr="006C5E82">
        <w:t>Организация синтетического и аналитического учета</w:t>
      </w:r>
    </w:p>
    <w:p w14:paraId="6288CB2E" w14:textId="77777777" w:rsidR="001A43AD" w:rsidRPr="006C5E82" w:rsidRDefault="001A43AD" w:rsidP="00DD4E08">
      <w:pPr>
        <w:numPr>
          <w:ilvl w:val="0"/>
          <w:numId w:val="63"/>
        </w:numPr>
        <w:spacing w:before="100" w:beforeAutospacing="1" w:after="100" w:afterAutospacing="1"/>
        <w:jc w:val="both"/>
      </w:pPr>
      <w:r w:rsidRPr="006C5E82">
        <w:t>Парные счета и принцип их закрытия</w:t>
      </w:r>
    </w:p>
    <w:p w14:paraId="34E78D49" w14:textId="77777777" w:rsidR="001A43AD" w:rsidRPr="006C5E82" w:rsidRDefault="001A43AD" w:rsidP="00DD4E08">
      <w:pPr>
        <w:numPr>
          <w:ilvl w:val="0"/>
          <w:numId w:val="63"/>
        </w:numPr>
        <w:spacing w:before="100" w:beforeAutospacing="1" w:after="100" w:afterAutospacing="1"/>
        <w:jc w:val="both"/>
      </w:pPr>
      <w:r w:rsidRPr="006C5E82">
        <w:t>Порядок учета доходов и расходов</w:t>
      </w:r>
    </w:p>
    <w:p w14:paraId="322400BD" w14:textId="77777777" w:rsidR="001A43AD" w:rsidRPr="006C5E82" w:rsidRDefault="001A43AD" w:rsidP="000E41E7">
      <w:pPr>
        <w:spacing w:before="100" w:beforeAutospacing="1" w:after="100" w:afterAutospacing="1"/>
        <w:jc w:val="both"/>
        <w:rPr>
          <w:b/>
          <w:bCs/>
          <w:iCs/>
        </w:rPr>
      </w:pPr>
      <w:r w:rsidRPr="006C5E82">
        <w:rPr>
          <w:b/>
          <w:bCs/>
          <w:iCs/>
        </w:rPr>
        <w:t>Тема 2. Учет выданных и полученных займов</w:t>
      </w:r>
      <w:r w:rsidRPr="006C5E82">
        <w:rPr>
          <w:b/>
          <w:bCs/>
        </w:rPr>
        <w:t xml:space="preserve"> в соответствии с отраслевыми стандартами бухгалтерского учета</w:t>
      </w:r>
    </w:p>
    <w:p w14:paraId="2A3D169F" w14:textId="77777777" w:rsidR="001A43AD" w:rsidRPr="006C5E82" w:rsidRDefault="001A43AD" w:rsidP="00DD4E08">
      <w:pPr>
        <w:numPr>
          <w:ilvl w:val="0"/>
          <w:numId w:val="64"/>
        </w:numPr>
        <w:spacing w:before="100" w:beforeAutospacing="1" w:after="100" w:afterAutospacing="1"/>
        <w:jc w:val="both"/>
      </w:pPr>
      <w:r w:rsidRPr="006C5E82">
        <w:t>Основные нормативные документы</w:t>
      </w:r>
    </w:p>
    <w:p w14:paraId="0499A1F0" w14:textId="77777777" w:rsidR="001A43AD" w:rsidRPr="006C5E82" w:rsidRDefault="001A43AD" w:rsidP="00DD4E08">
      <w:pPr>
        <w:numPr>
          <w:ilvl w:val="0"/>
          <w:numId w:val="64"/>
        </w:numPr>
        <w:spacing w:before="100" w:beforeAutospacing="1" w:after="100" w:afterAutospacing="1"/>
        <w:jc w:val="both"/>
      </w:pPr>
      <w:r w:rsidRPr="006C5E82">
        <w:t>Ключевые определения и принципы учета</w:t>
      </w:r>
    </w:p>
    <w:p w14:paraId="14E6354E" w14:textId="77777777" w:rsidR="001A43AD" w:rsidRPr="006C5E82" w:rsidRDefault="001A43AD" w:rsidP="00DD4E08">
      <w:pPr>
        <w:numPr>
          <w:ilvl w:val="0"/>
          <w:numId w:val="64"/>
        </w:numPr>
        <w:spacing w:before="100" w:beforeAutospacing="1" w:after="100" w:afterAutospacing="1"/>
        <w:jc w:val="both"/>
      </w:pPr>
      <w:r w:rsidRPr="006C5E82">
        <w:t>Эффективная ставка процента (ЭСП)</w:t>
      </w:r>
    </w:p>
    <w:p w14:paraId="5E979EE4" w14:textId="77777777" w:rsidR="001A43AD" w:rsidRPr="006C5E82" w:rsidRDefault="001A43AD" w:rsidP="00DD4E08">
      <w:pPr>
        <w:numPr>
          <w:ilvl w:val="0"/>
          <w:numId w:val="64"/>
        </w:numPr>
        <w:spacing w:before="100" w:beforeAutospacing="1" w:after="100" w:afterAutospacing="1"/>
        <w:jc w:val="both"/>
      </w:pPr>
      <w:r w:rsidRPr="006C5E82">
        <w:t>Прибыль / убыток при первоначальном признании</w:t>
      </w:r>
    </w:p>
    <w:p w14:paraId="79B77B73" w14:textId="77777777" w:rsidR="001A43AD" w:rsidRPr="006C5E82" w:rsidRDefault="001A43AD" w:rsidP="00DD4E08">
      <w:pPr>
        <w:numPr>
          <w:ilvl w:val="0"/>
          <w:numId w:val="64"/>
        </w:numPr>
        <w:spacing w:before="100" w:beforeAutospacing="1" w:after="100" w:afterAutospacing="1"/>
        <w:jc w:val="both"/>
      </w:pPr>
      <w:r w:rsidRPr="006C5E82">
        <w:t>Амортизированная стоимость. Изменение (пересмотр) ЭСП</w:t>
      </w:r>
    </w:p>
    <w:p w14:paraId="0F07D6D4" w14:textId="77777777" w:rsidR="001A43AD" w:rsidRPr="006C5E82" w:rsidRDefault="001A43AD" w:rsidP="00DD4E08">
      <w:pPr>
        <w:numPr>
          <w:ilvl w:val="0"/>
          <w:numId w:val="64"/>
        </w:numPr>
        <w:spacing w:before="100" w:beforeAutospacing="1" w:after="100" w:afterAutospacing="1"/>
        <w:jc w:val="both"/>
      </w:pPr>
      <w:r w:rsidRPr="006C5E82">
        <w:t>Освобождение от применения метода ЭСП</w:t>
      </w:r>
    </w:p>
    <w:p w14:paraId="3AC933CB" w14:textId="77777777" w:rsidR="001A43AD" w:rsidRPr="006C5E82" w:rsidRDefault="001A43AD" w:rsidP="00DD4E08">
      <w:pPr>
        <w:numPr>
          <w:ilvl w:val="0"/>
          <w:numId w:val="64"/>
        </w:numPr>
        <w:spacing w:before="100" w:beforeAutospacing="1" w:after="100" w:afterAutospacing="1"/>
        <w:jc w:val="both"/>
      </w:pPr>
      <w:r w:rsidRPr="006C5E82">
        <w:t>Обесценение финансовых активов</w:t>
      </w:r>
    </w:p>
    <w:p w14:paraId="53D4D61A" w14:textId="77777777" w:rsidR="001A43AD" w:rsidRPr="006C5E82" w:rsidRDefault="001A43AD" w:rsidP="00DD4E08">
      <w:pPr>
        <w:numPr>
          <w:ilvl w:val="0"/>
          <w:numId w:val="64"/>
        </w:numPr>
        <w:spacing w:before="100" w:beforeAutospacing="1" w:after="100" w:afterAutospacing="1"/>
        <w:jc w:val="both"/>
      </w:pPr>
      <w:r w:rsidRPr="006C5E82">
        <w:t>Полученные займы: капитализация процентов</w:t>
      </w:r>
    </w:p>
    <w:p w14:paraId="272677BE" w14:textId="77777777" w:rsidR="001A43AD" w:rsidRPr="006C5E82" w:rsidRDefault="001A43AD" w:rsidP="00DD4E08">
      <w:pPr>
        <w:numPr>
          <w:ilvl w:val="0"/>
          <w:numId w:val="64"/>
        </w:numPr>
        <w:spacing w:before="100" w:beforeAutospacing="1" w:after="100" w:afterAutospacing="1"/>
        <w:jc w:val="both"/>
      </w:pPr>
      <w:r w:rsidRPr="006C5E82">
        <w:t>Учетная политика и стандарты экономического субъекта</w:t>
      </w:r>
    </w:p>
    <w:p w14:paraId="09CC74C4" w14:textId="77777777" w:rsidR="001A43AD" w:rsidRPr="006C5E82" w:rsidRDefault="001A43AD" w:rsidP="00DD4E08">
      <w:pPr>
        <w:numPr>
          <w:ilvl w:val="0"/>
          <w:numId w:val="64"/>
        </w:numPr>
        <w:spacing w:before="100" w:beforeAutospacing="1" w:after="100" w:afterAutospacing="1"/>
        <w:jc w:val="both"/>
      </w:pPr>
      <w:r w:rsidRPr="006C5E82">
        <w:t>Бухгалтерский учет выданных и полученных займов</w:t>
      </w:r>
    </w:p>
    <w:p w14:paraId="03A83449" w14:textId="77777777" w:rsidR="001A43AD" w:rsidRPr="006C5E82" w:rsidRDefault="001A43AD" w:rsidP="000E41E7">
      <w:pPr>
        <w:spacing w:before="100" w:beforeAutospacing="1" w:after="100" w:afterAutospacing="1"/>
        <w:jc w:val="both"/>
        <w:rPr>
          <w:b/>
          <w:bCs/>
          <w:iCs/>
        </w:rPr>
      </w:pPr>
      <w:r w:rsidRPr="006C5E82">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6C5E82">
        <w:rPr>
          <w:b/>
          <w:bCs/>
          <w:iCs/>
        </w:rPr>
        <w:t>некредитными</w:t>
      </w:r>
      <w:proofErr w:type="spellEnd"/>
      <w:r w:rsidRPr="006C5E82">
        <w:rPr>
          <w:b/>
          <w:bCs/>
          <w:iCs/>
        </w:rPr>
        <w:t xml:space="preserve"> финансовыми организациями</w:t>
      </w:r>
    </w:p>
    <w:p w14:paraId="66EA8705" w14:textId="77777777" w:rsidR="001A43AD" w:rsidRPr="006C5E82" w:rsidRDefault="001A43AD" w:rsidP="00DD4E08">
      <w:pPr>
        <w:numPr>
          <w:ilvl w:val="1"/>
          <w:numId w:val="35"/>
        </w:numPr>
        <w:spacing w:before="100" w:beforeAutospacing="1" w:after="100" w:afterAutospacing="1"/>
        <w:jc w:val="both"/>
      </w:pPr>
      <w:r w:rsidRPr="006C5E82">
        <w:t>Основные нормативные документы</w:t>
      </w:r>
    </w:p>
    <w:p w14:paraId="4E4AB4FD" w14:textId="77777777" w:rsidR="001A43AD" w:rsidRPr="006C5E82" w:rsidRDefault="001A43AD" w:rsidP="00DD4E08">
      <w:pPr>
        <w:numPr>
          <w:ilvl w:val="1"/>
          <w:numId w:val="35"/>
        </w:numPr>
        <w:spacing w:before="100" w:beforeAutospacing="1" w:after="100" w:afterAutospacing="1"/>
        <w:jc w:val="both"/>
      </w:pPr>
      <w:r w:rsidRPr="006C5E82">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6C5E82" w:rsidRDefault="001A43AD" w:rsidP="00DD4E08">
      <w:pPr>
        <w:numPr>
          <w:ilvl w:val="1"/>
          <w:numId w:val="35"/>
        </w:numPr>
        <w:spacing w:before="100" w:beforeAutospacing="1" w:after="100" w:afterAutospacing="1"/>
        <w:jc w:val="both"/>
      </w:pPr>
      <w:r w:rsidRPr="006C5E82">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6C5E82" w:rsidRDefault="001A43AD" w:rsidP="00DD4E08">
      <w:pPr>
        <w:numPr>
          <w:ilvl w:val="1"/>
          <w:numId w:val="35"/>
        </w:numPr>
        <w:spacing w:before="100" w:beforeAutospacing="1" w:after="100" w:afterAutospacing="1"/>
        <w:jc w:val="both"/>
      </w:pPr>
      <w:r w:rsidRPr="006C5E82">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6C5E82" w:rsidRDefault="001A43AD" w:rsidP="000E41E7">
      <w:pPr>
        <w:spacing w:before="100" w:beforeAutospacing="1" w:after="100" w:afterAutospacing="1"/>
        <w:jc w:val="both"/>
        <w:rPr>
          <w:b/>
          <w:bCs/>
          <w:iCs/>
        </w:rPr>
      </w:pPr>
      <w:r w:rsidRPr="006C5E82">
        <w:rPr>
          <w:b/>
          <w:bCs/>
          <w:iCs/>
        </w:rPr>
        <w:t>Тема 4. Бухгалтерский учет брокерских операций</w:t>
      </w:r>
    </w:p>
    <w:p w14:paraId="617BBA71" w14:textId="77777777" w:rsidR="001A43AD" w:rsidRPr="006C5E82" w:rsidRDefault="001A43AD" w:rsidP="000E41E7">
      <w:pPr>
        <w:spacing w:before="100" w:beforeAutospacing="1" w:after="100" w:afterAutospacing="1"/>
        <w:jc w:val="both"/>
      </w:pPr>
      <w:r w:rsidRPr="006C5E82">
        <w:t>1. Основные нормативные документы</w:t>
      </w:r>
    </w:p>
    <w:p w14:paraId="62AC7DE1" w14:textId="77777777" w:rsidR="001A43AD" w:rsidRPr="006C5E82" w:rsidRDefault="001A43AD" w:rsidP="000E41E7">
      <w:pPr>
        <w:spacing w:before="100" w:beforeAutospacing="1" w:after="100" w:afterAutospacing="1"/>
        <w:jc w:val="both"/>
      </w:pPr>
      <w:r w:rsidRPr="006C5E82">
        <w:t>2. Основные аспекты брокерской деятельности</w:t>
      </w:r>
    </w:p>
    <w:p w14:paraId="0E66121C" w14:textId="77777777" w:rsidR="001A43AD" w:rsidRPr="006C5E82" w:rsidRDefault="001A43AD" w:rsidP="000E41E7">
      <w:pPr>
        <w:spacing w:before="100" w:beforeAutospacing="1" w:after="100" w:afterAutospacing="1"/>
        <w:jc w:val="both"/>
      </w:pPr>
      <w:r w:rsidRPr="006C5E82">
        <w:t>3. Особенности текущего учета и нового учета брокерских операций:</w:t>
      </w:r>
    </w:p>
    <w:p w14:paraId="7CD168D3" w14:textId="77777777" w:rsidR="001A43AD" w:rsidRPr="006C5E82" w:rsidRDefault="001A43AD" w:rsidP="00DD4E08">
      <w:pPr>
        <w:numPr>
          <w:ilvl w:val="1"/>
          <w:numId w:val="41"/>
        </w:numPr>
        <w:tabs>
          <w:tab w:val="num" w:pos="540"/>
        </w:tabs>
        <w:spacing w:before="100" w:beforeAutospacing="1" w:after="100" w:afterAutospacing="1"/>
        <w:jc w:val="both"/>
      </w:pPr>
      <w:r w:rsidRPr="006C5E82">
        <w:t>особенности текущего учета по договорам поручения;</w:t>
      </w:r>
    </w:p>
    <w:p w14:paraId="08AF70C0" w14:textId="77777777" w:rsidR="001A43AD" w:rsidRPr="006C5E82" w:rsidRDefault="001A43AD" w:rsidP="00DD4E08">
      <w:pPr>
        <w:numPr>
          <w:ilvl w:val="1"/>
          <w:numId w:val="41"/>
        </w:numPr>
        <w:tabs>
          <w:tab w:val="num" w:pos="540"/>
        </w:tabs>
        <w:spacing w:before="100" w:beforeAutospacing="1" w:after="100" w:afterAutospacing="1"/>
        <w:jc w:val="both"/>
      </w:pPr>
      <w:r w:rsidRPr="006C5E82">
        <w:t>особенности текущего учета по договорам комиссии;</w:t>
      </w:r>
    </w:p>
    <w:p w14:paraId="4D85203C" w14:textId="77777777" w:rsidR="001A43AD" w:rsidRPr="006C5E82" w:rsidRDefault="001A43AD" w:rsidP="00DD4E08">
      <w:pPr>
        <w:numPr>
          <w:ilvl w:val="1"/>
          <w:numId w:val="41"/>
        </w:numPr>
        <w:tabs>
          <w:tab w:val="num" w:pos="540"/>
        </w:tabs>
        <w:spacing w:before="100" w:beforeAutospacing="1" w:after="100" w:afterAutospacing="1"/>
        <w:jc w:val="both"/>
      </w:pPr>
      <w:r w:rsidRPr="006C5E82">
        <w:t>учет брокерских операций по новым правилам;</w:t>
      </w:r>
    </w:p>
    <w:p w14:paraId="07327744" w14:textId="77777777" w:rsidR="001A43AD" w:rsidRPr="006C5E82" w:rsidRDefault="001A43AD" w:rsidP="00DD4E08">
      <w:pPr>
        <w:numPr>
          <w:ilvl w:val="1"/>
          <w:numId w:val="41"/>
        </w:numPr>
        <w:tabs>
          <w:tab w:val="num" w:pos="540"/>
        </w:tabs>
        <w:spacing w:before="100" w:beforeAutospacing="1" w:after="100" w:afterAutospacing="1"/>
        <w:jc w:val="both"/>
      </w:pPr>
      <w:r w:rsidRPr="006C5E82">
        <w:t>основные счета для учета брокерских операций.</w:t>
      </w:r>
    </w:p>
    <w:p w14:paraId="36161A89" w14:textId="77777777" w:rsidR="001A43AD" w:rsidRPr="006C5E82" w:rsidRDefault="001A43AD" w:rsidP="000E41E7">
      <w:pPr>
        <w:spacing w:before="100" w:beforeAutospacing="1" w:after="100" w:afterAutospacing="1"/>
        <w:jc w:val="both"/>
      </w:pPr>
      <w:r w:rsidRPr="006C5E82">
        <w:t>4. Бухгалтерский учет брокерских операций:</w:t>
      </w:r>
    </w:p>
    <w:p w14:paraId="0904C168" w14:textId="77777777" w:rsidR="001A43AD" w:rsidRPr="006C5E82" w:rsidRDefault="001A43AD" w:rsidP="00DD4E08">
      <w:pPr>
        <w:numPr>
          <w:ilvl w:val="1"/>
          <w:numId w:val="42"/>
        </w:numPr>
        <w:spacing w:before="100" w:beforeAutospacing="1" w:after="100" w:afterAutospacing="1"/>
        <w:jc w:val="both"/>
      </w:pPr>
      <w:r w:rsidRPr="006C5E82">
        <w:t>ввод и вывод денежных средств клиентами;</w:t>
      </w:r>
    </w:p>
    <w:p w14:paraId="167C58C6" w14:textId="77777777" w:rsidR="001A43AD" w:rsidRPr="006C5E82" w:rsidRDefault="001A43AD" w:rsidP="00DD4E08">
      <w:pPr>
        <w:numPr>
          <w:ilvl w:val="1"/>
          <w:numId w:val="42"/>
        </w:numPr>
        <w:spacing w:before="100" w:beforeAutospacing="1" w:after="100" w:afterAutospacing="1"/>
        <w:jc w:val="both"/>
      </w:pPr>
      <w:r w:rsidRPr="006C5E82">
        <w:t>операции по договору поручения;</w:t>
      </w:r>
    </w:p>
    <w:p w14:paraId="3B665AED" w14:textId="77777777" w:rsidR="001A43AD" w:rsidRPr="006C5E82" w:rsidRDefault="001A43AD" w:rsidP="00DD4E08">
      <w:pPr>
        <w:numPr>
          <w:ilvl w:val="1"/>
          <w:numId w:val="42"/>
        </w:numPr>
        <w:spacing w:before="100" w:beforeAutospacing="1" w:after="100" w:afterAutospacing="1"/>
        <w:jc w:val="both"/>
      </w:pPr>
      <w:r w:rsidRPr="006C5E82">
        <w:t>операции по договору комиссии;</w:t>
      </w:r>
    </w:p>
    <w:p w14:paraId="60BB1C60" w14:textId="77777777" w:rsidR="001A43AD" w:rsidRPr="006C5E82" w:rsidRDefault="001A43AD" w:rsidP="00DD4E08">
      <w:pPr>
        <w:numPr>
          <w:ilvl w:val="1"/>
          <w:numId w:val="42"/>
        </w:numPr>
        <w:spacing w:before="100" w:beforeAutospacing="1" w:after="100" w:afterAutospacing="1"/>
        <w:jc w:val="both"/>
      </w:pPr>
      <w:r w:rsidRPr="006C5E82">
        <w:t>брокерские комиссии;</w:t>
      </w:r>
    </w:p>
    <w:p w14:paraId="053C6665" w14:textId="77777777" w:rsidR="001A43AD" w:rsidRPr="006C5E82" w:rsidRDefault="001A43AD" w:rsidP="00DD4E08">
      <w:pPr>
        <w:numPr>
          <w:ilvl w:val="1"/>
          <w:numId w:val="42"/>
        </w:numPr>
        <w:spacing w:before="100" w:beforeAutospacing="1" w:after="100" w:afterAutospacing="1"/>
        <w:jc w:val="both"/>
      </w:pPr>
      <w:r w:rsidRPr="006C5E82">
        <w:t>маржинальные займы;</w:t>
      </w:r>
    </w:p>
    <w:p w14:paraId="7930EA29" w14:textId="77777777" w:rsidR="001A43AD" w:rsidRPr="006C5E82" w:rsidRDefault="001A43AD" w:rsidP="00DD4E08">
      <w:pPr>
        <w:numPr>
          <w:ilvl w:val="1"/>
          <w:numId w:val="42"/>
        </w:numPr>
        <w:spacing w:before="100" w:beforeAutospacing="1" w:after="100" w:afterAutospacing="1"/>
        <w:jc w:val="both"/>
      </w:pPr>
      <w:r w:rsidRPr="006C5E82">
        <w:t>«своя» и клиентская позиция.</w:t>
      </w:r>
    </w:p>
    <w:p w14:paraId="64940CF2" w14:textId="77777777" w:rsidR="001A43AD" w:rsidRPr="006C5E82" w:rsidRDefault="001A43AD" w:rsidP="000E41E7">
      <w:pPr>
        <w:spacing w:before="100" w:beforeAutospacing="1" w:after="100" w:afterAutospacing="1"/>
        <w:jc w:val="both"/>
        <w:rPr>
          <w:b/>
          <w:bCs/>
          <w:iCs/>
        </w:rPr>
      </w:pPr>
      <w:r w:rsidRPr="006C5E82">
        <w:rPr>
          <w:b/>
          <w:bCs/>
          <w:iCs/>
        </w:rPr>
        <w:t xml:space="preserve">Тема 5. Порядок учета финансовых инструментов. Учет операций с приобретенными ценными бумагами в </w:t>
      </w:r>
      <w:proofErr w:type="spellStart"/>
      <w:r w:rsidRPr="006C5E82">
        <w:rPr>
          <w:b/>
          <w:bCs/>
          <w:iCs/>
        </w:rPr>
        <w:t>некредитных</w:t>
      </w:r>
      <w:proofErr w:type="spellEnd"/>
      <w:r w:rsidRPr="006C5E82">
        <w:rPr>
          <w:b/>
          <w:bCs/>
          <w:iCs/>
        </w:rPr>
        <w:t xml:space="preserve"> финансовых организациях</w:t>
      </w:r>
    </w:p>
    <w:p w14:paraId="1EC1890A" w14:textId="77777777" w:rsidR="001A43AD" w:rsidRPr="006C5E82" w:rsidRDefault="001A43AD" w:rsidP="00DD4E08">
      <w:pPr>
        <w:numPr>
          <w:ilvl w:val="1"/>
          <w:numId w:val="44"/>
        </w:numPr>
        <w:spacing w:before="100" w:beforeAutospacing="1" w:after="100" w:afterAutospacing="1"/>
        <w:jc w:val="both"/>
      </w:pPr>
      <w:r w:rsidRPr="006C5E82">
        <w:t>Основные нормативные документы</w:t>
      </w:r>
    </w:p>
    <w:p w14:paraId="01B31868" w14:textId="77777777" w:rsidR="001A43AD" w:rsidRPr="006C5E82" w:rsidRDefault="001A43AD" w:rsidP="00DD4E08">
      <w:pPr>
        <w:numPr>
          <w:ilvl w:val="1"/>
          <w:numId w:val="44"/>
        </w:numPr>
        <w:spacing w:before="100" w:beforeAutospacing="1" w:after="100" w:afterAutospacing="1"/>
        <w:jc w:val="both"/>
      </w:pPr>
      <w:r w:rsidRPr="006C5E82">
        <w:t>Первоначальное признание ценных бумаг</w:t>
      </w:r>
    </w:p>
    <w:p w14:paraId="4EBC041B" w14:textId="77777777" w:rsidR="001A43AD" w:rsidRPr="006C5E82" w:rsidRDefault="001A43AD" w:rsidP="00DD4E08">
      <w:pPr>
        <w:numPr>
          <w:ilvl w:val="1"/>
          <w:numId w:val="44"/>
        </w:numPr>
        <w:spacing w:before="100" w:beforeAutospacing="1" w:after="100" w:afterAutospacing="1"/>
        <w:jc w:val="both"/>
      </w:pPr>
      <w:r w:rsidRPr="006C5E82">
        <w:t>Классификация ценных бумаг для целей бухгалтерского учета. Критерии классификации ценных бумаг</w:t>
      </w:r>
    </w:p>
    <w:p w14:paraId="1DF64DBD" w14:textId="77777777" w:rsidR="001A43AD" w:rsidRPr="006C5E82" w:rsidRDefault="001A43AD" w:rsidP="00DD4E08">
      <w:pPr>
        <w:numPr>
          <w:ilvl w:val="1"/>
          <w:numId w:val="44"/>
        </w:numPr>
        <w:spacing w:before="100" w:beforeAutospacing="1" w:after="100" w:afterAutospacing="1"/>
        <w:jc w:val="both"/>
      </w:pPr>
      <w:r w:rsidRPr="006C5E82">
        <w:t>Вложения в дочерние и ассоциированные компании</w:t>
      </w:r>
    </w:p>
    <w:p w14:paraId="0D11128C" w14:textId="77777777" w:rsidR="001A43AD" w:rsidRPr="006C5E82" w:rsidRDefault="001A43AD" w:rsidP="00DD4E08">
      <w:pPr>
        <w:numPr>
          <w:ilvl w:val="1"/>
          <w:numId w:val="44"/>
        </w:numPr>
        <w:spacing w:before="100" w:beforeAutospacing="1" w:after="100" w:afterAutospacing="1"/>
        <w:jc w:val="both"/>
      </w:pPr>
      <w:r w:rsidRPr="006C5E82">
        <w:t>Амортизированная стоимость</w:t>
      </w:r>
    </w:p>
    <w:p w14:paraId="630131E4" w14:textId="77777777" w:rsidR="001A43AD" w:rsidRPr="006C5E82" w:rsidRDefault="001A43AD" w:rsidP="00DD4E08">
      <w:pPr>
        <w:numPr>
          <w:ilvl w:val="1"/>
          <w:numId w:val="44"/>
        </w:numPr>
        <w:spacing w:before="100" w:beforeAutospacing="1" w:after="100" w:afterAutospacing="1"/>
        <w:jc w:val="both"/>
      </w:pPr>
      <w:r w:rsidRPr="006C5E82">
        <w:t>Справедливая стоимость</w:t>
      </w:r>
    </w:p>
    <w:p w14:paraId="3FE3D809" w14:textId="77777777" w:rsidR="001A43AD" w:rsidRPr="006C5E82" w:rsidRDefault="001A43AD" w:rsidP="00DD4E08">
      <w:pPr>
        <w:numPr>
          <w:ilvl w:val="1"/>
          <w:numId w:val="44"/>
        </w:numPr>
        <w:spacing w:before="100" w:beforeAutospacing="1" w:after="100" w:afterAutospacing="1"/>
        <w:jc w:val="both"/>
      </w:pPr>
      <w:r w:rsidRPr="006C5E82">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6C5E82" w:rsidRDefault="001A43AD" w:rsidP="00DD4E08">
      <w:pPr>
        <w:numPr>
          <w:ilvl w:val="1"/>
          <w:numId w:val="44"/>
        </w:numPr>
        <w:spacing w:before="100" w:beforeAutospacing="1" w:after="100" w:afterAutospacing="1"/>
        <w:jc w:val="both"/>
      </w:pPr>
      <w:r w:rsidRPr="006C5E82">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6C5E82" w:rsidRDefault="001A43AD" w:rsidP="00DD4E08">
      <w:pPr>
        <w:numPr>
          <w:ilvl w:val="1"/>
          <w:numId w:val="44"/>
        </w:numPr>
        <w:spacing w:before="100" w:beforeAutospacing="1" w:after="100" w:afterAutospacing="1"/>
        <w:jc w:val="both"/>
      </w:pPr>
      <w:r w:rsidRPr="006C5E82">
        <w:t>Учет сделок РЕПО</w:t>
      </w:r>
    </w:p>
    <w:p w14:paraId="7DB58D2C" w14:textId="77777777" w:rsidR="001A43AD" w:rsidRPr="006C5E82" w:rsidRDefault="001A43AD" w:rsidP="000E41E7">
      <w:pPr>
        <w:spacing w:before="100" w:beforeAutospacing="1" w:after="100" w:afterAutospacing="1"/>
        <w:jc w:val="both"/>
        <w:rPr>
          <w:b/>
          <w:bCs/>
          <w:iCs/>
        </w:rPr>
      </w:pPr>
      <w:r w:rsidRPr="006C5E82">
        <w:rPr>
          <w:b/>
          <w:bCs/>
          <w:iCs/>
        </w:rPr>
        <w:t>Тема 6. Порядок учета финансовых инструментов. Производные финансовые инструменты (ПФИ)</w:t>
      </w:r>
    </w:p>
    <w:p w14:paraId="38F5CAAB" w14:textId="77777777" w:rsidR="001A43AD" w:rsidRPr="006C5E82" w:rsidRDefault="001A43AD" w:rsidP="00DD4E08">
      <w:pPr>
        <w:numPr>
          <w:ilvl w:val="0"/>
          <w:numId w:val="45"/>
        </w:numPr>
        <w:spacing w:before="100" w:beforeAutospacing="1" w:after="100" w:afterAutospacing="1"/>
        <w:jc w:val="both"/>
      </w:pPr>
      <w:r w:rsidRPr="006C5E82">
        <w:t>Основные нормативные документы</w:t>
      </w:r>
    </w:p>
    <w:p w14:paraId="486CDB5C" w14:textId="77777777" w:rsidR="001A43AD" w:rsidRPr="006C5E82" w:rsidRDefault="001A43AD" w:rsidP="00DD4E08">
      <w:pPr>
        <w:numPr>
          <w:ilvl w:val="0"/>
          <w:numId w:val="45"/>
        </w:numPr>
        <w:spacing w:before="100" w:beforeAutospacing="1" w:after="100" w:afterAutospacing="1"/>
        <w:jc w:val="both"/>
      </w:pPr>
      <w:r w:rsidRPr="006C5E82">
        <w:t>Определения ПФИ</w:t>
      </w:r>
    </w:p>
    <w:p w14:paraId="13283F14" w14:textId="77777777" w:rsidR="001A43AD" w:rsidRPr="006C5E82" w:rsidRDefault="001A43AD" w:rsidP="00DD4E08">
      <w:pPr>
        <w:numPr>
          <w:ilvl w:val="0"/>
          <w:numId w:val="45"/>
        </w:numPr>
        <w:spacing w:before="100" w:beforeAutospacing="1" w:after="100" w:afterAutospacing="1"/>
        <w:jc w:val="both"/>
      </w:pPr>
      <w:r w:rsidRPr="006C5E82">
        <w:lastRenderedPageBreak/>
        <w:t>Виды ПФИ</w:t>
      </w:r>
    </w:p>
    <w:p w14:paraId="0A088FE7" w14:textId="77777777" w:rsidR="001A43AD" w:rsidRPr="006C5E82" w:rsidRDefault="001A43AD" w:rsidP="00DD4E08">
      <w:pPr>
        <w:numPr>
          <w:ilvl w:val="0"/>
          <w:numId w:val="45"/>
        </w:numPr>
        <w:spacing w:before="100" w:beforeAutospacing="1" w:after="100" w:afterAutospacing="1"/>
        <w:jc w:val="both"/>
      </w:pPr>
      <w:r w:rsidRPr="006C5E82">
        <w:t>Общие требования к учёту ПФИ</w:t>
      </w:r>
    </w:p>
    <w:p w14:paraId="058535C9" w14:textId="77777777" w:rsidR="001A43AD" w:rsidRPr="006C5E82" w:rsidRDefault="001A43AD" w:rsidP="00DD4E08">
      <w:pPr>
        <w:numPr>
          <w:ilvl w:val="0"/>
          <w:numId w:val="45"/>
        </w:numPr>
        <w:spacing w:before="100" w:beforeAutospacing="1" w:after="100" w:afterAutospacing="1"/>
        <w:jc w:val="both"/>
      </w:pPr>
      <w:r w:rsidRPr="006C5E82">
        <w:t>Оценка ПФИ – требования отраслевых стандартов бухгалтерского учета и рыночная практика использования МСФО</w:t>
      </w:r>
    </w:p>
    <w:p w14:paraId="626D2194" w14:textId="77777777" w:rsidR="001A43AD" w:rsidRPr="006C5E82" w:rsidRDefault="001A43AD" w:rsidP="00DD4E08">
      <w:pPr>
        <w:numPr>
          <w:ilvl w:val="0"/>
          <w:numId w:val="45"/>
        </w:numPr>
        <w:spacing w:before="100" w:beforeAutospacing="1" w:after="100" w:afterAutospacing="1"/>
        <w:jc w:val="both"/>
      </w:pPr>
      <w:r w:rsidRPr="006C5E82">
        <w:t>Отражение справедливой стоимости ПФИ при первоначальном признании</w:t>
      </w:r>
    </w:p>
    <w:p w14:paraId="0FAE2880" w14:textId="77777777" w:rsidR="001A43AD" w:rsidRPr="006C5E82" w:rsidRDefault="001A43AD" w:rsidP="000E41E7">
      <w:pPr>
        <w:spacing w:before="100" w:beforeAutospacing="1" w:after="100" w:afterAutospacing="1"/>
        <w:jc w:val="both"/>
        <w:rPr>
          <w:b/>
          <w:bCs/>
          <w:iCs/>
        </w:rPr>
      </w:pPr>
      <w:r w:rsidRPr="006C5E82">
        <w:rPr>
          <w:b/>
          <w:bCs/>
          <w:iCs/>
        </w:rPr>
        <w:t>Тема 7. Учет хеджирования</w:t>
      </w:r>
    </w:p>
    <w:p w14:paraId="27546209" w14:textId="77777777" w:rsidR="001A43AD" w:rsidRPr="006C5E82" w:rsidRDefault="001A43AD" w:rsidP="00DD4E08">
      <w:pPr>
        <w:numPr>
          <w:ilvl w:val="0"/>
          <w:numId w:val="46"/>
        </w:numPr>
        <w:spacing w:before="100" w:beforeAutospacing="1" w:after="100" w:afterAutospacing="1"/>
        <w:jc w:val="both"/>
      </w:pPr>
      <w:r w:rsidRPr="006C5E82">
        <w:t>Основные нормативные документы</w:t>
      </w:r>
    </w:p>
    <w:p w14:paraId="6B41BB33" w14:textId="77777777" w:rsidR="001A43AD" w:rsidRPr="006C5E82" w:rsidRDefault="001A43AD" w:rsidP="00DD4E08">
      <w:pPr>
        <w:numPr>
          <w:ilvl w:val="0"/>
          <w:numId w:val="46"/>
        </w:numPr>
        <w:spacing w:before="100" w:beforeAutospacing="1" w:after="100" w:afterAutospacing="1"/>
        <w:jc w:val="both"/>
      </w:pPr>
      <w:r w:rsidRPr="006C5E82">
        <w:t>Управление рисками с помощью хеджирования</w:t>
      </w:r>
    </w:p>
    <w:p w14:paraId="53B77BC0" w14:textId="77777777" w:rsidR="001A43AD" w:rsidRPr="006C5E82" w:rsidRDefault="001A43AD" w:rsidP="00DD4E08">
      <w:pPr>
        <w:numPr>
          <w:ilvl w:val="0"/>
          <w:numId w:val="46"/>
        </w:numPr>
        <w:spacing w:before="100" w:beforeAutospacing="1" w:after="100" w:afterAutospacing="1"/>
        <w:jc w:val="both"/>
      </w:pPr>
      <w:r w:rsidRPr="006C5E82">
        <w:t>Общие положения отраслевых стандартов бухгалтерского учета хеджирования</w:t>
      </w:r>
    </w:p>
    <w:p w14:paraId="41136811" w14:textId="77777777" w:rsidR="001A43AD" w:rsidRPr="006C5E82" w:rsidRDefault="001A43AD" w:rsidP="00DD4E08">
      <w:pPr>
        <w:numPr>
          <w:ilvl w:val="0"/>
          <w:numId w:val="46"/>
        </w:numPr>
        <w:spacing w:before="100" w:beforeAutospacing="1" w:after="100" w:afterAutospacing="1"/>
        <w:jc w:val="both"/>
      </w:pPr>
      <w:r w:rsidRPr="006C5E82">
        <w:t>Инструменты хеджирования</w:t>
      </w:r>
    </w:p>
    <w:p w14:paraId="208C1C8F" w14:textId="77777777" w:rsidR="001A43AD" w:rsidRPr="006C5E82" w:rsidRDefault="001A43AD" w:rsidP="00DD4E08">
      <w:pPr>
        <w:numPr>
          <w:ilvl w:val="0"/>
          <w:numId w:val="46"/>
        </w:numPr>
        <w:spacing w:before="100" w:beforeAutospacing="1" w:after="100" w:afterAutospacing="1"/>
        <w:jc w:val="both"/>
      </w:pPr>
      <w:r w:rsidRPr="006C5E82">
        <w:t>Объекты хеджирования</w:t>
      </w:r>
    </w:p>
    <w:p w14:paraId="3A305F42" w14:textId="77777777" w:rsidR="001A43AD" w:rsidRPr="006C5E82" w:rsidRDefault="001A43AD" w:rsidP="00DD4E08">
      <w:pPr>
        <w:numPr>
          <w:ilvl w:val="0"/>
          <w:numId w:val="46"/>
        </w:numPr>
        <w:spacing w:before="100" w:beforeAutospacing="1" w:after="100" w:afterAutospacing="1"/>
        <w:jc w:val="both"/>
      </w:pPr>
      <w:r w:rsidRPr="006C5E82">
        <w:t>Требования к документированию</w:t>
      </w:r>
    </w:p>
    <w:p w14:paraId="6CC3417D" w14:textId="77777777" w:rsidR="001A43AD" w:rsidRPr="006C5E82" w:rsidRDefault="001A43AD" w:rsidP="00DD4E08">
      <w:pPr>
        <w:numPr>
          <w:ilvl w:val="0"/>
          <w:numId w:val="46"/>
        </w:numPr>
        <w:spacing w:before="100" w:beforeAutospacing="1" w:after="100" w:afterAutospacing="1"/>
        <w:jc w:val="both"/>
      </w:pPr>
      <w:r w:rsidRPr="006C5E82">
        <w:t>Эффективность хеджирования</w:t>
      </w:r>
    </w:p>
    <w:p w14:paraId="19B44270" w14:textId="77777777" w:rsidR="001A43AD" w:rsidRPr="006C5E82" w:rsidRDefault="001A43AD" w:rsidP="00DD4E08">
      <w:pPr>
        <w:numPr>
          <w:ilvl w:val="0"/>
          <w:numId w:val="46"/>
        </w:numPr>
        <w:spacing w:before="100" w:beforeAutospacing="1" w:after="100" w:afterAutospacing="1"/>
        <w:jc w:val="both"/>
      </w:pPr>
      <w:r w:rsidRPr="006C5E82">
        <w:t>Виды учета хеджирования</w:t>
      </w:r>
    </w:p>
    <w:p w14:paraId="33657710" w14:textId="77777777" w:rsidR="001A43AD" w:rsidRPr="006C5E82" w:rsidRDefault="001A43AD" w:rsidP="000E41E7">
      <w:pPr>
        <w:spacing w:before="100" w:beforeAutospacing="1" w:after="100" w:afterAutospacing="1"/>
        <w:jc w:val="both"/>
        <w:rPr>
          <w:b/>
          <w:bCs/>
          <w:iCs/>
        </w:rPr>
      </w:pPr>
      <w:r w:rsidRPr="006C5E82">
        <w:rPr>
          <w:b/>
          <w:bCs/>
          <w:iCs/>
        </w:rPr>
        <w:t xml:space="preserve">Тема 8. Порядок учета общехозяйственных операций и прочих операций в </w:t>
      </w:r>
      <w:proofErr w:type="spellStart"/>
      <w:r w:rsidRPr="006C5E82">
        <w:rPr>
          <w:b/>
          <w:bCs/>
          <w:iCs/>
        </w:rPr>
        <w:t>некредитных</w:t>
      </w:r>
      <w:proofErr w:type="spellEnd"/>
      <w:r w:rsidRPr="006C5E82">
        <w:rPr>
          <w:b/>
          <w:bCs/>
          <w:iCs/>
        </w:rPr>
        <w:t xml:space="preserve"> финансовых организациях</w:t>
      </w:r>
    </w:p>
    <w:p w14:paraId="56957960" w14:textId="77777777" w:rsidR="001A43AD" w:rsidRPr="006C5E82" w:rsidRDefault="001A43AD" w:rsidP="00DD4E08">
      <w:pPr>
        <w:numPr>
          <w:ilvl w:val="0"/>
          <w:numId w:val="47"/>
        </w:numPr>
        <w:spacing w:before="100" w:beforeAutospacing="1" w:after="100" w:afterAutospacing="1"/>
        <w:jc w:val="both"/>
      </w:pPr>
      <w:r w:rsidRPr="006C5E82">
        <w:t>Бухгалтерский учет основных средств</w:t>
      </w:r>
    </w:p>
    <w:p w14:paraId="3F5E4C8A" w14:textId="77777777" w:rsidR="001A43AD" w:rsidRPr="006C5E82" w:rsidRDefault="001A43AD" w:rsidP="00DD4E08">
      <w:pPr>
        <w:numPr>
          <w:ilvl w:val="0"/>
          <w:numId w:val="47"/>
        </w:numPr>
        <w:spacing w:before="100" w:beforeAutospacing="1" w:after="100" w:afterAutospacing="1"/>
        <w:jc w:val="both"/>
      </w:pPr>
      <w:r w:rsidRPr="006C5E82">
        <w:t>Бухгалтерский учет нематериальных активов</w:t>
      </w:r>
    </w:p>
    <w:p w14:paraId="1FAB1CDB" w14:textId="77777777" w:rsidR="001A43AD" w:rsidRPr="006C5E82" w:rsidRDefault="001A43AD" w:rsidP="00DD4E08">
      <w:pPr>
        <w:numPr>
          <w:ilvl w:val="0"/>
          <w:numId w:val="47"/>
        </w:numPr>
        <w:spacing w:before="100" w:beforeAutospacing="1" w:after="100" w:afterAutospacing="1"/>
        <w:jc w:val="both"/>
      </w:pPr>
      <w:r w:rsidRPr="006C5E82">
        <w:t>Бухгалтерский учет инвестиционного имущества</w:t>
      </w:r>
    </w:p>
    <w:p w14:paraId="027EC56B" w14:textId="77777777" w:rsidR="001A43AD" w:rsidRPr="006C5E82" w:rsidRDefault="001A43AD" w:rsidP="00DD4E08">
      <w:pPr>
        <w:numPr>
          <w:ilvl w:val="0"/>
          <w:numId w:val="47"/>
        </w:numPr>
        <w:spacing w:before="100" w:beforeAutospacing="1" w:after="100" w:afterAutospacing="1"/>
        <w:jc w:val="both"/>
      </w:pPr>
      <w:r w:rsidRPr="006C5E82">
        <w:t>Бухгалтерский учет долгосрочных активов, предназначенных для продажи</w:t>
      </w:r>
    </w:p>
    <w:p w14:paraId="546854C4" w14:textId="77777777" w:rsidR="001A43AD" w:rsidRPr="006C5E82" w:rsidRDefault="001A43AD" w:rsidP="00DD4E08">
      <w:pPr>
        <w:numPr>
          <w:ilvl w:val="0"/>
          <w:numId w:val="47"/>
        </w:numPr>
        <w:spacing w:before="100" w:beforeAutospacing="1" w:after="100" w:afterAutospacing="1"/>
        <w:jc w:val="both"/>
      </w:pPr>
      <w:r w:rsidRPr="006C5E82">
        <w:t xml:space="preserve">Учет договоров аренды </w:t>
      </w:r>
    </w:p>
    <w:p w14:paraId="4188B434" w14:textId="77777777" w:rsidR="001A43AD" w:rsidRPr="006C5E82" w:rsidRDefault="001A43AD" w:rsidP="00DD4E08">
      <w:pPr>
        <w:numPr>
          <w:ilvl w:val="0"/>
          <w:numId w:val="47"/>
        </w:numPr>
        <w:spacing w:before="100" w:beforeAutospacing="1" w:after="100" w:afterAutospacing="1"/>
        <w:jc w:val="both"/>
      </w:pPr>
      <w:r w:rsidRPr="006C5E82">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6C5E82" w:rsidRDefault="001A43AD" w:rsidP="00DD4E08">
      <w:pPr>
        <w:numPr>
          <w:ilvl w:val="0"/>
          <w:numId w:val="47"/>
        </w:numPr>
        <w:spacing w:before="100" w:beforeAutospacing="1" w:after="100" w:afterAutospacing="1"/>
        <w:jc w:val="both"/>
      </w:pPr>
      <w:r w:rsidRPr="006C5E82">
        <w:t xml:space="preserve">Отраслевой стандарт «О порядке бухгалтерского учета вознаграждений работникам </w:t>
      </w:r>
      <w:proofErr w:type="spellStart"/>
      <w:r w:rsidRPr="006C5E82">
        <w:t>некредитными</w:t>
      </w:r>
      <w:proofErr w:type="spellEnd"/>
      <w:r w:rsidRPr="006C5E82">
        <w:t xml:space="preserve"> финансовыми организациями» (Положение Банка России № 489-П от 04.09. 2015)</w:t>
      </w:r>
    </w:p>
    <w:p w14:paraId="2EF4C2B6" w14:textId="77777777" w:rsidR="001A43AD" w:rsidRPr="006C5E82" w:rsidRDefault="001A43AD" w:rsidP="00DD4E08">
      <w:pPr>
        <w:numPr>
          <w:ilvl w:val="0"/>
          <w:numId w:val="47"/>
        </w:numPr>
        <w:spacing w:before="100" w:beforeAutospacing="1" w:after="100" w:afterAutospacing="1"/>
        <w:jc w:val="both"/>
      </w:pPr>
      <w:r w:rsidRPr="006C5E82">
        <w:t xml:space="preserve">Отраслевой стандарт бухгалтерского учета резервов – оценочных обязательств и условных обязательств </w:t>
      </w:r>
      <w:proofErr w:type="spellStart"/>
      <w:r w:rsidRPr="006C5E82">
        <w:t>некредитными</w:t>
      </w:r>
      <w:proofErr w:type="spellEnd"/>
      <w:r w:rsidRPr="006C5E82">
        <w:t xml:space="preserve"> финансовыми организациями (Положение Банка России №508-П от 03.12.2015)</w:t>
      </w:r>
    </w:p>
    <w:p w14:paraId="7EDE8952" w14:textId="77777777" w:rsidR="001A43AD" w:rsidRPr="006C5E82" w:rsidRDefault="001A43AD" w:rsidP="00DD4E08">
      <w:pPr>
        <w:numPr>
          <w:ilvl w:val="0"/>
          <w:numId w:val="47"/>
        </w:numPr>
        <w:spacing w:before="100" w:beforeAutospacing="1" w:after="100" w:afterAutospacing="1"/>
        <w:jc w:val="both"/>
      </w:pPr>
      <w:r w:rsidRPr="006C5E82">
        <w:t xml:space="preserve">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(Положение Банка России №490-П от 04.09.2015)</w:t>
      </w:r>
    </w:p>
    <w:p w14:paraId="3A46FA63" w14:textId="77777777" w:rsidR="001A43AD" w:rsidRPr="006C5E82" w:rsidRDefault="001A43AD" w:rsidP="00DD4E08">
      <w:pPr>
        <w:numPr>
          <w:ilvl w:val="0"/>
          <w:numId w:val="47"/>
        </w:numPr>
        <w:spacing w:before="100" w:beforeAutospacing="1" w:after="100" w:afterAutospacing="1"/>
        <w:jc w:val="both"/>
      </w:pPr>
      <w:r w:rsidRPr="006C5E82">
        <w:t>Учет событий после окончания отчетного года</w:t>
      </w:r>
    </w:p>
    <w:p w14:paraId="50007B82" w14:textId="77777777" w:rsidR="001A43AD" w:rsidRPr="006C5E82" w:rsidRDefault="001A43AD" w:rsidP="00DD4E08">
      <w:pPr>
        <w:numPr>
          <w:ilvl w:val="0"/>
          <w:numId w:val="47"/>
        </w:numPr>
        <w:spacing w:before="100" w:beforeAutospacing="1" w:after="100" w:afterAutospacing="1"/>
        <w:jc w:val="both"/>
      </w:pPr>
      <w:r w:rsidRPr="006C5E82">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w:t>
      </w:r>
    </w:p>
    <w:p w14:paraId="3D8F185F" w14:textId="77777777" w:rsidR="001A43AD" w:rsidRPr="006C5E82" w:rsidRDefault="001A43AD" w:rsidP="000E41E7">
      <w:pPr>
        <w:spacing w:before="100" w:beforeAutospacing="1" w:after="100" w:afterAutospacing="1"/>
        <w:jc w:val="both"/>
        <w:rPr>
          <w:b/>
          <w:bCs/>
          <w:iCs/>
        </w:rPr>
      </w:pPr>
      <w:r w:rsidRPr="006C5E82">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6C5E82" w:rsidRDefault="001A43AD" w:rsidP="00DD4E08">
      <w:pPr>
        <w:numPr>
          <w:ilvl w:val="0"/>
          <w:numId w:val="43"/>
        </w:numPr>
        <w:spacing w:before="100" w:beforeAutospacing="1" w:after="100" w:afterAutospacing="1"/>
        <w:jc w:val="both"/>
      </w:pPr>
      <w:r w:rsidRPr="006C5E82">
        <w:t>Особенности составления бухгалтерской финансовой отчетности (БФО)</w:t>
      </w:r>
    </w:p>
    <w:p w14:paraId="5B586397" w14:textId="77777777" w:rsidR="001A43AD" w:rsidRPr="006C5E82" w:rsidRDefault="001A43AD" w:rsidP="00DD4E08">
      <w:pPr>
        <w:numPr>
          <w:ilvl w:val="0"/>
          <w:numId w:val="43"/>
        </w:numPr>
        <w:spacing w:before="100" w:beforeAutospacing="1" w:after="100" w:afterAutospacing="1"/>
        <w:jc w:val="both"/>
      </w:pPr>
      <w:r w:rsidRPr="006C5E82">
        <w:t>Порядок составления БФО</w:t>
      </w:r>
    </w:p>
    <w:p w14:paraId="68F17EE1" w14:textId="77777777" w:rsidR="001A43AD" w:rsidRPr="006C5E82" w:rsidRDefault="001A43AD" w:rsidP="00DD4E08">
      <w:pPr>
        <w:numPr>
          <w:ilvl w:val="0"/>
          <w:numId w:val="43"/>
        </w:numPr>
        <w:spacing w:before="100" w:beforeAutospacing="1" w:after="100" w:afterAutospacing="1"/>
        <w:jc w:val="both"/>
      </w:pPr>
      <w:r w:rsidRPr="006C5E82">
        <w:t>Требования к представлению БФО</w:t>
      </w:r>
    </w:p>
    <w:p w14:paraId="139D7494" w14:textId="77777777" w:rsidR="001A43AD" w:rsidRPr="006C5E82" w:rsidRDefault="001A43AD" w:rsidP="00DD4E08">
      <w:pPr>
        <w:numPr>
          <w:ilvl w:val="0"/>
          <w:numId w:val="43"/>
        </w:numPr>
        <w:spacing w:before="100" w:beforeAutospacing="1" w:after="100" w:afterAutospacing="1"/>
        <w:jc w:val="both"/>
      </w:pPr>
      <w:r w:rsidRPr="006C5E82">
        <w:lastRenderedPageBreak/>
        <w:t>Состав обязательных форм отчетности и раскрытий к отчетности</w:t>
      </w:r>
    </w:p>
    <w:p w14:paraId="1A8E0864" w14:textId="77777777" w:rsidR="001A43AD" w:rsidRPr="006C5E82" w:rsidRDefault="001A43AD" w:rsidP="00DD4E08">
      <w:pPr>
        <w:numPr>
          <w:ilvl w:val="0"/>
          <w:numId w:val="43"/>
        </w:numPr>
        <w:spacing w:before="100" w:beforeAutospacing="1" w:after="100" w:afterAutospacing="1"/>
        <w:jc w:val="both"/>
      </w:pPr>
      <w:r w:rsidRPr="006C5E82">
        <w:t xml:space="preserve">Бухгалтерский баланс </w:t>
      </w:r>
      <w:proofErr w:type="spellStart"/>
      <w:r w:rsidRPr="006C5E82">
        <w:t>некредитной</w:t>
      </w:r>
      <w:proofErr w:type="spellEnd"/>
      <w:r w:rsidRPr="006C5E82">
        <w:t xml:space="preserve"> финансовой организации</w:t>
      </w:r>
    </w:p>
    <w:p w14:paraId="55E4A7C3" w14:textId="77777777" w:rsidR="001A43AD" w:rsidRPr="006C5E82" w:rsidRDefault="001A43AD" w:rsidP="00DD4E08">
      <w:pPr>
        <w:numPr>
          <w:ilvl w:val="0"/>
          <w:numId w:val="43"/>
        </w:numPr>
        <w:spacing w:before="100" w:beforeAutospacing="1" w:after="100" w:afterAutospacing="1"/>
        <w:jc w:val="both"/>
      </w:pPr>
      <w:r w:rsidRPr="006C5E82">
        <w:t xml:space="preserve">Отчет о финансовых результатах </w:t>
      </w:r>
      <w:proofErr w:type="spellStart"/>
      <w:r w:rsidRPr="006C5E82">
        <w:t>некредитной</w:t>
      </w:r>
      <w:proofErr w:type="spellEnd"/>
      <w:r w:rsidRPr="006C5E82">
        <w:t xml:space="preserve"> финансовой организации</w:t>
      </w:r>
    </w:p>
    <w:p w14:paraId="4004CFF6" w14:textId="77777777" w:rsidR="001A43AD" w:rsidRPr="006C5E82" w:rsidRDefault="001A43AD" w:rsidP="00DD4E08">
      <w:pPr>
        <w:numPr>
          <w:ilvl w:val="0"/>
          <w:numId w:val="43"/>
        </w:numPr>
        <w:spacing w:before="100" w:beforeAutospacing="1" w:after="100" w:afterAutospacing="1"/>
        <w:jc w:val="both"/>
      </w:pPr>
      <w:r w:rsidRPr="006C5E82">
        <w:t xml:space="preserve">Отчет об изменениях собственного капитала </w:t>
      </w:r>
      <w:proofErr w:type="spellStart"/>
      <w:r w:rsidRPr="006C5E82">
        <w:t>некредитной</w:t>
      </w:r>
      <w:proofErr w:type="spellEnd"/>
      <w:r w:rsidRPr="006C5E82">
        <w:t xml:space="preserve"> финансовой организации</w:t>
      </w:r>
    </w:p>
    <w:p w14:paraId="13AAEE55" w14:textId="77777777" w:rsidR="001A43AD" w:rsidRPr="006C5E82" w:rsidRDefault="001A43AD" w:rsidP="00DD4E08">
      <w:pPr>
        <w:numPr>
          <w:ilvl w:val="0"/>
          <w:numId w:val="43"/>
        </w:numPr>
        <w:spacing w:before="100" w:beforeAutospacing="1" w:after="100" w:afterAutospacing="1"/>
        <w:jc w:val="both"/>
      </w:pPr>
      <w:r w:rsidRPr="006C5E82">
        <w:t xml:space="preserve">Отчет о потоках денежных средств </w:t>
      </w:r>
      <w:proofErr w:type="spellStart"/>
      <w:r w:rsidRPr="006C5E82">
        <w:t>некредитной</w:t>
      </w:r>
      <w:proofErr w:type="spellEnd"/>
      <w:r w:rsidRPr="006C5E82">
        <w:t xml:space="preserve"> финансовой организации</w:t>
      </w:r>
    </w:p>
    <w:p w14:paraId="1F85DDD1" w14:textId="77777777" w:rsidR="001A43AD" w:rsidRPr="006C5E82" w:rsidRDefault="001A43AD" w:rsidP="00DD4E08">
      <w:pPr>
        <w:numPr>
          <w:ilvl w:val="0"/>
          <w:numId w:val="43"/>
        </w:numPr>
        <w:spacing w:before="100" w:beforeAutospacing="1" w:after="100" w:afterAutospacing="1"/>
        <w:jc w:val="both"/>
      </w:pPr>
      <w:r w:rsidRPr="006C5E82">
        <w:t xml:space="preserve">Примечания в составе БФО </w:t>
      </w:r>
      <w:proofErr w:type="spellStart"/>
      <w:r w:rsidRPr="006C5E82">
        <w:t>некредитной</w:t>
      </w:r>
      <w:proofErr w:type="spellEnd"/>
      <w:r w:rsidRPr="006C5E82">
        <w:t xml:space="preserve"> финансовой организации</w:t>
      </w:r>
    </w:p>
    <w:p w14:paraId="6D9B5179" w14:textId="77777777" w:rsidR="001A43AD" w:rsidRPr="006C5E82" w:rsidRDefault="001A43AD" w:rsidP="000E41E7">
      <w:pPr>
        <w:spacing w:before="100" w:beforeAutospacing="1" w:after="100" w:afterAutospacing="1"/>
        <w:jc w:val="both"/>
        <w:rPr>
          <w:b/>
        </w:rPr>
      </w:pPr>
      <w:r w:rsidRPr="006C5E82">
        <w:rPr>
          <w:b/>
        </w:rPr>
        <w:t>Результат обучения</w:t>
      </w:r>
    </w:p>
    <w:p w14:paraId="7A9171C9" w14:textId="77777777" w:rsidR="001A43AD" w:rsidRPr="006C5E82" w:rsidRDefault="001A43AD" w:rsidP="000E41E7">
      <w:pPr>
        <w:ind w:right="-113"/>
        <w:jc w:val="both"/>
      </w:pPr>
      <w:r w:rsidRPr="006C5E82">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необходимое для проведения аудита.</w:t>
      </w:r>
    </w:p>
    <w:p w14:paraId="38C71C56" w14:textId="77777777" w:rsidR="001A43AD" w:rsidRPr="006C5E82" w:rsidRDefault="001A43AD" w:rsidP="000E41E7">
      <w:pPr>
        <w:ind w:right="-113"/>
        <w:jc w:val="both"/>
      </w:pPr>
    </w:p>
    <w:p w14:paraId="4996F3DF" w14:textId="77777777" w:rsidR="001A43AD" w:rsidRPr="006C5E82" w:rsidRDefault="001A43AD" w:rsidP="000E41E7">
      <w:pPr>
        <w:ind w:right="-113"/>
        <w:jc w:val="both"/>
      </w:pPr>
    </w:p>
    <w:p w14:paraId="3F1689AE" w14:textId="77777777" w:rsidR="001A43AD" w:rsidRPr="006C5E82" w:rsidRDefault="001A43AD" w:rsidP="000E41E7">
      <w:pPr>
        <w:ind w:left="10" w:right="-113" w:hanging="10"/>
        <w:jc w:val="both"/>
        <w:rPr>
          <w:rFonts w:eastAsia="Calibri"/>
          <w:b/>
        </w:rPr>
      </w:pPr>
      <w:r w:rsidRPr="006C5E82">
        <w:rPr>
          <w:b/>
        </w:rPr>
        <w:t xml:space="preserve">6-4-11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Pr="006C5E82" w:rsidRDefault="001A43AD" w:rsidP="000E41E7">
      <w:pPr>
        <w:ind w:left="10" w:right="-113" w:hanging="10"/>
        <w:jc w:val="both"/>
        <w:rPr>
          <w:rFonts w:eastAsia="Calibri"/>
          <w:b/>
        </w:rPr>
      </w:pPr>
    </w:p>
    <w:p w14:paraId="1F744E36"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4BE930FA" w14:textId="77777777" w:rsidR="001A43AD" w:rsidRPr="006C5E82" w:rsidRDefault="001A43AD" w:rsidP="000E41E7">
      <w:pPr>
        <w:ind w:left="10" w:right="-113" w:hanging="10"/>
        <w:jc w:val="both"/>
      </w:pPr>
    </w:p>
    <w:p w14:paraId="4C08CBF9"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кредитных организаций, головных кредитных организаций банковских групп, дилеров, форекс-дилеров в отношении ОСБУ, МСФО, отчетности, налогообложения и правового законодательства.</w:t>
      </w:r>
    </w:p>
    <w:p w14:paraId="0885F18B" w14:textId="77777777" w:rsidR="001A43AD" w:rsidRPr="006C5E82" w:rsidRDefault="001A43AD" w:rsidP="000E41E7">
      <w:pPr>
        <w:ind w:left="10" w:right="-113" w:hanging="10"/>
        <w:jc w:val="both"/>
      </w:pPr>
    </w:p>
    <w:p w14:paraId="15900C0F"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522B5585" w14:textId="77777777" w:rsidR="001A43AD" w:rsidRPr="006C5E82" w:rsidRDefault="001A43AD" w:rsidP="000E41E7">
      <w:pPr>
        <w:ind w:left="10" w:right="-113" w:hanging="10"/>
        <w:jc w:val="both"/>
      </w:pPr>
    </w:p>
    <w:p w14:paraId="637CA063"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дилеров, форекс-дилеров. </w:t>
      </w:r>
    </w:p>
    <w:p w14:paraId="3F21E456" w14:textId="77777777" w:rsidR="001A43AD" w:rsidRPr="006C5E82" w:rsidRDefault="001A43AD" w:rsidP="000E41E7">
      <w:pPr>
        <w:ind w:left="10" w:right="-113" w:hanging="10"/>
        <w:jc w:val="both"/>
      </w:pPr>
      <w:r w:rsidRPr="006C5E82">
        <w:t xml:space="preserve"> </w:t>
      </w:r>
    </w:p>
    <w:p w14:paraId="12418013"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дилеров, форекс-дилеров. </w:t>
      </w:r>
    </w:p>
    <w:p w14:paraId="75DB21A8" w14:textId="77777777" w:rsidR="001A43AD" w:rsidRPr="006C5E82" w:rsidRDefault="001A43AD" w:rsidP="000E41E7">
      <w:pPr>
        <w:ind w:left="10" w:right="-113" w:hanging="10"/>
        <w:jc w:val="both"/>
      </w:pPr>
    </w:p>
    <w:p w14:paraId="72A7122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0E715B23" w14:textId="77777777" w:rsidR="001A43AD" w:rsidRPr="006C5E82" w:rsidRDefault="001A43AD" w:rsidP="000E41E7">
      <w:pPr>
        <w:ind w:left="10" w:right="-113" w:hanging="10"/>
        <w:jc w:val="both"/>
      </w:pPr>
    </w:p>
    <w:p w14:paraId="2DC1FAE6"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дилеров, форекс-дилеров.  </w:t>
      </w:r>
    </w:p>
    <w:p w14:paraId="3DAAC384" w14:textId="77777777" w:rsidR="00AF2D6B" w:rsidRDefault="00AF2D6B" w:rsidP="006C5E82">
      <w:pPr>
        <w:jc w:val="center"/>
        <w:rPr>
          <w:b/>
          <w:bCs/>
          <w:sz w:val="28"/>
          <w:szCs w:val="28"/>
        </w:rPr>
      </w:pPr>
    </w:p>
    <w:p w14:paraId="4896CE2D" w14:textId="77777777" w:rsidR="00AF2D6B" w:rsidRDefault="00AF2D6B" w:rsidP="006C5E82">
      <w:pPr>
        <w:jc w:val="center"/>
        <w:rPr>
          <w:b/>
          <w:bCs/>
          <w:sz w:val="28"/>
          <w:szCs w:val="28"/>
        </w:rPr>
      </w:pPr>
    </w:p>
    <w:p w14:paraId="340B53B5" w14:textId="5B1B7CFD" w:rsidR="001A43AD" w:rsidRPr="006C5E82" w:rsidRDefault="001A43AD" w:rsidP="006C5E82">
      <w:pPr>
        <w:jc w:val="center"/>
        <w:rPr>
          <w:b/>
          <w:sz w:val="28"/>
          <w:szCs w:val="28"/>
        </w:rPr>
      </w:pPr>
      <w:r w:rsidRPr="006C5E82">
        <w:rPr>
          <w:b/>
          <w:bCs/>
          <w:sz w:val="28"/>
          <w:szCs w:val="28"/>
        </w:rPr>
        <w:t xml:space="preserve">Раздел 5. </w:t>
      </w:r>
      <w:r w:rsidRPr="006C5E82">
        <w:rPr>
          <w:b/>
          <w:sz w:val="28"/>
          <w:szCs w:val="28"/>
        </w:rPr>
        <w:t>Программы повышения квалификации по тематике экономической деятельности: страховые организации, общества взаимного страхования,</w:t>
      </w:r>
    </w:p>
    <w:p w14:paraId="3197174E" w14:textId="77777777" w:rsidR="001A43AD" w:rsidRPr="006C5E82" w:rsidRDefault="001A43AD" w:rsidP="006C5E82">
      <w:pPr>
        <w:ind w:right="-113"/>
        <w:jc w:val="center"/>
        <w:rPr>
          <w:b/>
          <w:bCs/>
          <w:sz w:val="28"/>
          <w:szCs w:val="28"/>
        </w:rPr>
      </w:pPr>
      <w:r w:rsidRPr="006C5E82">
        <w:rPr>
          <w:b/>
          <w:sz w:val="28"/>
          <w:szCs w:val="28"/>
        </w:rPr>
        <w:t>негосударственные пенсионные фонды</w:t>
      </w:r>
      <w:r w:rsidRPr="006C5E82">
        <w:rPr>
          <w:b/>
          <w:bCs/>
          <w:sz w:val="28"/>
          <w:szCs w:val="28"/>
        </w:rPr>
        <w:t>.</w:t>
      </w:r>
    </w:p>
    <w:p w14:paraId="0C65C8EE" w14:textId="77777777" w:rsidR="001A43AD" w:rsidRPr="006C5E82" w:rsidRDefault="001A43AD" w:rsidP="000E41E7">
      <w:pPr>
        <w:ind w:right="-113"/>
        <w:jc w:val="both"/>
        <w:rPr>
          <w:b/>
          <w:bCs/>
          <w:sz w:val="28"/>
          <w:szCs w:val="28"/>
        </w:rPr>
      </w:pPr>
    </w:p>
    <w:p w14:paraId="37DA11C7" w14:textId="77777777" w:rsidR="001A43AD" w:rsidRPr="006C5E82" w:rsidRDefault="001A43AD" w:rsidP="000E41E7">
      <w:pPr>
        <w:jc w:val="both"/>
        <w:rPr>
          <w:b/>
        </w:rPr>
      </w:pPr>
    </w:p>
    <w:p w14:paraId="43E8C56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4 академических часа.</w:t>
      </w:r>
    </w:p>
    <w:p w14:paraId="6FFC5952"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Тема 1. Особенности аудита страховых организаций</w:t>
      </w:r>
    </w:p>
    <w:p w14:paraId="56CCFF7C" w14:textId="77777777" w:rsidR="001A43AD" w:rsidRPr="006C5E82" w:rsidRDefault="001A43AD" w:rsidP="00DD4E08">
      <w:pPr>
        <w:numPr>
          <w:ilvl w:val="0"/>
          <w:numId w:val="24"/>
        </w:numPr>
        <w:spacing w:after="160" w:line="259" w:lineRule="auto"/>
        <w:contextualSpacing/>
        <w:jc w:val="both"/>
        <w:rPr>
          <w:rFonts w:eastAsia="Calibri"/>
          <w:lang w:eastAsia="en-US"/>
        </w:rPr>
      </w:pPr>
      <w:r w:rsidRPr="006C5E82">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6C5E82" w:rsidRDefault="001A43AD" w:rsidP="00DD4E08">
      <w:pPr>
        <w:numPr>
          <w:ilvl w:val="0"/>
          <w:numId w:val="24"/>
        </w:numPr>
        <w:spacing w:after="160" w:line="259" w:lineRule="auto"/>
        <w:contextualSpacing/>
        <w:jc w:val="both"/>
        <w:rPr>
          <w:rFonts w:eastAsia="Calibri"/>
          <w:lang w:eastAsia="en-US"/>
        </w:rPr>
      </w:pPr>
      <w:r w:rsidRPr="006C5E82">
        <w:rPr>
          <w:rFonts w:eastAsia="Calibri"/>
          <w:lang w:eastAsia="en-US"/>
        </w:rPr>
        <w:t xml:space="preserve">Анализ </w:t>
      </w:r>
      <w:r w:rsidRPr="006C5E82">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6C5E82" w:rsidRDefault="001A43AD" w:rsidP="00DD4E08">
      <w:pPr>
        <w:numPr>
          <w:ilvl w:val="0"/>
          <w:numId w:val="25"/>
        </w:numPr>
        <w:spacing w:after="160" w:line="259" w:lineRule="auto"/>
        <w:contextualSpacing/>
        <w:jc w:val="both"/>
        <w:rPr>
          <w:rFonts w:eastAsia="Calibri"/>
          <w:lang w:eastAsia="en-US"/>
        </w:rPr>
      </w:pPr>
      <w:r w:rsidRPr="006C5E82">
        <w:rPr>
          <w:rFonts w:eastAsia="Calibri"/>
          <w:lang w:eastAsia="en-US"/>
        </w:rPr>
        <w:t>Анализ заключения актуария.</w:t>
      </w:r>
    </w:p>
    <w:p w14:paraId="303D249F" w14:textId="77777777" w:rsidR="001A43AD" w:rsidRPr="006C5E82" w:rsidRDefault="001A43AD" w:rsidP="00DD4E08">
      <w:pPr>
        <w:numPr>
          <w:ilvl w:val="0"/>
          <w:numId w:val="25"/>
        </w:numPr>
        <w:spacing w:after="160" w:line="259" w:lineRule="auto"/>
        <w:contextualSpacing/>
        <w:jc w:val="both"/>
        <w:rPr>
          <w:rFonts w:eastAsia="Calibri"/>
          <w:lang w:eastAsia="en-US"/>
        </w:rPr>
      </w:pPr>
      <w:r w:rsidRPr="006C5E82">
        <w:rPr>
          <w:rFonts w:eastAsia="Calibri"/>
          <w:lang w:eastAsia="en-US"/>
        </w:rPr>
        <w:t>События после отчетной даты, в том числе договора передачи страхового портфеля.</w:t>
      </w:r>
    </w:p>
    <w:p w14:paraId="34B2C559" w14:textId="77777777" w:rsidR="001A43AD" w:rsidRPr="006C5E82" w:rsidRDefault="001A43AD" w:rsidP="00DD4E08">
      <w:pPr>
        <w:numPr>
          <w:ilvl w:val="0"/>
          <w:numId w:val="25"/>
        </w:numPr>
        <w:spacing w:after="160" w:line="259" w:lineRule="auto"/>
        <w:contextualSpacing/>
        <w:jc w:val="both"/>
        <w:rPr>
          <w:rFonts w:eastAsia="Calibri"/>
          <w:lang w:eastAsia="en-US"/>
        </w:rPr>
      </w:pPr>
      <w:r w:rsidRPr="006C5E82">
        <w:rPr>
          <w:rFonts w:eastAsia="Calibri"/>
          <w:lang w:eastAsia="en-US"/>
        </w:rPr>
        <w:t>Комплект отчетности страховой организации, подлежащий аудиту.</w:t>
      </w:r>
    </w:p>
    <w:p w14:paraId="4949BC27" w14:textId="77777777" w:rsidR="001A43AD" w:rsidRPr="006C5E82" w:rsidRDefault="001A43AD" w:rsidP="00DD4E08">
      <w:pPr>
        <w:numPr>
          <w:ilvl w:val="0"/>
          <w:numId w:val="25"/>
        </w:numPr>
        <w:spacing w:after="160" w:line="259" w:lineRule="auto"/>
        <w:contextualSpacing/>
        <w:jc w:val="both"/>
        <w:rPr>
          <w:rFonts w:eastAsia="Calibri"/>
          <w:b/>
          <w:lang w:eastAsia="en-US"/>
        </w:rPr>
      </w:pPr>
      <w:r w:rsidRPr="006C5E82">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6C5E82" w:rsidRDefault="001A43AD" w:rsidP="00DD4E08">
      <w:pPr>
        <w:numPr>
          <w:ilvl w:val="0"/>
          <w:numId w:val="25"/>
        </w:numPr>
        <w:spacing w:after="160" w:line="259" w:lineRule="auto"/>
        <w:contextualSpacing/>
        <w:jc w:val="both"/>
        <w:rPr>
          <w:rFonts w:eastAsia="Calibri"/>
          <w:b/>
          <w:lang w:eastAsia="en-US"/>
        </w:rPr>
      </w:pPr>
      <w:r w:rsidRPr="006C5E82">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6C5E82" w:rsidRDefault="001A43AD" w:rsidP="00DD4E08">
      <w:pPr>
        <w:numPr>
          <w:ilvl w:val="0"/>
          <w:numId w:val="25"/>
        </w:numPr>
        <w:spacing w:after="160" w:line="259" w:lineRule="auto"/>
        <w:contextualSpacing/>
        <w:jc w:val="both"/>
        <w:rPr>
          <w:rFonts w:eastAsia="Calibri"/>
          <w:b/>
          <w:lang w:eastAsia="en-US"/>
        </w:rPr>
      </w:pPr>
      <w:r w:rsidRPr="006C5E82">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6C5E82" w:rsidRDefault="001A43AD" w:rsidP="00DD4E08">
      <w:pPr>
        <w:numPr>
          <w:ilvl w:val="0"/>
          <w:numId w:val="25"/>
        </w:numPr>
        <w:spacing w:after="160" w:line="259" w:lineRule="auto"/>
        <w:contextualSpacing/>
        <w:jc w:val="both"/>
        <w:rPr>
          <w:rFonts w:eastAsia="Calibri"/>
          <w:b/>
          <w:lang w:eastAsia="en-US"/>
        </w:rPr>
      </w:pPr>
      <w:r w:rsidRPr="006C5E82">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6C5E82" w:rsidRDefault="001A43AD" w:rsidP="000E41E7">
      <w:pPr>
        <w:spacing w:after="160" w:line="259" w:lineRule="auto"/>
        <w:ind w:left="360"/>
        <w:contextualSpacing/>
        <w:jc w:val="both"/>
        <w:rPr>
          <w:rFonts w:eastAsia="Calibri"/>
          <w:b/>
          <w:lang w:eastAsia="en-US"/>
        </w:rPr>
      </w:pPr>
    </w:p>
    <w:p w14:paraId="65A777E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w:t>
      </w:r>
      <w:r w:rsidRPr="006C5E82">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1FCBA85F"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Оценка искажений, выявленных в ходе аудита страховых организаций;</w:t>
      </w:r>
    </w:p>
    <w:p w14:paraId="63071402" w14:textId="77777777" w:rsidR="001A43AD" w:rsidRPr="006C5E82" w:rsidRDefault="001A43AD" w:rsidP="00DD4E08">
      <w:pPr>
        <w:numPr>
          <w:ilvl w:val="0"/>
          <w:numId w:val="23"/>
        </w:numPr>
        <w:autoSpaceDE w:val="0"/>
        <w:autoSpaceDN w:val="0"/>
        <w:adjustRightInd w:val="0"/>
        <w:spacing w:after="160" w:line="259" w:lineRule="auto"/>
        <w:contextualSpacing/>
        <w:jc w:val="both"/>
        <w:rPr>
          <w:rFonts w:eastAsia="Calibri"/>
          <w:lang w:eastAsia="en-US"/>
        </w:rPr>
      </w:pPr>
      <w:r w:rsidRPr="006C5E82">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6C5E82" w:rsidRDefault="001A43AD" w:rsidP="00DD4E08">
      <w:pPr>
        <w:numPr>
          <w:ilvl w:val="0"/>
          <w:numId w:val="23"/>
        </w:numPr>
        <w:autoSpaceDE w:val="0"/>
        <w:autoSpaceDN w:val="0"/>
        <w:adjustRightInd w:val="0"/>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6C5E82" w:rsidRDefault="001A43AD" w:rsidP="00DD4E08">
      <w:pPr>
        <w:numPr>
          <w:ilvl w:val="0"/>
          <w:numId w:val="23"/>
        </w:numPr>
        <w:spacing w:after="160" w:line="259" w:lineRule="auto"/>
        <w:contextualSpacing/>
        <w:jc w:val="both"/>
        <w:rPr>
          <w:rFonts w:eastAsia="Calibri"/>
          <w:strike/>
          <w:lang w:eastAsia="en-US"/>
        </w:rPr>
      </w:pPr>
      <w:r w:rsidRPr="006C5E82">
        <w:rPr>
          <w:rFonts w:eastAsia="Calibri"/>
          <w:lang w:eastAsia="en-US"/>
        </w:rPr>
        <w:t xml:space="preserve">Дополнительные обязательные разделы аудиторского заключения о годовой бухгалтерской (финансовой) отчетности страховой организации, касающиеся </w:t>
      </w:r>
      <w:r w:rsidRPr="006C5E82">
        <w:rPr>
          <w:rFonts w:eastAsia="Calibri"/>
          <w:lang w:eastAsia="en-US"/>
        </w:rPr>
        <w:lastRenderedPageBreak/>
        <w:t>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6C5E82" w:rsidRDefault="001A43AD" w:rsidP="00DD4E08">
      <w:pPr>
        <w:numPr>
          <w:ilvl w:val="0"/>
          <w:numId w:val="23"/>
        </w:numPr>
        <w:shd w:val="clear" w:color="auto" w:fill="FFFFFF"/>
        <w:spacing w:after="160" w:line="259" w:lineRule="auto"/>
        <w:contextualSpacing/>
        <w:jc w:val="both"/>
        <w:rPr>
          <w:rFonts w:eastAsia="Calibri"/>
          <w:lang w:eastAsia="en-US"/>
        </w:rPr>
      </w:pPr>
      <w:r w:rsidRPr="006C5E82">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Информирование о ключевых вопросах аудита в аудиторском заключении.</w:t>
      </w:r>
    </w:p>
    <w:p w14:paraId="4C703966" w14:textId="77777777" w:rsidR="001A43AD" w:rsidRPr="006C5E82" w:rsidRDefault="001A43AD" w:rsidP="00DD4E08">
      <w:pPr>
        <w:numPr>
          <w:ilvl w:val="0"/>
          <w:numId w:val="23"/>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6C5E82" w:rsidRDefault="001A43AD" w:rsidP="00DD4E08">
      <w:pPr>
        <w:numPr>
          <w:ilvl w:val="0"/>
          <w:numId w:val="23"/>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6C5E82" w:rsidRDefault="001A43AD" w:rsidP="000E41E7">
      <w:pPr>
        <w:spacing w:after="160" w:line="259" w:lineRule="auto"/>
        <w:jc w:val="both"/>
        <w:rPr>
          <w:rFonts w:eastAsia="Calibri"/>
          <w:b/>
          <w:lang w:eastAsia="en-US"/>
        </w:rPr>
      </w:pPr>
    </w:p>
    <w:p w14:paraId="762030E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4C00EE9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6C5E82" w:rsidRDefault="001A43AD" w:rsidP="000E41E7">
      <w:pPr>
        <w:jc w:val="both"/>
      </w:pPr>
      <w:r w:rsidRPr="006C5E82">
        <w:t xml:space="preserve"> </w:t>
      </w:r>
    </w:p>
    <w:p w14:paraId="147021FD" w14:textId="77777777" w:rsidR="001A43AD" w:rsidRPr="006C5E82" w:rsidRDefault="001A43AD" w:rsidP="000E41E7">
      <w:pPr>
        <w:jc w:val="both"/>
      </w:pPr>
    </w:p>
    <w:p w14:paraId="2CD4A8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16 академических часов.</w:t>
      </w:r>
    </w:p>
    <w:p w14:paraId="75DC72D4"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Общие положения. </w:t>
      </w:r>
    </w:p>
    <w:p w14:paraId="7546E693"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38" w:history="1">
        <w:r w:rsidRPr="006C5E82">
          <w:rPr>
            <w:rFonts w:eastAsia="Calibri"/>
            <w:lang w:eastAsia="en-US"/>
          </w:rPr>
          <w:t>МСФО (IFRS) 17</w:t>
        </w:r>
      </w:hyperlink>
      <w:r w:rsidRPr="006C5E82">
        <w:rPr>
          <w:rFonts w:eastAsia="Calibri"/>
          <w:lang w:eastAsia="en-US"/>
        </w:rPr>
        <w:t xml:space="preserve"> «Договоры страхования»).</w:t>
      </w:r>
    </w:p>
    <w:p w14:paraId="3C0888A5"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Договоры страхования.</w:t>
      </w:r>
      <w:r w:rsidRPr="006C5E82">
        <w:rPr>
          <w:lang w:eastAsia="en-US"/>
        </w:rPr>
        <w:t xml:space="preserve"> Уровень агрегирования договоров страхования</w:t>
      </w:r>
      <w:r w:rsidRPr="006C5E82">
        <w:rPr>
          <w:rFonts w:eastAsia="Calibri"/>
          <w:bCs/>
          <w:lang w:eastAsia="en-US"/>
        </w:rPr>
        <w:t xml:space="preserve"> Первоначальное признание.</w:t>
      </w:r>
    </w:p>
    <w:p w14:paraId="6F1AA33A"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Формирование страхового обязательства.</w:t>
      </w:r>
    </w:p>
    <w:p w14:paraId="6BF4E054" w14:textId="77777777" w:rsidR="001A43AD" w:rsidRPr="006C5E82" w:rsidRDefault="001A43AD" w:rsidP="00DD4E08">
      <w:pPr>
        <w:numPr>
          <w:ilvl w:val="1"/>
          <w:numId w:val="99"/>
        </w:numPr>
        <w:spacing w:after="160" w:line="259" w:lineRule="auto"/>
        <w:contextualSpacing/>
        <w:jc w:val="both"/>
        <w:rPr>
          <w:rFonts w:eastAsia="Calibri"/>
          <w:lang w:eastAsia="en-US"/>
        </w:rPr>
      </w:pPr>
      <w:proofErr w:type="spellStart"/>
      <w:r w:rsidRPr="006C5E82">
        <w:rPr>
          <w:rFonts w:eastAsia="Calibri"/>
          <w:bCs/>
          <w:lang w:eastAsia="en-US"/>
        </w:rPr>
        <w:t>Аквизиционные</w:t>
      </w:r>
      <w:proofErr w:type="spellEnd"/>
      <w:r w:rsidRPr="006C5E82">
        <w:rPr>
          <w:rFonts w:eastAsia="Calibri"/>
          <w:bCs/>
          <w:lang w:eastAsia="en-US"/>
        </w:rPr>
        <w:t xml:space="preserve"> денежные потоки.</w:t>
      </w:r>
      <w:r w:rsidRPr="006C5E82">
        <w:rPr>
          <w:rFonts w:eastAsia="Calibri"/>
          <w:lang w:eastAsia="en-US"/>
        </w:rPr>
        <w:t xml:space="preserve"> </w:t>
      </w:r>
      <w:r w:rsidRPr="006C5E82">
        <w:rPr>
          <w:rFonts w:eastAsia="Calibri"/>
          <w:bCs/>
          <w:lang w:eastAsia="en-US"/>
        </w:rPr>
        <w:t xml:space="preserve">Оценка при первоначальном признании. Расчетная оценка будущих денежных потоков и </w:t>
      </w:r>
      <w:r w:rsidRPr="006C5E82">
        <w:rPr>
          <w:rFonts w:eastAsia="Calibri"/>
          <w:lang w:eastAsia="en-US"/>
        </w:rPr>
        <w:t>с</w:t>
      </w:r>
      <w:r w:rsidRPr="006C5E82">
        <w:rPr>
          <w:rFonts w:eastAsia="Calibri"/>
          <w:bCs/>
          <w:lang w:eastAsia="en-US"/>
        </w:rPr>
        <w:t xml:space="preserve">тавки дисконтирования. </w:t>
      </w:r>
    </w:p>
    <w:p w14:paraId="2C4EE4E3"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lastRenderedPageBreak/>
        <w:t xml:space="preserve">Маржа за предусмотренные договором услуги, как </w:t>
      </w:r>
      <w:r w:rsidRPr="006C5E82">
        <w:rPr>
          <w:rFonts w:eastAsia="Calibri"/>
          <w:lang w:eastAsia="en-US"/>
        </w:rPr>
        <w:t xml:space="preserve">компонент актива или обязательства по группе договоров страхования. </w:t>
      </w:r>
      <w:r w:rsidRPr="006C5E82">
        <w:rPr>
          <w:rFonts w:eastAsia="Calibri"/>
          <w:bCs/>
          <w:lang w:eastAsia="en-US"/>
        </w:rPr>
        <w:t>Последующая оценка.</w:t>
      </w:r>
    </w:p>
    <w:p w14:paraId="69AFA15E"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 xml:space="preserve"> </w:t>
      </w:r>
      <w:r w:rsidRPr="006C5E82">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Подход на основе распределения премии.</w:t>
      </w:r>
    </w:p>
    <w:p w14:paraId="3B73A6D4"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 xml:space="preserve"> Обременительные договоры</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w:t>
      </w:r>
    </w:p>
    <w:p w14:paraId="5ED3D94C"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Удерживаемые договоры перестрахования: признание, оценка.</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 xml:space="preserve"> </w:t>
      </w:r>
    </w:p>
    <w:p w14:paraId="004420FD"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Инвестиционные договоры с условиями дискреционного участия</w:t>
      </w:r>
      <w:r w:rsidRPr="006C5E82">
        <w:rPr>
          <w:rFonts w:eastAsia="Calibri"/>
          <w:lang w:eastAsia="en-US"/>
        </w:rPr>
        <w:t>.</w:t>
      </w:r>
    </w:p>
    <w:p w14:paraId="50B23E5C"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Модификация договора страхования</w:t>
      </w:r>
      <w:r w:rsidRPr="006C5E82">
        <w:rPr>
          <w:rFonts w:eastAsia="Calibri"/>
          <w:lang w:eastAsia="en-US"/>
        </w:rPr>
        <w:t>.</w:t>
      </w:r>
    </w:p>
    <w:p w14:paraId="610F2EF5"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bCs/>
          <w:lang w:eastAsia="en-US"/>
        </w:rPr>
        <w:t>Прекращение признания</w:t>
      </w:r>
      <w:r w:rsidRPr="006C5E82">
        <w:rPr>
          <w:rFonts w:eastAsia="Calibri"/>
          <w:lang w:eastAsia="en-US"/>
        </w:rPr>
        <w:t xml:space="preserve"> договора страхования.</w:t>
      </w:r>
    </w:p>
    <w:p w14:paraId="1E894592"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6C5E82" w:rsidRDefault="001A43AD" w:rsidP="00DD4E08">
      <w:pPr>
        <w:numPr>
          <w:ilvl w:val="1"/>
          <w:numId w:val="99"/>
        </w:numPr>
        <w:spacing w:after="160" w:line="259" w:lineRule="auto"/>
        <w:contextualSpacing/>
        <w:jc w:val="both"/>
        <w:rPr>
          <w:rFonts w:eastAsia="Calibri"/>
          <w:lang w:eastAsia="en-US"/>
        </w:rPr>
      </w:pPr>
      <w:r w:rsidRPr="006C5E82">
        <w:rPr>
          <w:rFonts w:eastAsia="Calibri"/>
          <w:lang w:eastAsia="en-US"/>
        </w:rPr>
        <w:t xml:space="preserve">Особенности формирования информации, раскрываемой в бухгалтерской (финансовой) отчетности </w:t>
      </w:r>
      <w:r w:rsidRPr="006C5E82">
        <w:rPr>
          <w:rFonts w:eastAsia="Calibri"/>
          <w:iCs/>
          <w:lang w:eastAsia="en-US"/>
        </w:rPr>
        <w:t>страховых организаций и обществ взаимного страхования</w:t>
      </w:r>
      <w:r w:rsidRPr="006C5E82">
        <w:rPr>
          <w:rFonts w:eastAsia="Calibri"/>
          <w:lang w:eastAsia="en-US"/>
        </w:rPr>
        <w:t xml:space="preserve">. </w:t>
      </w:r>
    </w:p>
    <w:p w14:paraId="69659C53" w14:textId="77777777" w:rsidR="001A43AD" w:rsidRPr="006C5E82" w:rsidRDefault="001A43AD" w:rsidP="000E41E7">
      <w:pPr>
        <w:spacing w:after="160" w:line="259" w:lineRule="auto"/>
        <w:jc w:val="both"/>
        <w:rPr>
          <w:rFonts w:eastAsia="Calibri"/>
          <w:b/>
          <w:lang w:eastAsia="en-US"/>
        </w:rPr>
      </w:pPr>
    </w:p>
    <w:p w14:paraId="7A2B0A5E"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2. </w:t>
      </w:r>
      <w:r w:rsidRPr="006C5E82">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2.1. Бухгалтерский баланс страховой организации.</w:t>
      </w:r>
    </w:p>
    <w:p w14:paraId="227EB9B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Активы, в т. ч.:</w:t>
      </w:r>
    </w:p>
    <w:p w14:paraId="72A77074"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амортизированной стоимости; </w:t>
      </w:r>
    </w:p>
    <w:p w14:paraId="0A2A26AD"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39" w:history="1">
        <w:r w:rsidRPr="006C5E82">
          <w:rPr>
            <w:rFonts w:eastAsia="Calibri"/>
            <w:lang w:eastAsia="en-US"/>
          </w:rPr>
          <w:t>МСФО (IFRS) 17</w:t>
        </w:r>
      </w:hyperlink>
      <w:r w:rsidRPr="006C5E82">
        <w:rPr>
          <w:rFonts w:eastAsia="Calibri"/>
          <w:lang w:eastAsia="en-US"/>
        </w:rPr>
        <w:t xml:space="preserve">; </w:t>
      </w:r>
    </w:p>
    <w:p w14:paraId="0E1A6808"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0" w:history="1">
        <w:r w:rsidRPr="006C5E82">
          <w:rPr>
            <w:rFonts w:eastAsia="Calibri"/>
            <w:lang w:eastAsia="en-US"/>
          </w:rPr>
          <w:t>МСФО (IFRS) 17</w:t>
        </w:r>
      </w:hyperlink>
      <w:r w:rsidRPr="006C5E82">
        <w:rPr>
          <w:rFonts w:eastAsia="Calibri"/>
          <w:lang w:eastAsia="en-US"/>
        </w:rPr>
        <w:t xml:space="preserve"> ;</w:t>
      </w:r>
    </w:p>
    <w:p w14:paraId="2615C2B1" w14:textId="77777777" w:rsidR="001A43AD" w:rsidRPr="006C5E82" w:rsidRDefault="001A43AD" w:rsidP="00DD4E08">
      <w:pPr>
        <w:numPr>
          <w:ilvl w:val="0"/>
          <w:numId w:val="100"/>
        </w:numPr>
        <w:spacing w:after="160" w:line="259" w:lineRule="auto"/>
        <w:contextualSpacing/>
        <w:jc w:val="both"/>
        <w:rPr>
          <w:rFonts w:eastAsia="Calibri"/>
          <w:lang w:eastAsia="en-US"/>
        </w:rPr>
      </w:pPr>
      <w:r w:rsidRPr="006C5E82">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Обязательства, в т.ч.:</w:t>
      </w:r>
    </w:p>
    <w:p w14:paraId="0040EA31" w14:textId="77777777" w:rsidR="001A43AD" w:rsidRPr="006C5E82" w:rsidRDefault="001A43AD" w:rsidP="00DD4E08">
      <w:pPr>
        <w:numPr>
          <w:ilvl w:val="0"/>
          <w:numId w:val="101"/>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6C5E82" w:rsidRDefault="001A43AD" w:rsidP="00DD4E08">
      <w:pPr>
        <w:numPr>
          <w:ilvl w:val="0"/>
          <w:numId w:val="101"/>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амортизированной стоимости </w:t>
      </w:r>
    </w:p>
    <w:p w14:paraId="22B517B5" w14:textId="77777777" w:rsidR="001A43AD" w:rsidRPr="006C5E82" w:rsidRDefault="001A43AD" w:rsidP="00DD4E08">
      <w:pPr>
        <w:numPr>
          <w:ilvl w:val="0"/>
          <w:numId w:val="101"/>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41" w:history="1">
        <w:r w:rsidRPr="006C5E82">
          <w:rPr>
            <w:rFonts w:eastAsia="Calibri"/>
            <w:lang w:eastAsia="en-US"/>
          </w:rPr>
          <w:t>МСФО (IFRS) 17</w:t>
        </w:r>
      </w:hyperlink>
      <w:r w:rsidRPr="006C5E82">
        <w:rPr>
          <w:rFonts w:eastAsia="Calibri"/>
          <w:lang w:eastAsia="en-US"/>
        </w:rPr>
        <w:t xml:space="preserve"> </w:t>
      </w:r>
    </w:p>
    <w:p w14:paraId="185B3FC4" w14:textId="77777777" w:rsidR="001A43AD" w:rsidRPr="006C5E82" w:rsidRDefault="001A43AD" w:rsidP="00DD4E08">
      <w:pPr>
        <w:numPr>
          <w:ilvl w:val="0"/>
          <w:numId w:val="101"/>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2" w:history="1">
        <w:r w:rsidRPr="006C5E82">
          <w:rPr>
            <w:rFonts w:eastAsia="Calibri"/>
            <w:lang w:eastAsia="en-US"/>
          </w:rPr>
          <w:t>МСФО (IFRS) 17</w:t>
        </w:r>
      </w:hyperlink>
      <w:r w:rsidRPr="006C5E82">
        <w:rPr>
          <w:rFonts w:eastAsia="Calibri"/>
          <w:lang w:eastAsia="en-US"/>
        </w:rPr>
        <w:t xml:space="preserve"> </w:t>
      </w:r>
    </w:p>
    <w:p w14:paraId="7FAA00D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Капитал. Соблюдение требований к капиталу страховых организаций</w:t>
      </w:r>
    </w:p>
    <w:p w14:paraId="37EF329D"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2.2. Отчет о финансовых результатах страховой организации</w:t>
      </w:r>
    </w:p>
    <w:p w14:paraId="6E758A46" w14:textId="77777777" w:rsidR="001A43AD" w:rsidRPr="006C5E82" w:rsidRDefault="001A43AD" w:rsidP="000E41E7">
      <w:pPr>
        <w:spacing w:after="160" w:line="259" w:lineRule="auto"/>
        <w:ind w:left="708" w:firstLine="12"/>
        <w:jc w:val="both"/>
        <w:rPr>
          <w:rFonts w:eastAsia="Calibri"/>
          <w:lang w:eastAsia="en-US"/>
        </w:rPr>
      </w:pPr>
      <w:r w:rsidRPr="006C5E82">
        <w:rPr>
          <w:rFonts w:eastAsia="Calibri"/>
          <w:lang w:eastAsia="en-US"/>
        </w:rPr>
        <w:lastRenderedPageBreak/>
        <w:t xml:space="preserve">Деятельность по страхованию и перестрахованию, в т.ч. </w:t>
      </w:r>
    </w:p>
    <w:p w14:paraId="2E468615" w14:textId="77777777" w:rsidR="001A43AD" w:rsidRPr="006C5E82" w:rsidRDefault="001A43AD" w:rsidP="00DD4E08">
      <w:pPr>
        <w:numPr>
          <w:ilvl w:val="0"/>
          <w:numId w:val="102"/>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6C5E82" w:rsidRDefault="001A43AD" w:rsidP="00DD4E08">
      <w:pPr>
        <w:numPr>
          <w:ilvl w:val="0"/>
          <w:numId w:val="102"/>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2F3B3019" w14:textId="77777777" w:rsidR="001A43AD" w:rsidRPr="006C5E82" w:rsidRDefault="001A43AD" w:rsidP="00DD4E08">
      <w:pPr>
        <w:numPr>
          <w:ilvl w:val="0"/>
          <w:numId w:val="102"/>
        </w:numPr>
        <w:spacing w:after="160" w:line="259" w:lineRule="auto"/>
        <w:contextualSpacing/>
        <w:jc w:val="both"/>
        <w:rPr>
          <w:rFonts w:eastAsia="Calibri"/>
          <w:lang w:eastAsia="en-US"/>
        </w:rPr>
      </w:pPr>
      <w:r w:rsidRPr="006C5E82">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6C5E82" w:rsidRDefault="001A43AD" w:rsidP="000E41E7">
      <w:pPr>
        <w:spacing w:after="160" w:line="259" w:lineRule="auto"/>
        <w:jc w:val="both"/>
        <w:rPr>
          <w:rFonts w:eastAsia="Calibri"/>
          <w:lang w:eastAsia="en-US"/>
        </w:rPr>
      </w:pPr>
    </w:p>
    <w:p w14:paraId="79D08F88"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Инвестиционная и финансовая деятельность, в т.ч. </w:t>
      </w:r>
    </w:p>
    <w:p w14:paraId="511F459F"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7BED049"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6C5E82" w:rsidRDefault="001A43AD" w:rsidP="00DD4E08">
      <w:pPr>
        <w:numPr>
          <w:ilvl w:val="0"/>
          <w:numId w:val="103"/>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71DD2F7E"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Прочий совокупный доход </w:t>
      </w:r>
    </w:p>
    <w:p w14:paraId="4D73E9BC" w14:textId="77777777" w:rsidR="001A43AD" w:rsidRPr="006C5E82" w:rsidRDefault="001A43AD" w:rsidP="000E41E7">
      <w:pPr>
        <w:spacing w:after="160" w:line="259" w:lineRule="auto"/>
        <w:ind w:left="720"/>
        <w:jc w:val="both"/>
        <w:rPr>
          <w:rFonts w:eastAsia="Calibri"/>
          <w:lang w:eastAsia="en-US"/>
        </w:rPr>
      </w:pPr>
      <w:r w:rsidRPr="006C5E82">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страховщика.</w:t>
      </w:r>
    </w:p>
    <w:p w14:paraId="4D034B6F" w14:textId="77777777" w:rsidR="001A43AD" w:rsidRPr="006C5E82" w:rsidRDefault="001A43AD" w:rsidP="00DD4E08">
      <w:pPr>
        <w:numPr>
          <w:ilvl w:val="0"/>
          <w:numId w:val="108"/>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страховщика.</w:t>
      </w:r>
    </w:p>
    <w:p w14:paraId="1271BFF6" w14:textId="77777777" w:rsidR="001A43AD" w:rsidRPr="006C5E82" w:rsidRDefault="001A43AD" w:rsidP="00DD4E08">
      <w:pPr>
        <w:numPr>
          <w:ilvl w:val="0"/>
          <w:numId w:val="108"/>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страховщика.</w:t>
      </w:r>
    </w:p>
    <w:p w14:paraId="30DE03A7" w14:textId="77777777" w:rsidR="001A43AD" w:rsidRPr="006C5E82" w:rsidRDefault="001A43AD" w:rsidP="000E41E7">
      <w:pPr>
        <w:spacing w:after="160" w:line="259" w:lineRule="auto"/>
        <w:jc w:val="both"/>
        <w:rPr>
          <w:rFonts w:eastAsia="Calibri"/>
          <w:lang w:eastAsia="en-US"/>
        </w:rPr>
      </w:pPr>
    </w:p>
    <w:p w14:paraId="503EFBDA"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3. </w:t>
      </w:r>
      <w:r w:rsidRPr="006C5E82">
        <w:rPr>
          <w:rFonts w:eastAsia="Calibri"/>
          <w:b/>
          <w:iCs/>
          <w:lang w:eastAsia="en-US"/>
        </w:rPr>
        <w:t xml:space="preserve">Состав бухгалтерской отчетности </w:t>
      </w:r>
      <w:r w:rsidRPr="006C5E82">
        <w:rPr>
          <w:rFonts w:eastAsia="Calibri"/>
          <w:b/>
          <w:lang w:eastAsia="en-US"/>
        </w:rPr>
        <w:t>общества взаимного страхования</w:t>
      </w:r>
    </w:p>
    <w:p w14:paraId="1B50C066"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3.1.  Бухгалтерский баланс общества взаимного страхования</w:t>
      </w:r>
    </w:p>
    <w:p w14:paraId="03F1D99B"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Активы, в т.ч.:  </w:t>
      </w:r>
    </w:p>
    <w:p w14:paraId="7035CCE6" w14:textId="77777777" w:rsidR="001A43AD" w:rsidRPr="006C5E82" w:rsidRDefault="001A43AD" w:rsidP="00DD4E08">
      <w:pPr>
        <w:numPr>
          <w:ilvl w:val="0"/>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6C5E82">
        <w:rPr>
          <w:rFonts w:eastAsia="Calibri"/>
          <w:lang w:eastAsia="en-US"/>
        </w:rPr>
        <w:t>Финансовые активы; </w:t>
      </w:r>
    </w:p>
    <w:p w14:paraId="5B02793B" w14:textId="77777777" w:rsidR="001A43AD" w:rsidRPr="006C5E82" w:rsidRDefault="001A43AD" w:rsidP="00DD4E08">
      <w:pPr>
        <w:numPr>
          <w:ilvl w:val="0"/>
          <w:numId w:val="104"/>
        </w:numPr>
        <w:spacing w:after="160" w:line="259" w:lineRule="auto"/>
        <w:contextualSpacing/>
        <w:jc w:val="both"/>
        <w:rPr>
          <w:rFonts w:eastAsia="Calibri"/>
          <w:lang w:eastAsia="en-US"/>
        </w:rPr>
      </w:pPr>
      <w:r w:rsidRPr="006C5E82">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43" w:history="1">
        <w:r w:rsidRPr="006C5E82">
          <w:rPr>
            <w:rFonts w:eastAsia="Calibri"/>
            <w:lang w:eastAsia="en-US"/>
          </w:rPr>
          <w:t>МСФО (IFRS) 17</w:t>
        </w:r>
      </w:hyperlink>
      <w:r w:rsidRPr="006C5E82">
        <w:rPr>
          <w:rFonts w:eastAsia="Calibri"/>
          <w:lang w:eastAsia="en-US"/>
        </w:rPr>
        <w:t>;</w:t>
      </w:r>
    </w:p>
    <w:p w14:paraId="08F1B902" w14:textId="77777777" w:rsidR="001A43AD" w:rsidRPr="006C5E82" w:rsidRDefault="001A43AD" w:rsidP="00DD4E08">
      <w:pPr>
        <w:numPr>
          <w:ilvl w:val="0"/>
          <w:numId w:val="104"/>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4" w:history="1">
        <w:r w:rsidRPr="006C5E82">
          <w:rPr>
            <w:rFonts w:eastAsia="Calibri"/>
            <w:lang w:eastAsia="en-US"/>
          </w:rPr>
          <w:t>МСФО (IFRS) 17</w:t>
        </w:r>
      </w:hyperlink>
      <w:r w:rsidRPr="006C5E82">
        <w:rPr>
          <w:rFonts w:eastAsia="Calibri"/>
          <w:lang w:eastAsia="en-US"/>
        </w:rPr>
        <w:t xml:space="preserve">; </w:t>
      </w:r>
    </w:p>
    <w:p w14:paraId="3C533CC5" w14:textId="77777777" w:rsidR="001A43AD" w:rsidRPr="006C5E82" w:rsidRDefault="001A43AD" w:rsidP="000E41E7">
      <w:pPr>
        <w:spacing w:after="160" w:line="259" w:lineRule="auto"/>
        <w:ind w:left="916"/>
        <w:jc w:val="both"/>
        <w:rPr>
          <w:rFonts w:eastAsia="Calibri"/>
          <w:lang w:eastAsia="en-US"/>
        </w:rPr>
      </w:pPr>
      <w:r w:rsidRPr="006C5E82">
        <w:rPr>
          <w:rFonts w:eastAsia="Calibri"/>
          <w:lang w:eastAsia="en-US"/>
        </w:rPr>
        <w:t>Обязательства, в т.ч.:</w:t>
      </w:r>
    </w:p>
    <w:p w14:paraId="604F3080" w14:textId="77777777" w:rsidR="001A43AD" w:rsidRPr="006C5E82" w:rsidRDefault="001A43AD" w:rsidP="00DD4E08">
      <w:pPr>
        <w:numPr>
          <w:ilvl w:val="0"/>
          <w:numId w:val="105"/>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w:t>
      </w:r>
    </w:p>
    <w:p w14:paraId="59047DA8" w14:textId="77777777" w:rsidR="001A43AD" w:rsidRPr="006C5E82" w:rsidRDefault="001A43AD" w:rsidP="00DD4E08">
      <w:pPr>
        <w:numPr>
          <w:ilvl w:val="0"/>
          <w:numId w:val="105"/>
        </w:numPr>
        <w:spacing w:after="160" w:line="259" w:lineRule="auto"/>
        <w:contextualSpacing/>
        <w:jc w:val="both"/>
        <w:rPr>
          <w:rFonts w:eastAsia="Calibri"/>
          <w:lang w:eastAsia="en-US"/>
        </w:rPr>
      </w:pPr>
      <w:r w:rsidRPr="006C5E82">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45" w:history="1">
        <w:r w:rsidRPr="006C5E82">
          <w:rPr>
            <w:rFonts w:eastAsia="Calibri"/>
            <w:lang w:eastAsia="en-US"/>
          </w:rPr>
          <w:t>МСФО (IFRS) 17</w:t>
        </w:r>
      </w:hyperlink>
      <w:r w:rsidRPr="006C5E82">
        <w:rPr>
          <w:rFonts w:eastAsia="Calibri"/>
          <w:lang w:eastAsia="en-US"/>
        </w:rPr>
        <w:t xml:space="preserve">; </w:t>
      </w:r>
    </w:p>
    <w:p w14:paraId="1C558A19" w14:textId="77777777" w:rsidR="001A43AD" w:rsidRPr="006C5E82" w:rsidRDefault="001A43AD" w:rsidP="00DD4E08">
      <w:pPr>
        <w:numPr>
          <w:ilvl w:val="0"/>
          <w:numId w:val="105"/>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46" w:history="1">
        <w:r w:rsidRPr="006C5E82">
          <w:rPr>
            <w:rFonts w:eastAsia="Calibri"/>
            <w:lang w:eastAsia="en-US"/>
          </w:rPr>
          <w:t>МСФО (IFRS) 17</w:t>
        </w:r>
      </w:hyperlink>
      <w:r w:rsidRPr="006C5E82">
        <w:rPr>
          <w:rFonts w:eastAsia="Calibri"/>
          <w:lang w:eastAsia="en-US"/>
        </w:rPr>
        <w:t xml:space="preserve">; </w:t>
      </w:r>
    </w:p>
    <w:p w14:paraId="189FA26C"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lastRenderedPageBreak/>
        <w:t>Капитал. Взносы.</w:t>
      </w:r>
    </w:p>
    <w:p w14:paraId="3F26CBB2"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3.2. Отчет о целевом использовании средств общества взаимного страхования</w:t>
      </w:r>
    </w:p>
    <w:p w14:paraId="4E6149EC"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3.3.  Отчет о финансовых результатах общества взаимного страхования, в т.ч.</w:t>
      </w:r>
    </w:p>
    <w:p w14:paraId="055DCFE9"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Деятельность по взаимному страхованию</w:t>
      </w:r>
    </w:p>
    <w:p w14:paraId="7AFDC3B4" w14:textId="77777777" w:rsidR="001A43AD" w:rsidRPr="006C5E82" w:rsidRDefault="001A43AD" w:rsidP="00DD4E08">
      <w:pPr>
        <w:numPr>
          <w:ilvl w:val="0"/>
          <w:numId w:val="106"/>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договорам страхования; </w:t>
      </w:r>
    </w:p>
    <w:p w14:paraId="7449DB14" w14:textId="77777777" w:rsidR="001A43AD" w:rsidRPr="006C5E82" w:rsidRDefault="001A43AD" w:rsidP="00DD4E08">
      <w:pPr>
        <w:numPr>
          <w:ilvl w:val="0"/>
          <w:numId w:val="106"/>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506696DC" w14:textId="77777777" w:rsidR="001A43AD" w:rsidRPr="006C5E82" w:rsidRDefault="001A43AD" w:rsidP="00DD4E08">
      <w:pPr>
        <w:numPr>
          <w:ilvl w:val="0"/>
          <w:numId w:val="106"/>
        </w:numPr>
        <w:spacing w:after="160" w:line="259" w:lineRule="auto"/>
        <w:contextualSpacing/>
        <w:jc w:val="both"/>
        <w:rPr>
          <w:rFonts w:eastAsia="Calibri"/>
          <w:lang w:eastAsia="en-US"/>
        </w:rPr>
      </w:pPr>
      <w:r w:rsidRPr="006C5E82">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6C5E82" w:rsidRDefault="001A43AD" w:rsidP="000E41E7">
      <w:pPr>
        <w:spacing w:after="160" w:line="259" w:lineRule="auto"/>
        <w:ind w:left="360" w:firstLine="708"/>
        <w:jc w:val="both"/>
        <w:rPr>
          <w:rFonts w:eastAsia="Calibri"/>
          <w:lang w:eastAsia="en-US"/>
        </w:rPr>
      </w:pPr>
    </w:p>
    <w:p w14:paraId="0FE234B9"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 xml:space="preserve">Инвестиционная и финансовая деятельность </w:t>
      </w:r>
    </w:p>
    <w:p w14:paraId="740D448B"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C0B7033"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6C5E82" w:rsidRDefault="001A43AD" w:rsidP="00DD4E08">
      <w:pPr>
        <w:numPr>
          <w:ilvl w:val="0"/>
          <w:numId w:val="107"/>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4E778050" w14:textId="77777777" w:rsidR="001A43AD" w:rsidRPr="006C5E82" w:rsidRDefault="001A43AD" w:rsidP="000E41E7">
      <w:pPr>
        <w:spacing w:after="160" w:line="259" w:lineRule="auto"/>
        <w:ind w:left="1068"/>
        <w:contextualSpacing/>
        <w:jc w:val="both"/>
        <w:rPr>
          <w:rFonts w:eastAsia="Calibri"/>
          <w:lang w:eastAsia="en-US"/>
        </w:rPr>
      </w:pPr>
    </w:p>
    <w:p w14:paraId="59825F38" w14:textId="77777777" w:rsidR="001A43AD" w:rsidRPr="006C5E82" w:rsidRDefault="001A43AD" w:rsidP="000E41E7">
      <w:pPr>
        <w:spacing w:after="160" w:line="259" w:lineRule="auto"/>
        <w:ind w:left="1068"/>
        <w:contextualSpacing/>
        <w:jc w:val="both"/>
        <w:rPr>
          <w:rFonts w:ascii="Calibri" w:eastAsia="Calibri" w:hAnsi="Calibri"/>
          <w:sz w:val="22"/>
          <w:szCs w:val="22"/>
          <w:lang w:eastAsia="en-US"/>
        </w:rPr>
      </w:pPr>
      <w:r w:rsidRPr="006C5E82">
        <w:rPr>
          <w:rFonts w:eastAsia="Calibri"/>
          <w:lang w:eastAsia="en-US"/>
        </w:rPr>
        <w:t xml:space="preserve">Прочий совокупный доход </w:t>
      </w:r>
    </w:p>
    <w:p w14:paraId="798BBF3B" w14:textId="77777777" w:rsidR="001A43AD" w:rsidRPr="006C5E82" w:rsidRDefault="001A43AD" w:rsidP="000E41E7">
      <w:pPr>
        <w:spacing w:after="160" w:line="259" w:lineRule="auto"/>
        <w:ind w:left="720"/>
        <w:jc w:val="both"/>
        <w:rPr>
          <w:rFonts w:eastAsia="Calibri"/>
          <w:b/>
          <w:lang w:eastAsia="en-US"/>
        </w:rPr>
      </w:pPr>
      <w:r w:rsidRPr="006C5E82">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6C5E82" w:rsidRDefault="001A43AD" w:rsidP="00DD4E08">
      <w:pPr>
        <w:numPr>
          <w:ilvl w:val="0"/>
          <w:numId w:val="108"/>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общества взаимного страхования.</w:t>
      </w:r>
    </w:p>
    <w:p w14:paraId="7CD1943E" w14:textId="77777777" w:rsidR="001A43AD" w:rsidRPr="006C5E82" w:rsidRDefault="001A43AD" w:rsidP="00DD4E08">
      <w:pPr>
        <w:numPr>
          <w:ilvl w:val="0"/>
          <w:numId w:val="108"/>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w:t>
      </w:r>
    </w:p>
    <w:p w14:paraId="69E3524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50D99AD5" w14:textId="77777777" w:rsidR="001A43AD" w:rsidRPr="006C5E82" w:rsidRDefault="001A43AD" w:rsidP="000E41E7">
      <w:pPr>
        <w:jc w:val="both"/>
      </w:pPr>
      <w:r w:rsidRPr="006C5E82">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6C5E82">
        <w:t xml:space="preserve">  </w:t>
      </w:r>
    </w:p>
    <w:p w14:paraId="4715BA11" w14:textId="77777777" w:rsidR="001A43AD" w:rsidRPr="006C5E82" w:rsidRDefault="001A43AD" w:rsidP="000E41E7">
      <w:pPr>
        <w:jc w:val="both"/>
        <w:rPr>
          <w:b/>
        </w:rPr>
      </w:pPr>
    </w:p>
    <w:p w14:paraId="278FEC1A" w14:textId="77777777" w:rsidR="001A43AD" w:rsidRPr="006C5E82" w:rsidRDefault="001A43AD" w:rsidP="000E41E7">
      <w:pPr>
        <w:shd w:val="clear" w:color="auto" w:fill="FFFFFF"/>
        <w:jc w:val="both"/>
        <w:rPr>
          <w:b/>
          <w:bCs/>
        </w:rPr>
      </w:pPr>
    </w:p>
    <w:p w14:paraId="576177B0"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6-5-03 </w:t>
      </w:r>
      <w:r w:rsidRPr="006C5E82">
        <w:rPr>
          <w:rFonts w:eastAsia="Calibri"/>
          <w:b/>
          <w:lang w:eastAsia="en-US"/>
        </w:rPr>
        <w:t>«ОТРАСЛЕВЫЕ СТАНДАРТЫ БУХГАЛТЕРСКОГО УЧЕТА: СТРАХОВЫЕ ОРГАНИЗАЦИИ</w:t>
      </w:r>
      <w:r w:rsidRPr="006C5E82">
        <w:rPr>
          <w:rFonts w:eastAsia="Calibri"/>
          <w:b/>
          <w:bCs/>
          <w:lang w:eastAsia="en-US"/>
        </w:rPr>
        <w:t xml:space="preserve">» </w:t>
      </w:r>
    </w:p>
    <w:p w14:paraId="5139776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20 академических часов.</w:t>
      </w:r>
    </w:p>
    <w:p w14:paraId="24A6637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w:t>
      </w:r>
      <w:r w:rsidRPr="006C5E82">
        <w:rPr>
          <w:rFonts w:eastAsia="Calibri"/>
          <w:lang w:eastAsia="en-US"/>
        </w:rPr>
        <w:lastRenderedPageBreak/>
        <w:t>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1. Характеристика деятельности страховых организаций</w:t>
      </w:r>
    </w:p>
    <w:p w14:paraId="56FBF295" w14:textId="77777777" w:rsidR="001A43AD" w:rsidRPr="006C5E82" w:rsidRDefault="001A43AD" w:rsidP="00DD4E08">
      <w:pPr>
        <w:numPr>
          <w:ilvl w:val="0"/>
          <w:numId w:val="1"/>
        </w:numPr>
        <w:spacing w:after="160" w:line="259" w:lineRule="auto"/>
        <w:ind w:left="360"/>
        <w:jc w:val="both"/>
        <w:rPr>
          <w:rFonts w:eastAsia="Calibri"/>
          <w:lang w:eastAsia="en-US"/>
        </w:rPr>
      </w:pPr>
      <w:r w:rsidRPr="006C5E82">
        <w:rPr>
          <w:rFonts w:eastAsia="Calibri"/>
          <w:lang w:eastAsia="en-US"/>
        </w:rPr>
        <w:t>Основные функции Банка России как регулятора страховой деятельности.</w:t>
      </w:r>
    </w:p>
    <w:p w14:paraId="1A962815" w14:textId="77777777" w:rsidR="001A43AD" w:rsidRPr="006C5E82" w:rsidRDefault="001A43AD" w:rsidP="00DD4E08">
      <w:pPr>
        <w:numPr>
          <w:ilvl w:val="0"/>
          <w:numId w:val="1"/>
        </w:numPr>
        <w:spacing w:after="160" w:line="259" w:lineRule="auto"/>
        <w:ind w:left="360"/>
        <w:contextualSpacing/>
        <w:jc w:val="both"/>
        <w:rPr>
          <w:rFonts w:eastAsia="Calibri"/>
          <w:lang w:eastAsia="en-US"/>
        </w:rPr>
      </w:pPr>
      <w:r w:rsidRPr="006C5E82">
        <w:rPr>
          <w:rFonts w:eastAsia="Calibri"/>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6C5E82" w:rsidRDefault="001A43AD" w:rsidP="00DD4E08">
      <w:pPr>
        <w:numPr>
          <w:ilvl w:val="0"/>
          <w:numId w:val="1"/>
        </w:numPr>
        <w:spacing w:after="160" w:line="259" w:lineRule="auto"/>
        <w:ind w:left="360"/>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5C8A6515" w14:textId="77777777" w:rsidR="001A43AD" w:rsidRPr="006C5E82" w:rsidRDefault="001A43AD" w:rsidP="000E41E7">
      <w:pPr>
        <w:spacing w:after="160" w:line="259" w:lineRule="auto"/>
        <w:ind w:left="720"/>
        <w:contextualSpacing/>
        <w:jc w:val="both"/>
        <w:rPr>
          <w:rFonts w:eastAsia="Tahoma"/>
          <w:lang w:eastAsia="en-US"/>
        </w:rPr>
      </w:pPr>
    </w:p>
    <w:p w14:paraId="4454CF0A"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бухгалтерского учета страховых организаций</w:t>
      </w:r>
    </w:p>
    <w:p w14:paraId="04978881" w14:textId="77777777" w:rsidR="001A43AD" w:rsidRPr="006C5E82" w:rsidRDefault="001A43AD" w:rsidP="000E41E7">
      <w:pPr>
        <w:spacing w:after="160" w:line="259" w:lineRule="auto"/>
        <w:jc w:val="both"/>
        <w:rPr>
          <w:rFonts w:eastAsia="Calibri"/>
          <w:b/>
          <w:lang w:eastAsia="en-US"/>
        </w:rPr>
      </w:pPr>
    </w:p>
    <w:p w14:paraId="445C767C" w14:textId="77777777" w:rsidR="001A43AD" w:rsidRPr="006C5E82" w:rsidRDefault="001A43AD" w:rsidP="00DD4E08">
      <w:pPr>
        <w:numPr>
          <w:ilvl w:val="0"/>
          <w:numId w:val="55"/>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6C5E82" w:rsidRDefault="001A43AD" w:rsidP="00DD4E08">
      <w:pPr>
        <w:numPr>
          <w:ilvl w:val="0"/>
          <w:numId w:val="55"/>
        </w:numPr>
        <w:spacing w:after="160" w:line="259" w:lineRule="auto"/>
        <w:contextualSpacing/>
        <w:jc w:val="both"/>
        <w:rPr>
          <w:rFonts w:eastAsia="Tahoma"/>
          <w:lang w:eastAsia="en-US"/>
        </w:rPr>
      </w:pPr>
      <w:r w:rsidRPr="006C5E82">
        <w:rPr>
          <w:rFonts w:eastAsia="Tahoma"/>
          <w:lang w:eastAsia="en-US"/>
        </w:rPr>
        <w:t xml:space="preserve">Состав действующих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 и</w:t>
      </w:r>
      <w:r w:rsidRPr="006C5E82">
        <w:rPr>
          <w:rFonts w:eastAsia="Tahoma"/>
          <w:shd w:val="clear" w:color="auto" w:fill="FFFFFF"/>
          <w:lang w:eastAsia="en-US"/>
        </w:rPr>
        <w:t xml:space="preserve"> обществ взаимного страхования.</w:t>
      </w:r>
    </w:p>
    <w:p w14:paraId="17CFE738" w14:textId="77777777" w:rsidR="001A43AD" w:rsidRPr="006C5E82" w:rsidRDefault="001A43AD" w:rsidP="00DD4E08">
      <w:pPr>
        <w:numPr>
          <w:ilvl w:val="0"/>
          <w:numId w:val="55"/>
        </w:numPr>
        <w:spacing w:after="160" w:line="259" w:lineRule="auto"/>
        <w:contextualSpacing/>
        <w:jc w:val="both"/>
        <w:rPr>
          <w:rFonts w:eastAsia="Tahoma"/>
          <w:lang w:eastAsia="en-US"/>
        </w:rPr>
      </w:pPr>
      <w:r w:rsidRPr="006C5E82">
        <w:rPr>
          <w:rFonts w:eastAsia="Tahoma"/>
          <w:lang w:eastAsia="en-US"/>
        </w:rPr>
        <w:t xml:space="preserve">Последние принятые и планируемые изменения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w:t>
      </w:r>
    </w:p>
    <w:p w14:paraId="1DE615EE" w14:textId="77777777" w:rsidR="001A43AD" w:rsidRPr="006C5E82" w:rsidRDefault="001A43AD" w:rsidP="000E41E7">
      <w:pPr>
        <w:spacing w:after="160" w:line="259" w:lineRule="auto"/>
        <w:ind w:left="360"/>
        <w:contextualSpacing/>
        <w:jc w:val="both"/>
        <w:rPr>
          <w:rFonts w:eastAsia="Calibri"/>
          <w:lang w:eastAsia="en-US"/>
        </w:rPr>
      </w:pPr>
    </w:p>
    <w:p w14:paraId="1EE402FC"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Отраслевые стандарты бухгалтерского учета для </w:t>
      </w:r>
      <w:r w:rsidRPr="006C5E82">
        <w:rPr>
          <w:rFonts w:eastAsia="Tahoma"/>
          <w:b/>
          <w:shd w:val="clear" w:color="auto" w:fill="FFFFFF"/>
          <w:lang w:eastAsia="en-US"/>
        </w:rPr>
        <w:t>страховых организаций и обществ взаимного страхования</w:t>
      </w:r>
      <w:r w:rsidRPr="006C5E82">
        <w:rPr>
          <w:rFonts w:eastAsia="Calibri"/>
          <w:b/>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6C5E82" w:rsidRDefault="001A43AD" w:rsidP="000E41E7">
      <w:pPr>
        <w:spacing w:after="160" w:line="259" w:lineRule="auto"/>
        <w:ind w:left="360"/>
        <w:contextualSpacing/>
        <w:jc w:val="both"/>
        <w:rPr>
          <w:rFonts w:eastAsia="Calibri"/>
          <w:lang w:eastAsia="en-US"/>
        </w:rPr>
      </w:pPr>
    </w:p>
    <w:p w14:paraId="11F93D69"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Tahoma"/>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Calibri"/>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Calibri"/>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Calibri"/>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6C5E82" w:rsidRDefault="001A43AD" w:rsidP="00DD4E08">
      <w:pPr>
        <w:numPr>
          <w:ilvl w:val="0"/>
          <w:numId w:val="54"/>
        </w:numPr>
        <w:spacing w:after="160" w:line="259" w:lineRule="auto"/>
        <w:contextualSpacing/>
        <w:jc w:val="both"/>
        <w:rPr>
          <w:rFonts w:eastAsia="Calibri"/>
          <w:lang w:eastAsia="en-US"/>
        </w:rPr>
      </w:pPr>
      <w:r w:rsidRPr="006C5E82">
        <w:rPr>
          <w:rFonts w:eastAsia="Calibri"/>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lastRenderedPageBreak/>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6C5E82" w:rsidRDefault="001A43AD" w:rsidP="00DD4E08">
      <w:pPr>
        <w:numPr>
          <w:ilvl w:val="1"/>
          <w:numId w:val="54"/>
        </w:numPr>
        <w:spacing w:after="160" w:line="259" w:lineRule="auto"/>
        <w:contextualSpacing/>
        <w:jc w:val="both"/>
        <w:rPr>
          <w:rFonts w:eastAsia="Calibri"/>
          <w:lang w:eastAsia="en-US"/>
        </w:rPr>
      </w:pPr>
      <w:r w:rsidRPr="006C5E82">
        <w:rPr>
          <w:rFonts w:eastAsia="Calibri"/>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6C5E82" w:rsidRDefault="001A43AD" w:rsidP="00DD4E08">
      <w:pPr>
        <w:numPr>
          <w:ilvl w:val="0"/>
          <w:numId w:val="54"/>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7A17A420" w14:textId="77777777" w:rsidR="001A43AD" w:rsidRPr="006C5E82" w:rsidRDefault="001A43AD" w:rsidP="000E41E7">
      <w:pPr>
        <w:spacing w:after="160" w:line="259" w:lineRule="auto"/>
        <w:ind w:left="675"/>
        <w:jc w:val="both"/>
        <w:rPr>
          <w:rFonts w:eastAsia="Calibri"/>
          <w:lang w:eastAsia="en-US"/>
        </w:rPr>
      </w:pPr>
    </w:p>
    <w:p w14:paraId="780049B9"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4. </w:t>
      </w:r>
      <w:r w:rsidRPr="006C5E82">
        <w:rPr>
          <w:rFonts w:eastAsia="Calibri"/>
          <w:b/>
          <w:lang w:eastAsia="en-US"/>
        </w:rPr>
        <w:t>Экономические нормативы: анализ финансовой устойчивости страховой организации</w:t>
      </w:r>
    </w:p>
    <w:p w14:paraId="3E1936EB" w14:textId="77777777" w:rsidR="001A43AD" w:rsidRPr="006C5E82" w:rsidRDefault="001A43AD" w:rsidP="000E41E7">
      <w:pPr>
        <w:spacing w:after="160" w:line="259" w:lineRule="auto"/>
        <w:jc w:val="both"/>
        <w:rPr>
          <w:rFonts w:eastAsia="Calibri"/>
          <w:b/>
          <w:lang w:eastAsia="en-US"/>
        </w:rPr>
      </w:pPr>
    </w:p>
    <w:p w14:paraId="685CA0D2" w14:textId="77777777" w:rsidR="001A43AD" w:rsidRPr="006C5E82" w:rsidRDefault="001A43AD" w:rsidP="00DD4E08">
      <w:pPr>
        <w:numPr>
          <w:ilvl w:val="1"/>
          <w:numId w:val="4"/>
        </w:numPr>
        <w:spacing w:after="160" w:line="259" w:lineRule="auto"/>
        <w:contextualSpacing/>
        <w:jc w:val="both"/>
        <w:rPr>
          <w:rFonts w:eastAsia="Calibri"/>
          <w:lang w:eastAsia="en-US"/>
        </w:rPr>
      </w:pPr>
      <w:r w:rsidRPr="006C5E82">
        <w:rPr>
          <w:rFonts w:eastAsia="Calibri"/>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6C5E82" w:rsidRDefault="001A43AD" w:rsidP="00DD4E08">
      <w:pPr>
        <w:widowControl w:val="0"/>
        <w:numPr>
          <w:ilvl w:val="0"/>
          <w:numId w:val="4"/>
        </w:numPr>
        <w:autoSpaceDE w:val="0"/>
        <w:autoSpaceDN w:val="0"/>
        <w:adjustRightInd w:val="0"/>
        <w:spacing w:after="150" w:line="259" w:lineRule="auto"/>
        <w:contextualSpacing/>
        <w:jc w:val="both"/>
        <w:rPr>
          <w:rFonts w:eastAsia="Calibri"/>
          <w:sz w:val="36"/>
          <w:szCs w:val="36"/>
          <w:lang w:eastAsia="en-US"/>
        </w:rPr>
      </w:pPr>
      <w:r w:rsidRPr="006C5E82">
        <w:rPr>
          <w:rFonts w:eastAsia="Calibri"/>
          <w:lang w:eastAsia="en-US"/>
        </w:rPr>
        <w:t>Положение от 16 ноября 2021 г. N 781</w:t>
      </w:r>
      <w:r w:rsidRPr="006C5E82">
        <w:rPr>
          <w:rFonts w:eastAsia="Calibri"/>
          <w:b/>
          <w:bCs/>
          <w:sz w:val="36"/>
          <w:szCs w:val="36"/>
          <w:lang w:eastAsia="en-US"/>
        </w:rPr>
        <w:t>-</w:t>
      </w:r>
      <w:r w:rsidRPr="006C5E82">
        <w:rPr>
          <w:rFonts w:eastAsia="Calibri"/>
          <w:sz w:val="36"/>
          <w:szCs w:val="36"/>
          <w:lang w:eastAsia="en-US"/>
        </w:rPr>
        <w:t>п</w:t>
      </w:r>
    </w:p>
    <w:p w14:paraId="466F9144" w14:textId="77777777" w:rsidR="001A43AD" w:rsidRPr="006C5E82" w:rsidRDefault="001A43AD" w:rsidP="000E41E7">
      <w:pPr>
        <w:spacing w:after="160" w:line="259" w:lineRule="auto"/>
        <w:ind w:left="1790"/>
        <w:contextualSpacing/>
        <w:jc w:val="both"/>
        <w:rPr>
          <w:rFonts w:eastAsia="Calibri"/>
          <w:lang w:eastAsia="en-US"/>
        </w:rPr>
      </w:pPr>
    </w:p>
    <w:p w14:paraId="4124B0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379C8CF0"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6C5E82" w:rsidRDefault="001A43AD" w:rsidP="000E41E7">
      <w:pPr>
        <w:ind w:right="-113"/>
        <w:jc w:val="both"/>
        <w:rPr>
          <w:b/>
          <w:bCs/>
          <w:sz w:val="28"/>
          <w:szCs w:val="28"/>
        </w:rPr>
      </w:pPr>
    </w:p>
    <w:p w14:paraId="6AB9E6DC" w14:textId="77777777" w:rsidR="001A43AD" w:rsidRPr="006C5E82" w:rsidRDefault="001A43AD" w:rsidP="000E41E7">
      <w:pPr>
        <w:shd w:val="clear" w:color="auto" w:fill="FFFFFF"/>
        <w:jc w:val="both"/>
        <w:rPr>
          <w:b/>
          <w:bCs/>
        </w:rPr>
      </w:pPr>
    </w:p>
    <w:p w14:paraId="78DA8599" w14:textId="77777777" w:rsidR="001A43AD" w:rsidRPr="006C5E82" w:rsidRDefault="001A43AD" w:rsidP="000E41E7">
      <w:pPr>
        <w:keepNext/>
        <w:jc w:val="both"/>
        <w:outlineLvl w:val="0"/>
        <w:rPr>
          <w:rFonts w:eastAsiaTheme="minorHAnsi"/>
          <w:b/>
          <w:lang w:eastAsia="en-US"/>
        </w:rPr>
      </w:pPr>
      <w:r w:rsidRPr="006C5E82">
        <w:rPr>
          <w:rFonts w:eastAsiaTheme="minorHAnsi"/>
          <w:b/>
          <w:bCs/>
        </w:rPr>
        <w:t xml:space="preserve">6-5-04 </w:t>
      </w:r>
      <w:r w:rsidRPr="006C5E82">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6C5E82" w:rsidRDefault="001A43AD" w:rsidP="000E41E7">
      <w:pPr>
        <w:jc w:val="both"/>
      </w:pPr>
    </w:p>
    <w:p w14:paraId="3C6096D7" w14:textId="77777777" w:rsidR="001A43AD" w:rsidRPr="006C5E82" w:rsidRDefault="001A43AD" w:rsidP="000E41E7">
      <w:pPr>
        <w:jc w:val="both"/>
      </w:pPr>
      <w:r w:rsidRPr="006C5E82">
        <w:rPr>
          <w:b/>
          <w:bCs/>
        </w:rPr>
        <w:t>Продолжительность обучения</w:t>
      </w:r>
      <w:r w:rsidRPr="006C5E82">
        <w:t> – 40 академических часов.</w:t>
      </w:r>
    </w:p>
    <w:p w14:paraId="608788C0" w14:textId="77777777" w:rsidR="001A43AD" w:rsidRPr="006C5E82" w:rsidRDefault="001A43AD" w:rsidP="000E41E7">
      <w:pPr>
        <w:jc w:val="both"/>
      </w:pPr>
    </w:p>
    <w:p w14:paraId="4A96150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6C5E82" w:rsidRDefault="001A43AD" w:rsidP="000E41E7">
      <w:pPr>
        <w:jc w:val="both"/>
      </w:pPr>
    </w:p>
    <w:p w14:paraId="612007DC" w14:textId="77777777" w:rsidR="001A43AD" w:rsidRPr="006C5E82" w:rsidRDefault="001A43AD" w:rsidP="000E41E7">
      <w:pPr>
        <w:jc w:val="both"/>
        <w:rPr>
          <w:b/>
          <w:bCs/>
        </w:rPr>
      </w:pPr>
      <w:r w:rsidRPr="006C5E82">
        <w:rPr>
          <w:b/>
          <w:bCs/>
        </w:rPr>
        <w:t>Тема 1. Характеристика деятельности страховых организаций</w:t>
      </w:r>
    </w:p>
    <w:p w14:paraId="24DA6DD9" w14:textId="77777777" w:rsidR="001A43AD" w:rsidRPr="006C5E82" w:rsidRDefault="001A43AD" w:rsidP="000E41E7">
      <w:pPr>
        <w:jc w:val="both"/>
      </w:pPr>
    </w:p>
    <w:p w14:paraId="6AB4D906" w14:textId="77777777" w:rsidR="001A43AD" w:rsidRPr="006C5E82" w:rsidRDefault="001A43AD" w:rsidP="00DD4E08">
      <w:pPr>
        <w:numPr>
          <w:ilvl w:val="0"/>
          <w:numId w:val="94"/>
        </w:numPr>
        <w:jc w:val="both"/>
      </w:pPr>
      <w:r w:rsidRPr="006C5E82">
        <w:t>Основные функции Банка России как регулятора страховой деятельности;</w:t>
      </w:r>
    </w:p>
    <w:p w14:paraId="36F6A80D" w14:textId="77777777" w:rsidR="001A43AD" w:rsidRPr="006C5E82" w:rsidRDefault="001A43AD" w:rsidP="00DD4E08">
      <w:pPr>
        <w:numPr>
          <w:ilvl w:val="0"/>
          <w:numId w:val="94"/>
        </w:numPr>
        <w:contextualSpacing/>
        <w:jc w:val="both"/>
      </w:pPr>
      <w:r w:rsidRPr="006C5E82">
        <w:t>Требования Банка России в отношении системы внутреннего контроля страховых организаций;</w:t>
      </w:r>
    </w:p>
    <w:p w14:paraId="2F99D1A4" w14:textId="77777777" w:rsidR="001A43AD" w:rsidRPr="006C5E82" w:rsidRDefault="001A43AD" w:rsidP="00DD4E08">
      <w:pPr>
        <w:numPr>
          <w:ilvl w:val="0"/>
          <w:numId w:val="94"/>
        </w:numPr>
        <w:contextualSpacing/>
        <w:jc w:val="both"/>
      </w:pPr>
      <w:r w:rsidRPr="006C5E82">
        <w:t>Антимонопольное законодательство и раскрытие информации по аффилированным лицам.</w:t>
      </w:r>
    </w:p>
    <w:p w14:paraId="3B0C4F07" w14:textId="77777777" w:rsidR="001A43AD" w:rsidRPr="006C5E82" w:rsidRDefault="001A43AD" w:rsidP="000E41E7">
      <w:pPr>
        <w:ind w:left="720"/>
        <w:contextualSpacing/>
        <w:jc w:val="both"/>
        <w:rPr>
          <w:rFonts w:eastAsia="Tahoma"/>
        </w:rPr>
      </w:pPr>
    </w:p>
    <w:p w14:paraId="6240A033" w14:textId="77777777" w:rsidR="001A43AD" w:rsidRPr="006C5E82" w:rsidRDefault="001A43AD" w:rsidP="000E41E7">
      <w:pPr>
        <w:jc w:val="both"/>
        <w:rPr>
          <w:b/>
        </w:rPr>
      </w:pPr>
      <w:r w:rsidRPr="006C5E82">
        <w:rPr>
          <w:b/>
        </w:rPr>
        <w:lastRenderedPageBreak/>
        <w:t>Тема 2. Нормативное регулирование страховых организаций</w:t>
      </w:r>
    </w:p>
    <w:p w14:paraId="644EAA81" w14:textId="77777777" w:rsidR="001A43AD" w:rsidRPr="006C5E82" w:rsidRDefault="001A43AD" w:rsidP="000E41E7">
      <w:pPr>
        <w:jc w:val="both"/>
        <w:rPr>
          <w:b/>
        </w:rPr>
      </w:pPr>
    </w:p>
    <w:p w14:paraId="38EFF8DF" w14:textId="77777777" w:rsidR="001A43AD" w:rsidRPr="006C5E82" w:rsidRDefault="001A43AD" w:rsidP="00DD4E08">
      <w:pPr>
        <w:numPr>
          <w:ilvl w:val="0"/>
          <w:numId w:val="95"/>
        </w:numPr>
        <w:contextualSpacing/>
        <w:jc w:val="both"/>
        <w:rPr>
          <w:rFonts w:eastAsia="Tahoma"/>
          <w:shd w:val="clear" w:color="auto" w:fill="FFFFFF"/>
        </w:rPr>
      </w:pPr>
      <w:r w:rsidRPr="006C5E82">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692B4CF7" w14:textId="77777777" w:rsidR="001A43AD" w:rsidRPr="006C5E82" w:rsidRDefault="001A43AD" w:rsidP="00DD4E08">
      <w:pPr>
        <w:numPr>
          <w:ilvl w:val="0"/>
          <w:numId w:val="95"/>
        </w:numPr>
        <w:contextualSpacing/>
        <w:jc w:val="both"/>
        <w:rPr>
          <w:rFonts w:eastAsia="Tahoma"/>
          <w:shd w:val="clear" w:color="auto" w:fill="FFFFFF"/>
        </w:rPr>
      </w:pPr>
      <w:r w:rsidRPr="006C5E82">
        <w:rPr>
          <w:rFonts w:eastAsia="Tahoma"/>
        </w:rPr>
        <w:t xml:space="preserve">Экономические нормативы: анализ финансовой устойчивости страховой организации. </w:t>
      </w:r>
      <w:r w:rsidRPr="006C5E82">
        <w:t>Положение Банка России от 10.01.2020 №710-П "Об отдельных требованиях и финансовой устойчивости страховщиков».</w:t>
      </w:r>
    </w:p>
    <w:p w14:paraId="3D348449" w14:textId="77777777" w:rsidR="001A43AD" w:rsidRPr="006C5E82" w:rsidRDefault="001A43AD" w:rsidP="000E41E7">
      <w:pPr>
        <w:ind w:left="675"/>
        <w:jc w:val="both"/>
      </w:pPr>
    </w:p>
    <w:p w14:paraId="22C3B538" w14:textId="77777777" w:rsidR="001A43AD" w:rsidRPr="006C5E82" w:rsidRDefault="001A43AD" w:rsidP="000E41E7">
      <w:pPr>
        <w:ind w:right="-1"/>
        <w:jc w:val="both"/>
        <w:rPr>
          <w:b/>
        </w:rPr>
      </w:pPr>
      <w:r w:rsidRPr="006C5E82">
        <w:rPr>
          <w:b/>
        </w:rPr>
        <w:t>Тема 3. Правила ведения бухгалтерского учета в страховых организациях</w:t>
      </w:r>
    </w:p>
    <w:p w14:paraId="490BF0DF" w14:textId="77777777" w:rsidR="001A43AD" w:rsidRPr="006C5E82" w:rsidRDefault="001A43AD" w:rsidP="000E41E7">
      <w:pPr>
        <w:ind w:right="-1"/>
        <w:jc w:val="both"/>
      </w:pPr>
    </w:p>
    <w:p w14:paraId="6A247872" w14:textId="77777777" w:rsidR="001A43AD" w:rsidRPr="006C5E82" w:rsidRDefault="001A43AD" w:rsidP="00DD4E08">
      <w:pPr>
        <w:numPr>
          <w:ilvl w:val="0"/>
          <w:numId w:val="96"/>
        </w:numPr>
        <w:contextualSpacing/>
        <w:jc w:val="both"/>
      </w:pPr>
      <w:r w:rsidRPr="006C5E82">
        <w:t xml:space="preserve">Основные принципы бухгалтерского учета в страховых организациях. </w:t>
      </w:r>
    </w:p>
    <w:p w14:paraId="142D9AAA" w14:textId="77777777" w:rsidR="001A43AD" w:rsidRPr="006C5E82" w:rsidRDefault="001A43AD" w:rsidP="00DD4E08">
      <w:pPr>
        <w:numPr>
          <w:ilvl w:val="0"/>
          <w:numId w:val="96"/>
        </w:numPr>
        <w:contextualSpacing/>
        <w:jc w:val="both"/>
      </w:pPr>
      <w:r w:rsidRPr="006C5E82">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6C5E82" w:rsidRDefault="001A43AD" w:rsidP="00DD4E08">
      <w:pPr>
        <w:numPr>
          <w:ilvl w:val="0"/>
          <w:numId w:val="96"/>
        </w:numPr>
        <w:contextualSpacing/>
        <w:jc w:val="both"/>
      </w:pPr>
      <w:r w:rsidRPr="006C5E82">
        <w:t>Порядок отражения на счетах бухгалтерского учета объектов бухгалтерского учета страховыми организациями.</w:t>
      </w:r>
    </w:p>
    <w:p w14:paraId="0A2ADD98" w14:textId="77777777" w:rsidR="001A43AD" w:rsidRPr="006C5E82" w:rsidRDefault="001A43AD" w:rsidP="00DD4E08">
      <w:pPr>
        <w:numPr>
          <w:ilvl w:val="0"/>
          <w:numId w:val="96"/>
        </w:numPr>
        <w:contextualSpacing/>
        <w:jc w:val="both"/>
      </w:pPr>
      <w:r w:rsidRPr="006C5E82">
        <w:t xml:space="preserve">Правила учета отложенных налогов в страховых организациях. </w:t>
      </w:r>
      <w:r w:rsidRPr="006C5E82">
        <w:rPr>
          <w:rFonts w:eastAsia="Tahoma"/>
        </w:rPr>
        <w:t xml:space="preserve">Особенности ведения налогового учета доходов и расходов страховых организаций.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6C5E82" w:rsidRDefault="001A43AD" w:rsidP="000E41E7">
      <w:pPr>
        <w:ind w:left="360"/>
        <w:contextualSpacing/>
        <w:jc w:val="both"/>
      </w:pPr>
    </w:p>
    <w:p w14:paraId="4044C656" w14:textId="77777777" w:rsidR="001A43AD" w:rsidRPr="006C5E82" w:rsidRDefault="001A43AD" w:rsidP="000E41E7">
      <w:pPr>
        <w:jc w:val="both"/>
        <w:rPr>
          <w:b/>
          <w:bCs/>
        </w:rPr>
      </w:pPr>
      <w:r w:rsidRPr="006C5E82">
        <w:rPr>
          <w:b/>
          <w:bCs/>
        </w:rPr>
        <w:t xml:space="preserve">Тема </w:t>
      </w:r>
      <w:r w:rsidRPr="006C5E82">
        <w:rPr>
          <w:b/>
        </w:rPr>
        <w:t>4</w:t>
      </w:r>
      <w:r w:rsidRPr="006C5E82">
        <w:rPr>
          <w:b/>
          <w:bCs/>
        </w:rPr>
        <w:t>. Бухгалтерская и финансовая отчетность страховой организации</w:t>
      </w:r>
    </w:p>
    <w:p w14:paraId="297998F3" w14:textId="77777777" w:rsidR="001A43AD" w:rsidRPr="006C5E82" w:rsidRDefault="001A43AD" w:rsidP="000E41E7">
      <w:pPr>
        <w:jc w:val="both"/>
        <w:rPr>
          <w:b/>
          <w:bCs/>
        </w:rPr>
      </w:pPr>
    </w:p>
    <w:p w14:paraId="38ED7599" w14:textId="77777777" w:rsidR="001A43AD" w:rsidRPr="006C5E82" w:rsidRDefault="001A43AD" w:rsidP="00DD4E08">
      <w:pPr>
        <w:numPr>
          <w:ilvl w:val="0"/>
          <w:numId w:val="97"/>
        </w:numPr>
        <w:contextualSpacing/>
        <w:jc w:val="both"/>
      </w:pPr>
      <w:r w:rsidRPr="006C5E82">
        <w:rPr>
          <w:rFonts w:eastAsia="Tahoma"/>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6C5E82" w:rsidRDefault="001A43AD" w:rsidP="00DD4E08">
      <w:pPr>
        <w:numPr>
          <w:ilvl w:val="0"/>
          <w:numId w:val="97"/>
        </w:numPr>
        <w:contextualSpacing/>
        <w:jc w:val="both"/>
      </w:pPr>
      <w:r w:rsidRPr="006C5E82">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6C5E82" w:rsidRDefault="001A43AD" w:rsidP="00DD4E08">
      <w:pPr>
        <w:numPr>
          <w:ilvl w:val="0"/>
          <w:numId w:val="97"/>
        </w:numPr>
        <w:contextualSpacing/>
        <w:jc w:val="both"/>
      </w:pPr>
      <w:r w:rsidRPr="006C5E82">
        <w:t xml:space="preserve">Изменения в составе и порядке формирования бухгалтерской (финансовой) отчетности (в случае наличия); </w:t>
      </w:r>
    </w:p>
    <w:p w14:paraId="1192D68C" w14:textId="77777777" w:rsidR="001A43AD" w:rsidRPr="006C5E82" w:rsidRDefault="001A43AD" w:rsidP="00DD4E08">
      <w:pPr>
        <w:numPr>
          <w:ilvl w:val="0"/>
          <w:numId w:val="97"/>
        </w:numPr>
        <w:contextualSpacing/>
        <w:jc w:val="both"/>
      </w:pPr>
      <w:r w:rsidRPr="006C5E82">
        <w:t>Отчетность, направляемая страховыми организациями в Банк России в порядке надзора;</w:t>
      </w:r>
    </w:p>
    <w:p w14:paraId="493D8416" w14:textId="77777777" w:rsidR="001A43AD" w:rsidRPr="006C5E82" w:rsidRDefault="001A43AD" w:rsidP="00DD4E08">
      <w:pPr>
        <w:numPr>
          <w:ilvl w:val="0"/>
          <w:numId w:val="97"/>
        </w:numPr>
        <w:contextualSpacing/>
        <w:jc w:val="both"/>
      </w:pPr>
      <w:r w:rsidRPr="006C5E82">
        <w:t xml:space="preserve">Принципы и порядок составления консолидированной финансовой отчетности страховщиков. </w:t>
      </w:r>
    </w:p>
    <w:p w14:paraId="580127EB" w14:textId="77777777" w:rsidR="001A43AD" w:rsidRPr="006C5E82" w:rsidRDefault="001A43AD" w:rsidP="000E41E7">
      <w:pPr>
        <w:jc w:val="both"/>
      </w:pPr>
    </w:p>
    <w:p w14:paraId="3F6539BD" w14:textId="77777777" w:rsidR="001A43AD" w:rsidRPr="006C5E82" w:rsidRDefault="001A43AD" w:rsidP="000E41E7">
      <w:pPr>
        <w:jc w:val="both"/>
        <w:rPr>
          <w:b/>
          <w:bCs/>
        </w:rPr>
      </w:pPr>
      <w:r w:rsidRPr="006C5E82">
        <w:rPr>
          <w:b/>
        </w:rPr>
        <w:t xml:space="preserve">Тема 5. </w:t>
      </w:r>
      <w:r w:rsidRPr="006C5E82">
        <w:rPr>
          <w:b/>
          <w:bCs/>
        </w:rPr>
        <w:t>Аудит бухгалтерской (финансовой) отчетности страховых организаций</w:t>
      </w:r>
      <w:r w:rsidRPr="006C5E82">
        <w:rPr>
          <w:b/>
        </w:rPr>
        <w:t xml:space="preserve"> в соответствии с Международными стандартами аудита</w:t>
      </w:r>
    </w:p>
    <w:p w14:paraId="2964D98F" w14:textId="77777777" w:rsidR="001A43AD" w:rsidRPr="006C5E82" w:rsidRDefault="001A43AD" w:rsidP="000E41E7">
      <w:pPr>
        <w:jc w:val="both"/>
      </w:pPr>
    </w:p>
    <w:p w14:paraId="1CFB0AE2" w14:textId="77777777" w:rsidR="001A43AD" w:rsidRPr="006C5E82" w:rsidRDefault="001A43AD" w:rsidP="00DD4E08">
      <w:pPr>
        <w:numPr>
          <w:ilvl w:val="0"/>
          <w:numId w:val="98"/>
        </w:numPr>
        <w:contextualSpacing/>
        <w:jc w:val="both"/>
        <w:rPr>
          <w:rFonts w:eastAsia="Tahoma"/>
        </w:rPr>
      </w:pPr>
      <w:r w:rsidRPr="006C5E82">
        <w:rPr>
          <w:rFonts w:eastAsia="Tahoma"/>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6C5E82" w:rsidRDefault="001A43AD" w:rsidP="00DD4E08">
      <w:pPr>
        <w:numPr>
          <w:ilvl w:val="0"/>
          <w:numId w:val="98"/>
        </w:numPr>
        <w:contextualSpacing/>
        <w:jc w:val="both"/>
        <w:rPr>
          <w:rFonts w:eastAsia="Tahoma"/>
        </w:rPr>
      </w:pPr>
      <w:r w:rsidRPr="006C5E82">
        <w:rPr>
          <w:rFonts w:eastAsia="Tahoma"/>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6C5E82" w:rsidRDefault="001A43AD" w:rsidP="00DD4E08">
      <w:pPr>
        <w:numPr>
          <w:ilvl w:val="0"/>
          <w:numId w:val="98"/>
        </w:numPr>
        <w:contextualSpacing/>
        <w:jc w:val="both"/>
        <w:rPr>
          <w:rFonts w:eastAsia="Tahoma"/>
        </w:rPr>
      </w:pPr>
      <w:r w:rsidRPr="006C5E82">
        <w:rPr>
          <w:rFonts w:eastAsia="Tahoma"/>
        </w:rPr>
        <w:t>Процедуры проверки предписаний Банка России в отношении проверяемой страховой организации.</w:t>
      </w:r>
    </w:p>
    <w:p w14:paraId="33D1BB16" w14:textId="77777777" w:rsidR="001A43AD" w:rsidRPr="006C5E82" w:rsidRDefault="001A43AD" w:rsidP="00DD4E08">
      <w:pPr>
        <w:numPr>
          <w:ilvl w:val="0"/>
          <w:numId w:val="98"/>
        </w:numPr>
        <w:contextualSpacing/>
        <w:jc w:val="both"/>
        <w:rPr>
          <w:rFonts w:eastAsia="Tahoma"/>
        </w:rPr>
      </w:pPr>
      <w:r w:rsidRPr="006C5E82">
        <w:t xml:space="preserve">Особенности аудита </w:t>
      </w:r>
      <w:r w:rsidRPr="006C5E82">
        <w:rPr>
          <w:rFonts w:eastAsia="Tahoma"/>
        </w:rPr>
        <w:t>бухгалтерской (финансовой) отчетности страховщиков</w:t>
      </w:r>
      <w:r w:rsidRPr="006C5E82">
        <w:t xml:space="preserve">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10030480" w14:textId="77777777" w:rsidR="001A43AD" w:rsidRPr="006C5E82" w:rsidRDefault="001A43AD" w:rsidP="00DD4E08">
      <w:pPr>
        <w:numPr>
          <w:ilvl w:val="0"/>
          <w:numId w:val="98"/>
        </w:numPr>
        <w:contextualSpacing/>
        <w:jc w:val="both"/>
        <w:rPr>
          <w:rFonts w:eastAsia="Tahoma"/>
        </w:rPr>
      </w:pPr>
      <w:r w:rsidRPr="006C5E82">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6C5E82" w:rsidRDefault="001A43AD" w:rsidP="00DD4E08">
      <w:pPr>
        <w:numPr>
          <w:ilvl w:val="0"/>
          <w:numId w:val="98"/>
        </w:numPr>
        <w:contextualSpacing/>
        <w:jc w:val="both"/>
      </w:pPr>
      <w:r w:rsidRPr="006C5E82">
        <w:t xml:space="preserve">Особенности организации внутреннего аудита в страховых организациях и рассмотрение результатов его работы в </w:t>
      </w:r>
      <w:r w:rsidRPr="006C5E82">
        <w:rPr>
          <w:rFonts w:eastAsia="Tahoma"/>
        </w:rPr>
        <w:t>аудите</w:t>
      </w:r>
      <w:r w:rsidRPr="006C5E82">
        <w:t>;</w:t>
      </w:r>
    </w:p>
    <w:p w14:paraId="7A95FCF2" w14:textId="77777777" w:rsidR="001A43AD" w:rsidRPr="006C5E82" w:rsidRDefault="001A43AD" w:rsidP="00DD4E08">
      <w:pPr>
        <w:numPr>
          <w:ilvl w:val="0"/>
          <w:numId w:val="98"/>
        </w:numPr>
        <w:contextualSpacing/>
        <w:jc w:val="both"/>
      </w:pPr>
      <w:r w:rsidRPr="006C5E82">
        <w:t>Особенности применения правил независимости при аудите страховых организаций.</w:t>
      </w:r>
    </w:p>
    <w:p w14:paraId="6715BF8E" w14:textId="77777777" w:rsidR="001A43AD" w:rsidRPr="006C5E82" w:rsidRDefault="001A43AD" w:rsidP="00DD4E08">
      <w:pPr>
        <w:numPr>
          <w:ilvl w:val="0"/>
          <w:numId w:val="98"/>
        </w:numPr>
        <w:spacing w:after="148" w:line="266" w:lineRule="auto"/>
        <w:contextualSpacing/>
        <w:jc w:val="both"/>
      </w:pPr>
      <w:r w:rsidRPr="006C5E82">
        <w:t>Типовые вопросы и нарушения при составлении аудиторских заключений страховых организаций.</w:t>
      </w:r>
    </w:p>
    <w:p w14:paraId="48629D4D" w14:textId="77777777" w:rsidR="001A43AD" w:rsidRPr="006C5E82" w:rsidRDefault="001A43AD" w:rsidP="000E41E7">
      <w:pPr>
        <w:ind w:left="675"/>
        <w:jc w:val="both"/>
      </w:pPr>
    </w:p>
    <w:p w14:paraId="0A397056" w14:textId="77777777" w:rsidR="001A43AD" w:rsidRPr="006C5E82" w:rsidRDefault="001A43AD" w:rsidP="000E41E7">
      <w:pPr>
        <w:jc w:val="both"/>
        <w:rPr>
          <w:b/>
        </w:rPr>
      </w:pPr>
      <w:r w:rsidRPr="006C5E82">
        <w:rPr>
          <w:b/>
        </w:rPr>
        <w:t>Результат обучения</w:t>
      </w:r>
    </w:p>
    <w:p w14:paraId="58975328" w14:textId="77777777" w:rsidR="001A43AD" w:rsidRPr="006C5E82" w:rsidRDefault="001A43AD" w:rsidP="000E41E7">
      <w:pPr>
        <w:jc w:val="both"/>
        <w:rPr>
          <w:b/>
        </w:rPr>
      </w:pPr>
    </w:p>
    <w:p w14:paraId="405DFD0C" w14:textId="77777777" w:rsidR="001A43AD" w:rsidRPr="006C5E82" w:rsidRDefault="001A43AD" w:rsidP="000E41E7">
      <w:pPr>
        <w:jc w:val="both"/>
      </w:pPr>
      <w:r w:rsidRPr="006C5E82">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6C5E82" w:rsidRDefault="001A43AD" w:rsidP="000E41E7">
      <w:pPr>
        <w:ind w:left="675"/>
        <w:jc w:val="both"/>
      </w:pPr>
    </w:p>
    <w:p w14:paraId="4D855EDA" w14:textId="77777777" w:rsidR="001A43AD" w:rsidRPr="006C5E82" w:rsidRDefault="001A43AD" w:rsidP="000E41E7">
      <w:pPr>
        <w:ind w:left="675"/>
        <w:jc w:val="both"/>
      </w:pPr>
    </w:p>
    <w:p w14:paraId="1094BA53" w14:textId="77777777" w:rsidR="001A43AD" w:rsidRPr="006C5E82" w:rsidRDefault="001A43AD" w:rsidP="000E41E7">
      <w:pPr>
        <w:keepNext/>
        <w:jc w:val="both"/>
        <w:outlineLvl w:val="0"/>
        <w:rPr>
          <w:rFonts w:eastAsiaTheme="minorHAnsi"/>
          <w:b/>
          <w:lang w:eastAsia="en-US"/>
        </w:rPr>
      </w:pPr>
      <w:r w:rsidRPr="006C5E82">
        <w:rPr>
          <w:b/>
          <w:bCs/>
        </w:rPr>
        <w:t xml:space="preserve">6-5-05 </w:t>
      </w:r>
      <w:r w:rsidRPr="006C5E82">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6C5E82" w:rsidRDefault="001A43AD" w:rsidP="000E41E7">
      <w:pPr>
        <w:jc w:val="both"/>
      </w:pPr>
    </w:p>
    <w:p w14:paraId="45A7DDA3"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53EE8424" w14:textId="77777777" w:rsidR="001A43AD" w:rsidRPr="006C5E82" w:rsidRDefault="001A43AD" w:rsidP="000E41E7">
      <w:pPr>
        <w:jc w:val="both"/>
      </w:pPr>
    </w:p>
    <w:p w14:paraId="00502F53"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применения требований МСФО при подготовке финансовой отчетности страховых организаций.</w:t>
      </w:r>
    </w:p>
    <w:p w14:paraId="1F343941" w14:textId="77777777" w:rsidR="001A43AD" w:rsidRPr="006C5E82" w:rsidRDefault="001A43AD" w:rsidP="000E41E7">
      <w:pPr>
        <w:jc w:val="both"/>
      </w:pPr>
    </w:p>
    <w:p w14:paraId="31852BA3" w14:textId="77777777" w:rsidR="001A43AD" w:rsidRPr="006C5E82" w:rsidRDefault="001A43AD" w:rsidP="000E41E7">
      <w:pPr>
        <w:jc w:val="both"/>
        <w:rPr>
          <w:b/>
          <w:bCs/>
        </w:rPr>
      </w:pPr>
      <w:r w:rsidRPr="006C5E82">
        <w:rPr>
          <w:b/>
          <w:bCs/>
        </w:rPr>
        <w:t>Тема 1. Основные формы финансовой отчетности страховых организаций</w:t>
      </w:r>
    </w:p>
    <w:p w14:paraId="5CE7D6D8" w14:textId="77777777" w:rsidR="001A43AD" w:rsidRPr="006C5E82" w:rsidRDefault="001A43AD" w:rsidP="000E41E7">
      <w:pPr>
        <w:jc w:val="both"/>
      </w:pPr>
    </w:p>
    <w:p w14:paraId="4529F303" w14:textId="77777777" w:rsidR="001A43AD" w:rsidRPr="006C5E82" w:rsidRDefault="001A43AD" w:rsidP="00DD4E08">
      <w:pPr>
        <w:numPr>
          <w:ilvl w:val="0"/>
          <w:numId w:val="71"/>
        </w:numPr>
        <w:contextualSpacing/>
        <w:jc w:val="both"/>
      </w:pPr>
      <w:r w:rsidRPr="006C5E82">
        <w:t>Бухгалтерский баланс страховой организации;</w:t>
      </w:r>
    </w:p>
    <w:p w14:paraId="755C8C0F" w14:textId="77777777" w:rsidR="001A43AD" w:rsidRPr="006C5E82" w:rsidRDefault="001A43AD" w:rsidP="00DD4E08">
      <w:pPr>
        <w:numPr>
          <w:ilvl w:val="0"/>
          <w:numId w:val="71"/>
        </w:numPr>
        <w:contextualSpacing/>
        <w:jc w:val="both"/>
        <w:rPr>
          <w:rFonts w:eastAsia="Tahoma"/>
        </w:rPr>
      </w:pPr>
      <w:r w:rsidRPr="006C5E82">
        <w:rPr>
          <w:rFonts w:eastAsia="Tahoma"/>
        </w:rPr>
        <w:t xml:space="preserve">Отчет о финансовых результатах </w:t>
      </w:r>
      <w:r w:rsidRPr="006C5E82">
        <w:t>страховой организации;</w:t>
      </w:r>
    </w:p>
    <w:p w14:paraId="7A7610B5" w14:textId="77777777" w:rsidR="001A43AD" w:rsidRPr="006C5E82" w:rsidRDefault="001A43AD" w:rsidP="00DD4E08">
      <w:pPr>
        <w:numPr>
          <w:ilvl w:val="0"/>
          <w:numId w:val="71"/>
        </w:numPr>
        <w:contextualSpacing/>
        <w:jc w:val="both"/>
        <w:rPr>
          <w:rFonts w:eastAsia="Tahoma"/>
        </w:rPr>
      </w:pPr>
      <w:r w:rsidRPr="006C5E82">
        <w:t>Отчет об изменениях собственного капитала страховой организации;</w:t>
      </w:r>
    </w:p>
    <w:p w14:paraId="1E6BFA4C" w14:textId="77777777" w:rsidR="001A43AD" w:rsidRPr="006C5E82" w:rsidRDefault="001A43AD" w:rsidP="00DD4E08">
      <w:pPr>
        <w:numPr>
          <w:ilvl w:val="0"/>
          <w:numId w:val="71"/>
        </w:numPr>
        <w:contextualSpacing/>
        <w:jc w:val="both"/>
        <w:rPr>
          <w:rFonts w:eastAsia="Tahoma"/>
        </w:rPr>
      </w:pPr>
      <w:r w:rsidRPr="006C5E82">
        <w:t>Отчет о движении денежных средств страховщика.</w:t>
      </w:r>
    </w:p>
    <w:p w14:paraId="2F6E09E8" w14:textId="77777777" w:rsidR="001A43AD" w:rsidRPr="006C5E82" w:rsidRDefault="001A43AD" w:rsidP="000E41E7">
      <w:pPr>
        <w:ind w:left="675"/>
        <w:jc w:val="both"/>
      </w:pPr>
    </w:p>
    <w:p w14:paraId="2B7ECA05" w14:textId="77777777" w:rsidR="001A43AD" w:rsidRPr="006C5E82" w:rsidRDefault="001A43AD" w:rsidP="000E41E7">
      <w:pPr>
        <w:jc w:val="both"/>
        <w:rPr>
          <w:b/>
        </w:rPr>
      </w:pPr>
      <w:r w:rsidRPr="006C5E82">
        <w:rPr>
          <w:b/>
        </w:rPr>
        <w:t>Тема 2. Раскрытие информации страховых организаций</w:t>
      </w:r>
    </w:p>
    <w:p w14:paraId="3A18F942" w14:textId="77777777" w:rsidR="001A43AD" w:rsidRPr="006C5E82" w:rsidRDefault="001A43AD" w:rsidP="000E41E7">
      <w:pPr>
        <w:jc w:val="both"/>
        <w:rPr>
          <w:b/>
        </w:rPr>
      </w:pPr>
    </w:p>
    <w:p w14:paraId="6B1F31D7" w14:textId="77777777" w:rsidR="001A43AD" w:rsidRPr="006C5E82" w:rsidRDefault="001A43AD" w:rsidP="00DD4E08">
      <w:pPr>
        <w:numPr>
          <w:ilvl w:val="0"/>
          <w:numId w:val="72"/>
        </w:numPr>
        <w:contextualSpacing/>
        <w:jc w:val="both"/>
      </w:pPr>
      <w:r w:rsidRPr="006C5E82">
        <w:rPr>
          <w:rFonts w:eastAsia="Tahoma"/>
          <w:shd w:val="clear" w:color="auto" w:fill="FFFFFF"/>
        </w:rPr>
        <w:t>Раскрытие основной деятельности страховщика;</w:t>
      </w:r>
    </w:p>
    <w:p w14:paraId="26C7EF48" w14:textId="77777777" w:rsidR="001A43AD" w:rsidRPr="006C5E82" w:rsidRDefault="001A43AD" w:rsidP="00DD4E08">
      <w:pPr>
        <w:numPr>
          <w:ilvl w:val="0"/>
          <w:numId w:val="72"/>
        </w:numPr>
        <w:contextualSpacing/>
        <w:jc w:val="both"/>
      </w:pPr>
      <w:r w:rsidRPr="006C5E82">
        <w:rPr>
          <w:rFonts w:eastAsia="Tahoma"/>
          <w:shd w:val="clear" w:color="auto" w:fill="FFFFFF"/>
        </w:rPr>
        <w:t>Раскрытие экономической среды, в которой страховщик осуществляет свою деятельность;</w:t>
      </w:r>
    </w:p>
    <w:p w14:paraId="5F335F77" w14:textId="77777777" w:rsidR="001A43AD" w:rsidRPr="006C5E82" w:rsidRDefault="001A43AD" w:rsidP="00DD4E08">
      <w:pPr>
        <w:numPr>
          <w:ilvl w:val="0"/>
          <w:numId w:val="72"/>
        </w:numPr>
        <w:contextualSpacing/>
        <w:jc w:val="both"/>
      </w:pPr>
      <w:r w:rsidRPr="006C5E82">
        <w:rPr>
          <w:rFonts w:eastAsia="Tahoma"/>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6C5E82" w:rsidRDefault="001A43AD" w:rsidP="00DD4E08">
      <w:pPr>
        <w:numPr>
          <w:ilvl w:val="0"/>
          <w:numId w:val="2"/>
        </w:numPr>
        <w:ind w:left="675"/>
        <w:jc w:val="both"/>
      </w:pPr>
      <w:r w:rsidRPr="006C5E82">
        <w:t>Раскрытие отдельных статей финансовой отчетности;</w:t>
      </w:r>
    </w:p>
    <w:p w14:paraId="14FA5C6C" w14:textId="77777777" w:rsidR="001A43AD" w:rsidRPr="006C5E82" w:rsidRDefault="001A43AD" w:rsidP="00DD4E08">
      <w:pPr>
        <w:numPr>
          <w:ilvl w:val="0"/>
          <w:numId w:val="2"/>
        </w:numPr>
        <w:ind w:left="675"/>
        <w:jc w:val="both"/>
      </w:pPr>
      <w:r w:rsidRPr="006C5E82">
        <w:t>Резервы и доля перестраховщиков в резервах по страхованию;</w:t>
      </w:r>
    </w:p>
    <w:p w14:paraId="63B866E9" w14:textId="77777777" w:rsidR="001A43AD" w:rsidRPr="006C5E82" w:rsidRDefault="001A43AD" w:rsidP="00DD4E08">
      <w:pPr>
        <w:numPr>
          <w:ilvl w:val="0"/>
          <w:numId w:val="2"/>
        </w:numPr>
        <w:ind w:left="675"/>
        <w:jc w:val="both"/>
      </w:pPr>
      <w:r w:rsidRPr="006C5E82">
        <w:t xml:space="preserve">Страховые премии по операциям страхования, </w:t>
      </w:r>
      <w:proofErr w:type="spellStart"/>
      <w:r w:rsidRPr="006C5E82">
        <w:t>сострахования</w:t>
      </w:r>
      <w:proofErr w:type="spellEnd"/>
      <w:r w:rsidRPr="006C5E82">
        <w:t>, перестрахования;</w:t>
      </w:r>
    </w:p>
    <w:p w14:paraId="3450E405" w14:textId="77777777" w:rsidR="001A43AD" w:rsidRPr="006C5E82" w:rsidRDefault="001A43AD" w:rsidP="00DD4E08">
      <w:pPr>
        <w:numPr>
          <w:ilvl w:val="0"/>
          <w:numId w:val="2"/>
        </w:numPr>
        <w:ind w:left="675"/>
        <w:jc w:val="both"/>
      </w:pPr>
      <w:r w:rsidRPr="006C5E82">
        <w:t>Состоявшиеся убытки по страхованию;</w:t>
      </w:r>
    </w:p>
    <w:p w14:paraId="1E485275" w14:textId="77777777" w:rsidR="001A43AD" w:rsidRPr="006C5E82" w:rsidRDefault="001A43AD" w:rsidP="00DD4E08">
      <w:pPr>
        <w:numPr>
          <w:ilvl w:val="0"/>
          <w:numId w:val="2"/>
        </w:numPr>
        <w:ind w:left="675"/>
        <w:jc w:val="both"/>
      </w:pPr>
      <w:r w:rsidRPr="006C5E82">
        <w:t xml:space="preserve">Расходы по ведению операций по страхованию, </w:t>
      </w:r>
      <w:proofErr w:type="spellStart"/>
      <w:r w:rsidRPr="006C5E82">
        <w:t>сострахованию</w:t>
      </w:r>
      <w:proofErr w:type="spellEnd"/>
      <w:r w:rsidRPr="006C5E82">
        <w:t>, перестрахованию;</w:t>
      </w:r>
    </w:p>
    <w:p w14:paraId="579026A6" w14:textId="77777777" w:rsidR="001A43AD" w:rsidRPr="006C5E82" w:rsidRDefault="001A43AD" w:rsidP="00DD4E08">
      <w:pPr>
        <w:numPr>
          <w:ilvl w:val="0"/>
          <w:numId w:val="2"/>
        </w:numPr>
        <w:ind w:left="675"/>
        <w:jc w:val="both"/>
      </w:pPr>
      <w:r w:rsidRPr="006C5E82">
        <w:t>Управление рисками;</w:t>
      </w:r>
    </w:p>
    <w:p w14:paraId="50278778" w14:textId="77777777" w:rsidR="001A43AD" w:rsidRPr="006C5E82" w:rsidRDefault="001A43AD" w:rsidP="00DD4E08">
      <w:pPr>
        <w:numPr>
          <w:ilvl w:val="0"/>
          <w:numId w:val="2"/>
        </w:numPr>
        <w:ind w:left="675"/>
        <w:jc w:val="both"/>
      </w:pPr>
      <w:r w:rsidRPr="006C5E82">
        <w:t>Условные обязательства.</w:t>
      </w:r>
    </w:p>
    <w:p w14:paraId="1784E648" w14:textId="77777777" w:rsidR="001A43AD" w:rsidRPr="006C5E82" w:rsidRDefault="001A43AD" w:rsidP="000E41E7">
      <w:pPr>
        <w:ind w:left="675"/>
        <w:jc w:val="both"/>
      </w:pPr>
    </w:p>
    <w:p w14:paraId="608309E8" w14:textId="77777777" w:rsidR="001A43AD" w:rsidRPr="006C5E82" w:rsidRDefault="001A43AD" w:rsidP="000E41E7">
      <w:pPr>
        <w:jc w:val="both"/>
        <w:rPr>
          <w:b/>
        </w:rPr>
      </w:pPr>
      <w:r w:rsidRPr="006C5E82">
        <w:rPr>
          <w:b/>
        </w:rPr>
        <w:t>Результат обучения</w:t>
      </w:r>
    </w:p>
    <w:p w14:paraId="1E1FFA80" w14:textId="77777777" w:rsidR="001A43AD" w:rsidRPr="006C5E82" w:rsidRDefault="001A43AD" w:rsidP="000E41E7">
      <w:pPr>
        <w:jc w:val="both"/>
        <w:rPr>
          <w:b/>
        </w:rPr>
      </w:pPr>
    </w:p>
    <w:p w14:paraId="4BD9C595"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6C5E82" w:rsidRDefault="001A43AD" w:rsidP="000E41E7">
      <w:pPr>
        <w:jc w:val="both"/>
      </w:pPr>
    </w:p>
    <w:p w14:paraId="01CBA279" w14:textId="77777777" w:rsidR="001A43AD" w:rsidRPr="006C5E82" w:rsidRDefault="001A43AD" w:rsidP="000E41E7">
      <w:pPr>
        <w:keepNext/>
        <w:jc w:val="both"/>
        <w:outlineLvl w:val="0"/>
        <w:rPr>
          <w:rFonts w:eastAsiaTheme="minorHAnsi"/>
          <w:b/>
          <w:lang w:eastAsia="en-US"/>
        </w:rPr>
      </w:pPr>
      <w:r w:rsidRPr="006C5E82">
        <w:rPr>
          <w:b/>
          <w:bCs/>
        </w:rPr>
        <w:t xml:space="preserve">6-5-06 </w:t>
      </w:r>
      <w:r w:rsidRPr="006C5E82">
        <w:rPr>
          <w:rFonts w:eastAsiaTheme="minorHAnsi"/>
          <w:b/>
          <w:lang w:eastAsia="en-US"/>
        </w:rPr>
        <w:t xml:space="preserve">«НОВЫЕ МСФО. АКТУАЛЬНЫЕ ВОПРОСЫ ПРИМЕНЕНИЯ ПРИ АУДИТЕ СТРАХОВЫХ ОРГАНИЗАЦИЙ» </w:t>
      </w:r>
    </w:p>
    <w:p w14:paraId="7C24AF21" w14:textId="77777777" w:rsidR="001A43AD" w:rsidRPr="006C5E82" w:rsidRDefault="001A43AD" w:rsidP="000E41E7">
      <w:pPr>
        <w:jc w:val="both"/>
      </w:pPr>
    </w:p>
    <w:p w14:paraId="265F8785"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39DEAD8B" w14:textId="77777777" w:rsidR="001A43AD" w:rsidRPr="006C5E82" w:rsidRDefault="001A43AD" w:rsidP="000E41E7">
      <w:pPr>
        <w:jc w:val="both"/>
      </w:pPr>
    </w:p>
    <w:p w14:paraId="2EB4782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применения требований МСФО и особенностей проведения аудита страховых организаций.</w:t>
      </w:r>
    </w:p>
    <w:p w14:paraId="5C713A2A" w14:textId="77777777" w:rsidR="001A43AD" w:rsidRPr="006C5E82" w:rsidRDefault="001A43AD" w:rsidP="000E41E7">
      <w:pPr>
        <w:jc w:val="both"/>
      </w:pPr>
    </w:p>
    <w:p w14:paraId="7ED1559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страховых организациях</w:t>
      </w:r>
    </w:p>
    <w:p w14:paraId="3FCD771E" w14:textId="77777777" w:rsidR="001A43AD" w:rsidRPr="006C5E82" w:rsidRDefault="001A43AD" w:rsidP="000E41E7">
      <w:pPr>
        <w:ind w:right="-1"/>
        <w:jc w:val="both"/>
      </w:pPr>
    </w:p>
    <w:p w14:paraId="485F9E14" w14:textId="77777777" w:rsidR="001A43AD" w:rsidRPr="006C5E82" w:rsidRDefault="001A43AD" w:rsidP="00DD4E08">
      <w:pPr>
        <w:numPr>
          <w:ilvl w:val="0"/>
          <w:numId w:val="73"/>
        </w:numPr>
        <w:contextualSpacing/>
        <w:jc w:val="both"/>
      </w:pPr>
      <w:r w:rsidRPr="006C5E82">
        <w:t>Международный стандарт финансовой отчетности (IFRS) 17 «Договоры страхования»</w:t>
      </w:r>
    </w:p>
    <w:p w14:paraId="1740397D" w14:textId="77777777" w:rsidR="001A43AD" w:rsidRPr="006C5E82" w:rsidRDefault="001A43AD" w:rsidP="00DD4E08">
      <w:pPr>
        <w:numPr>
          <w:ilvl w:val="0"/>
          <w:numId w:val="73"/>
        </w:numPr>
        <w:contextualSpacing/>
        <w:jc w:val="both"/>
      </w:pPr>
      <w:r w:rsidRPr="006C5E82">
        <w:t xml:space="preserve">Международный стандарт финансовой отчетности (IAS) 34 «Промежуточная отчетность» </w:t>
      </w:r>
    </w:p>
    <w:p w14:paraId="15EA2A2F" w14:textId="77777777" w:rsidR="001A43AD" w:rsidRPr="006C5E82" w:rsidRDefault="001A43AD" w:rsidP="00DD4E08">
      <w:pPr>
        <w:numPr>
          <w:ilvl w:val="0"/>
          <w:numId w:val="73"/>
        </w:numPr>
        <w:contextualSpacing/>
        <w:jc w:val="both"/>
      </w:pPr>
      <w:r w:rsidRPr="006C5E82">
        <w:t>Прочие международные стандарты финансовой отчетности</w:t>
      </w:r>
    </w:p>
    <w:p w14:paraId="53610246" w14:textId="77777777" w:rsidR="001A43AD" w:rsidRPr="006C5E82" w:rsidRDefault="001A43AD" w:rsidP="000E41E7">
      <w:pPr>
        <w:ind w:left="720"/>
        <w:contextualSpacing/>
        <w:jc w:val="both"/>
        <w:rPr>
          <w:rFonts w:eastAsia="Tahoma"/>
        </w:rPr>
      </w:pPr>
    </w:p>
    <w:p w14:paraId="4BA10FEB" w14:textId="77777777" w:rsidR="001A43AD" w:rsidRPr="006C5E82" w:rsidRDefault="001A43AD" w:rsidP="000E41E7">
      <w:pPr>
        <w:jc w:val="both"/>
        <w:rPr>
          <w:b/>
          <w:bCs/>
        </w:rPr>
      </w:pPr>
      <w:r w:rsidRPr="006C5E82">
        <w:rPr>
          <w:b/>
          <w:bCs/>
        </w:rPr>
        <w:t>Тема 2. Вопросы применения при аудите страховых организаций</w:t>
      </w:r>
    </w:p>
    <w:p w14:paraId="7CEC9810" w14:textId="77777777" w:rsidR="001A43AD" w:rsidRPr="006C5E82" w:rsidRDefault="001A43AD" w:rsidP="000E41E7">
      <w:pPr>
        <w:jc w:val="both"/>
        <w:rPr>
          <w:b/>
          <w:bCs/>
        </w:rPr>
      </w:pPr>
    </w:p>
    <w:p w14:paraId="1B929B05" w14:textId="77777777" w:rsidR="001A43AD" w:rsidRPr="006C5E82" w:rsidRDefault="001A43AD" w:rsidP="00DD4E08">
      <w:pPr>
        <w:numPr>
          <w:ilvl w:val="0"/>
          <w:numId w:val="74"/>
        </w:numPr>
        <w:contextualSpacing/>
        <w:jc w:val="both"/>
      </w:pPr>
      <w:r w:rsidRPr="006C5E82">
        <w:t xml:space="preserve">Международные стандарты финансовой отчетности, применимые для страховщиков. </w:t>
      </w:r>
    </w:p>
    <w:p w14:paraId="6251D65F" w14:textId="77777777" w:rsidR="001A43AD" w:rsidRPr="006C5E82" w:rsidRDefault="001A43AD" w:rsidP="00DD4E08">
      <w:pPr>
        <w:numPr>
          <w:ilvl w:val="0"/>
          <w:numId w:val="74"/>
        </w:numPr>
        <w:contextualSpacing/>
        <w:jc w:val="both"/>
      </w:pPr>
      <w:r w:rsidRPr="006C5E82">
        <w:t>Консолидированная финансовая отчетность</w:t>
      </w:r>
    </w:p>
    <w:p w14:paraId="7899E641" w14:textId="77777777" w:rsidR="001A43AD" w:rsidRPr="006C5E82" w:rsidRDefault="001A43AD" w:rsidP="000E41E7">
      <w:pPr>
        <w:jc w:val="both"/>
        <w:rPr>
          <w:b/>
          <w:bCs/>
        </w:rPr>
      </w:pPr>
    </w:p>
    <w:p w14:paraId="43235375" w14:textId="77777777" w:rsidR="001A43AD" w:rsidRPr="006C5E82" w:rsidRDefault="001A43AD" w:rsidP="000E41E7">
      <w:pPr>
        <w:jc w:val="both"/>
        <w:rPr>
          <w:b/>
        </w:rPr>
      </w:pPr>
      <w:r w:rsidRPr="006C5E82">
        <w:rPr>
          <w:b/>
        </w:rPr>
        <w:t>Результат обучения</w:t>
      </w:r>
    </w:p>
    <w:p w14:paraId="3D45957B" w14:textId="77777777" w:rsidR="001A43AD" w:rsidRPr="006C5E82" w:rsidRDefault="001A43AD" w:rsidP="000E41E7">
      <w:pPr>
        <w:jc w:val="both"/>
        <w:rPr>
          <w:b/>
        </w:rPr>
      </w:pPr>
    </w:p>
    <w:p w14:paraId="318471B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6C5E82" w:rsidRDefault="001A43AD" w:rsidP="000E41E7">
      <w:pPr>
        <w:jc w:val="both"/>
      </w:pPr>
    </w:p>
    <w:p w14:paraId="45A86B2B" w14:textId="77777777" w:rsidR="001A43AD" w:rsidRPr="006C5E82" w:rsidRDefault="001A43AD" w:rsidP="000E41E7">
      <w:pPr>
        <w:jc w:val="both"/>
        <w:rPr>
          <w:b/>
          <w:bCs/>
        </w:rPr>
      </w:pPr>
    </w:p>
    <w:p w14:paraId="69242151"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 «МСФО (IFRS) 17: ДОГОВОРЫ СТРАХОВАНИЯ»</w:t>
      </w:r>
    </w:p>
    <w:p w14:paraId="2A1F1252" w14:textId="77777777" w:rsidR="001A43AD" w:rsidRPr="006C5E82" w:rsidRDefault="001A43AD" w:rsidP="000E41E7">
      <w:pPr>
        <w:jc w:val="both"/>
        <w:rPr>
          <w:b/>
          <w:bCs/>
        </w:rPr>
      </w:pPr>
    </w:p>
    <w:p w14:paraId="050E8AD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19F2072C" w14:textId="77777777" w:rsidR="001A43AD" w:rsidRPr="006C5E82" w:rsidRDefault="001A43AD" w:rsidP="000E41E7">
      <w:pPr>
        <w:jc w:val="both"/>
      </w:pPr>
    </w:p>
    <w:p w14:paraId="7509D003"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МСФО (IFRS) 17 «Договоры страхования».</w:t>
      </w:r>
    </w:p>
    <w:p w14:paraId="147E09AA" w14:textId="77777777" w:rsidR="001A43AD" w:rsidRPr="006C5E82" w:rsidRDefault="001A43AD" w:rsidP="000E41E7">
      <w:pPr>
        <w:jc w:val="both"/>
      </w:pPr>
      <w:r w:rsidRPr="006C5E82">
        <w:t xml:space="preserve"> </w:t>
      </w:r>
    </w:p>
    <w:p w14:paraId="42457AED" w14:textId="77777777" w:rsidR="001A43AD" w:rsidRPr="006C5E82" w:rsidRDefault="001A43AD" w:rsidP="00DD4E08">
      <w:pPr>
        <w:numPr>
          <w:ilvl w:val="0"/>
          <w:numId w:val="48"/>
        </w:numPr>
        <w:contextualSpacing/>
        <w:jc w:val="both"/>
        <w:rPr>
          <w:rFonts w:eastAsia="Tahoma"/>
        </w:rPr>
      </w:pPr>
      <w:r w:rsidRPr="006C5E82">
        <w:rPr>
          <w:rFonts w:eastAsia="Tahoma"/>
        </w:rPr>
        <w:t xml:space="preserve">История и предпосылки разработки стандарта МСФО (IFRS) 17 «Договоры страхования». </w:t>
      </w:r>
    </w:p>
    <w:p w14:paraId="7E89AA77" w14:textId="77777777" w:rsidR="001A43AD" w:rsidRPr="006C5E82" w:rsidRDefault="001A43AD" w:rsidP="00DD4E08">
      <w:pPr>
        <w:numPr>
          <w:ilvl w:val="0"/>
          <w:numId w:val="48"/>
        </w:numPr>
        <w:contextualSpacing/>
        <w:jc w:val="both"/>
        <w:rPr>
          <w:rFonts w:eastAsia="Tahoma"/>
        </w:rPr>
      </w:pPr>
      <w:r w:rsidRPr="006C5E82">
        <w:rPr>
          <w:rFonts w:eastAsia="Tahoma"/>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6C5E82" w:rsidRDefault="001A43AD" w:rsidP="00DD4E08">
      <w:pPr>
        <w:numPr>
          <w:ilvl w:val="0"/>
          <w:numId w:val="48"/>
        </w:numPr>
        <w:contextualSpacing/>
        <w:jc w:val="both"/>
        <w:rPr>
          <w:rFonts w:eastAsia="Tahoma"/>
        </w:rPr>
      </w:pPr>
      <w:r w:rsidRPr="006C5E82">
        <w:rPr>
          <w:rFonts w:eastAsia="Tahoma"/>
        </w:rPr>
        <w:t>Понятие обременительных договоров</w:t>
      </w:r>
    </w:p>
    <w:p w14:paraId="58CFAE5E" w14:textId="77777777" w:rsidR="001A43AD" w:rsidRPr="006C5E82" w:rsidRDefault="001A43AD" w:rsidP="00DD4E08">
      <w:pPr>
        <w:numPr>
          <w:ilvl w:val="0"/>
          <w:numId w:val="48"/>
        </w:numPr>
        <w:contextualSpacing/>
        <w:jc w:val="both"/>
        <w:rPr>
          <w:rFonts w:eastAsia="Tahoma"/>
        </w:rPr>
      </w:pPr>
      <w:r w:rsidRPr="006C5E82">
        <w:rPr>
          <w:rFonts w:eastAsia="Tahoma"/>
        </w:rPr>
        <w:t xml:space="preserve">Выделение встроенных компонентов </w:t>
      </w:r>
    </w:p>
    <w:p w14:paraId="32612C5C" w14:textId="77777777" w:rsidR="001A43AD" w:rsidRPr="006C5E82" w:rsidRDefault="001A43AD" w:rsidP="00DD4E08">
      <w:pPr>
        <w:numPr>
          <w:ilvl w:val="0"/>
          <w:numId w:val="48"/>
        </w:numPr>
        <w:contextualSpacing/>
        <w:jc w:val="both"/>
        <w:rPr>
          <w:rFonts w:eastAsia="Tahoma"/>
        </w:rPr>
      </w:pPr>
      <w:r w:rsidRPr="006C5E82">
        <w:rPr>
          <w:rFonts w:eastAsia="Tahoma"/>
        </w:rPr>
        <w:t xml:space="preserve">Агрегирование договоров </w:t>
      </w:r>
    </w:p>
    <w:p w14:paraId="54EF9897" w14:textId="77777777" w:rsidR="001A43AD" w:rsidRPr="006C5E82" w:rsidRDefault="001A43AD" w:rsidP="00DD4E08">
      <w:pPr>
        <w:numPr>
          <w:ilvl w:val="0"/>
          <w:numId w:val="48"/>
        </w:numPr>
        <w:contextualSpacing/>
        <w:jc w:val="both"/>
        <w:rPr>
          <w:rFonts w:eastAsia="Tahoma"/>
        </w:rPr>
      </w:pPr>
      <w:r w:rsidRPr="006C5E82">
        <w:rPr>
          <w:rFonts w:eastAsia="Tahoma"/>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6C5E82" w:rsidRDefault="001A43AD" w:rsidP="00DD4E08">
      <w:pPr>
        <w:numPr>
          <w:ilvl w:val="0"/>
          <w:numId w:val="48"/>
        </w:numPr>
        <w:contextualSpacing/>
        <w:jc w:val="both"/>
        <w:rPr>
          <w:rFonts w:eastAsia="Tahoma"/>
        </w:rPr>
      </w:pPr>
      <w:r w:rsidRPr="006C5E82">
        <w:rPr>
          <w:rFonts w:eastAsia="Tahoma"/>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6C5E82" w:rsidRDefault="001A43AD" w:rsidP="00DD4E08">
      <w:pPr>
        <w:numPr>
          <w:ilvl w:val="0"/>
          <w:numId w:val="48"/>
        </w:numPr>
        <w:contextualSpacing/>
        <w:jc w:val="both"/>
        <w:rPr>
          <w:rFonts w:eastAsia="Tahoma"/>
        </w:rPr>
      </w:pPr>
      <w:r w:rsidRPr="006C5E82">
        <w:rPr>
          <w:rFonts w:eastAsia="Tahoma"/>
        </w:rPr>
        <w:t>Подход на основе распределения премий (PPA). Отличия, особенности применения. Практический пример учета PPA.</w:t>
      </w:r>
    </w:p>
    <w:p w14:paraId="75F8CDDC" w14:textId="77777777" w:rsidR="001A43AD" w:rsidRPr="006C5E82" w:rsidRDefault="001A43AD" w:rsidP="00DD4E08">
      <w:pPr>
        <w:numPr>
          <w:ilvl w:val="0"/>
          <w:numId w:val="48"/>
        </w:numPr>
        <w:contextualSpacing/>
        <w:jc w:val="both"/>
        <w:rPr>
          <w:rFonts w:eastAsia="Tahoma"/>
        </w:rPr>
      </w:pPr>
      <w:r w:rsidRPr="006C5E82">
        <w:rPr>
          <w:rFonts w:eastAsia="Tahoma"/>
        </w:rPr>
        <w:lastRenderedPageBreak/>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6C5E82" w:rsidRDefault="001A43AD" w:rsidP="00DD4E08">
      <w:pPr>
        <w:numPr>
          <w:ilvl w:val="0"/>
          <w:numId w:val="48"/>
        </w:numPr>
        <w:contextualSpacing/>
        <w:jc w:val="both"/>
        <w:rPr>
          <w:rFonts w:eastAsia="Tahoma"/>
        </w:rPr>
      </w:pPr>
      <w:r w:rsidRPr="006C5E82">
        <w:rPr>
          <w:rFonts w:eastAsia="Tahoma"/>
        </w:rPr>
        <w:t xml:space="preserve">Учет операций перестрахования. </w:t>
      </w:r>
    </w:p>
    <w:p w14:paraId="0F245783" w14:textId="77777777" w:rsidR="001A43AD" w:rsidRPr="006C5E82" w:rsidRDefault="001A43AD" w:rsidP="00DD4E08">
      <w:pPr>
        <w:numPr>
          <w:ilvl w:val="0"/>
          <w:numId w:val="48"/>
        </w:numPr>
        <w:contextualSpacing/>
        <w:jc w:val="both"/>
        <w:rPr>
          <w:rFonts w:eastAsia="Tahoma"/>
        </w:rPr>
      </w:pPr>
      <w:r w:rsidRPr="006C5E82">
        <w:rPr>
          <w:rFonts w:eastAsia="Tahoma"/>
        </w:rPr>
        <w:t>Формирование показателей отчетности. Требования в части раскрытий.</w:t>
      </w:r>
    </w:p>
    <w:p w14:paraId="003DF7CA" w14:textId="77777777" w:rsidR="001A43AD" w:rsidRPr="006C5E82" w:rsidRDefault="001A43AD" w:rsidP="00DD4E08">
      <w:pPr>
        <w:numPr>
          <w:ilvl w:val="0"/>
          <w:numId w:val="48"/>
        </w:numPr>
        <w:contextualSpacing/>
        <w:jc w:val="both"/>
        <w:rPr>
          <w:rFonts w:eastAsia="Tahoma"/>
        </w:rPr>
      </w:pPr>
      <w:r w:rsidRPr="006C5E82">
        <w:rPr>
          <w:rFonts w:eastAsia="Tahoma"/>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6C5E82" w:rsidRDefault="001A43AD" w:rsidP="000E41E7">
      <w:pPr>
        <w:ind w:left="720"/>
        <w:contextualSpacing/>
        <w:jc w:val="both"/>
        <w:rPr>
          <w:rFonts w:eastAsia="Tahoma"/>
        </w:rPr>
      </w:pPr>
    </w:p>
    <w:p w14:paraId="10B631F7" w14:textId="77777777" w:rsidR="001A43AD" w:rsidRPr="006C5E82" w:rsidRDefault="001A43AD" w:rsidP="000E41E7">
      <w:pPr>
        <w:jc w:val="both"/>
        <w:rPr>
          <w:b/>
        </w:rPr>
      </w:pPr>
      <w:r w:rsidRPr="006C5E82">
        <w:rPr>
          <w:b/>
        </w:rPr>
        <w:t>Результат обучения</w:t>
      </w:r>
    </w:p>
    <w:p w14:paraId="38A78734" w14:textId="77777777" w:rsidR="001A43AD" w:rsidRPr="006C5E82" w:rsidRDefault="001A43AD" w:rsidP="000E41E7">
      <w:pPr>
        <w:jc w:val="both"/>
        <w:rPr>
          <w:b/>
        </w:rPr>
      </w:pPr>
    </w:p>
    <w:p w14:paraId="0DFAB1C2" w14:textId="77777777" w:rsidR="001A43AD" w:rsidRPr="006C5E82" w:rsidRDefault="001A43AD" w:rsidP="000E41E7">
      <w:pPr>
        <w:ind w:right="-113"/>
        <w:jc w:val="both"/>
      </w:pPr>
      <w:r w:rsidRPr="006C5E82">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6C5E82" w:rsidRDefault="001A43AD" w:rsidP="000E41E7">
      <w:pPr>
        <w:ind w:right="-113"/>
        <w:jc w:val="both"/>
      </w:pPr>
    </w:p>
    <w:p w14:paraId="4857C0BF" w14:textId="77777777" w:rsidR="001A43AD" w:rsidRPr="006C5E82" w:rsidRDefault="001A43AD" w:rsidP="000E41E7">
      <w:pPr>
        <w:ind w:right="-113"/>
        <w:jc w:val="both"/>
      </w:pPr>
    </w:p>
    <w:p w14:paraId="698A37BA"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6-5-07/1 «МСФО (IFRS) 17: ДОГОВОРЫ СТРАХОВАНИЯ»</w:t>
      </w:r>
    </w:p>
    <w:p w14:paraId="7688BA53" w14:textId="77777777" w:rsidR="001A43AD" w:rsidRPr="006C5E82" w:rsidRDefault="001A43AD" w:rsidP="000E41E7">
      <w:pPr>
        <w:ind w:left="360"/>
        <w:contextualSpacing/>
        <w:jc w:val="both"/>
        <w:rPr>
          <w:rFonts w:eastAsia="Tahoma"/>
          <w:b/>
          <w:bCs/>
        </w:rPr>
      </w:pPr>
    </w:p>
    <w:p w14:paraId="76610799" w14:textId="77777777" w:rsidR="001A43AD" w:rsidRPr="006C5E82" w:rsidRDefault="001A43AD" w:rsidP="000E41E7">
      <w:pPr>
        <w:jc w:val="both"/>
      </w:pPr>
      <w:r w:rsidRPr="006C5E82">
        <w:rPr>
          <w:b/>
          <w:bCs/>
        </w:rPr>
        <w:t>Продолжительность обучения</w:t>
      </w:r>
      <w:r w:rsidRPr="006C5E82">
        <w:t> – 4 академических часов.</w:t>
      </w:r>
    </w:p>
    <w:p w14:paraId="036D65C2" w14:textId="77777777" w:rsidR="001A43AD" w:rsidRPr="006C5E82" w:rsidRDefault="001A43AD" w:rsidP="000E41E7">
      <w:pPr>
        <w:jc w:val="both"/>
      </w:pPr>
    </w:p>
    <w:p w14:paraId="16E5699E"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 (IFRS) 17 «Договоры страхования».</w:t>
      </w:r>
    </w:p>
    <w:p w14:paraId="7A119754" w14:textId="77777777" w:rsidR="001A43AD" w:rsidRPr="006C5E82" w:rsidRDefault="001A43AD" w:rsidP="000E41E7">
      <w:pPr>
        <w:jc w:val="both"/>
      </w:pPr>
    </w:p>
    <w:p w14:paraId="0FE775EB" w14:textId="77777777" w:rsidR="001A43AD" w:rsidRPr="006C5E82" w:rsidRDefault="001A43AD" w:rsidP="00DD4E08">
      <w:pPr>
        <w:numPr>
          <w:ilvl w:val="0"/>
          <w:numId w:val="49"/>
        </w:numPr>
        <w:ind w:left="360"/>
        <w:contextualSpacing/>
        <w:jc w:val="both"/>
        <w:rPr>
          <w:rFonts w:eastAsia="Tahoma"/>
        </w:rPr>
      </w:pPr>
      <w:r w:rsidRPr="006C5E82">
        <w:rPr>
          <w:rFonts w:eastAsia="Tahoma"/>
        </w:rPr>
        <w:t xml:space="preserve">Предпосылки разработки стандарта МСФО (IFRS) 17 «Договоры страхования». </w:t>
      </w:r>
    </w:p>
    <w:p w14:paraId="3DA36A59" w14:textId="77777777" w:rsidR="001A43AD" w:rsidRPr="006C5E82" w:rsidRDefault="001A43AD" w:rsidP="00DD4E08">
      <w:pPr>
        <w:numPr>
          <w:ilvl w:val="0"/>
          <w:numId w:val="49"/>
        </w:numPr>
        <w:ind w:left="360"/>
        <w:contextualSpacing/>
        <w:jc w:val="both"/>
        <w:rPr>
          <w:rFonts w:eastAsia="Tahoma"/>
        </w:rPr>
      </w:pPr>
      <w:r w:rsidRPr="006C5E82">
        <w:rPr>
          <w:rFonts w:eastAsia="Tahoma"/>
        </w:rPr>
        <w:t xml:space="preserve">Основные положения МСФО (IFRS) 17. </w:t>
      </w:r>
    </w:p>
    <w:p w14:paraId="4133B817" w14:textId="77777777" w:rsidR="001A43AD" w:rsidRPr="006C5E82" w:rsidRDefault="001A43AD" w:rsidP="00DD4E08">
      <w:pPr>
        <w:numPr>
          <w:ilvl w:val="0"/>
          <w:numId w:val="49"/>
        </w:numPr>
        <w:ind w:left="360"/>
        <w:contextualSpacing/>
        <w:jc w:val="both"/>
        <w:rPr>
          <w:rFonts w:eastAsia="Tahoma"/>
        </w:rPr>
      </w:pPr>
      <w:r w:rsidRPr="006C5E82">
        <w:rPr>
          <w:rFonts w:eastAsia="Tahoma"/>
        </w:rPr>
        <w:t>Составляющие договора. Выделение и правила учета составляющих частей</w:t>
      </w:r>
    </w:p>
    <w:p w14:paraId="782A2970" w14:textId="77777777" w:rsidR="001A43AD" w:rsidRPr="006C5E82" w:rsidRDefault="001A43AD" w:rsidP="00DD4E08">
      <w:pPr>
        <w:numPr>
          <w:ilvl w:val="0"/>
          <w:numId w:val="49"/>
        </w:numPr>
        <w:ind w:left="360"/>
        <w:contextualSpacing/>
        <w:jc w:val="both"/>
        <w:rPr>
          <w:rFonts w:eastAsia="Tahoma"/>
        </w:rPr>
      </w:pPr>
      <w:r w:rsidRPr="006C5E82">
        <w:rPr>
          <w:rFonts w:eastAsia="Tahoma"/>
        </w:rPr>
        <w:t>Агрегирование договоров. Правила сегментации</w:t>
      </w:r>
    </w:p>
    <w:p w14:paraId="04849AC9" w14:textId="77777777" w:rsidR="001A43AD" w:rsidRPr="006C5E82" w:rsidRDefault="001A43AD" w:rsidP="00DD4E08">
      <w:pPr>
        <w:numPr>
          <w:ilvl w:val="0"/>
          <w:numId w:val="49"/>
        </w:numPr>
        <w:ind w:left="360"/>
        <w:contextualSpacing/>
        <w:jc w:val="both"/>
        <w:rPr>
          <w:rFonts w:eastAsia="Tahoma"/>
        </w:rPr>
      </w:pPr>
      <w:r w:rsidRPr="006C5E82">
        <w:rPr>
          <w:rFonts w:eastAsia="Tahoma"/>
        </w:rPr>
        <w:t xml:space="preserve">Общая модель (Building Block </w:t>
      </w:r>
      <w:proofErr w:type="spellStart"/>
      <w:r w:rsidRPr="006C5E82">
        <w:rPr>
          <w:rFonts w:eastAsia="Tahoma"/>
        </w:rPr>
        <w:t>Approach</w:t>
      </w:r>
      <w:proofErr w:type="spellEnd"/>
      <w:r w:rsidRPr="006C5E82">
        <w:rPr>
          <w:rFonts w:eastAsia="Tahoma"/>
        </w:rPr>
        <w:t xml:space="preserve">), Подход на основе распределения премий (Premium </w:t>
      </w:r>
      <w:proofErr w:type="spellStart"/>
      <w:r w:rsidRPr="006C5E82">
        <w:rPr>
          <w:rFonts w:eastAsia="Tahoma"/>
        </w:rPr>
        <w:t>Allocation</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 Отличия, особенности применения</w:t>
      </w:r>
    </w:p>
    <w:p w14:paraId="6E32D67A" w14:textId="77777777" w:rsidR="001A43AD" w:rsidRPr="006C5E82" w:rsidRDefault="001A43AD" w:rsidP="00DD4E08">
      <w:pPr>
        <w:numPr>
          <w:ilvl w:val="0"/>
          <w:numId w:val="49"/>
        </w:numPr>
        <w:ind w:left="360"/>
        <w:contextualSpacing/>
        <w:jc w:val="both"/>
        <w:rPr>
          <w:rFonts w:eastAsia="Tahoma"/>
        </w:rPr>
      </w:pPr>
      <w:r w:rsidRPr="006C5E82">
        <w:rPr>
          <w:rFonts w:eastAsia="Tahoma"/>
        </w:rPr>
        <w:t xml:space="preserve">Группа договоров страхования с условиями прямого участия </w:t>
      </w:r>
    </w:p>
    <w:p w14:paraId="2F5AEEC6" w14:textId="77777777" w:rsidR="001A43AD" w:rsidRPr="006C5E82" w:rsidRDefault="001A43AD" w:rsidP="00DD4E08">
      <w:pPr>
        <w:numPr>
          <w:ilvl w:val="0"/>
          <w:numId w:val="49"/>
        </w:numPr>
        <w:ind w:left="360"/>
        <w:contextualSpacing/>
        <w:jc w:val="both"/>
        <w:rPr>
          <w:rFonts w:eastAsia="Tahoma"/>
        </w:rPr>
      </w:pPr>
      <w:r w:rsidRPr="006C5E82">
        <w:rPr>
          <w:rFonts w:eastAsia="Tahoma"/>
        </w:rPr>
        <w:t>Модель на основе учета переменного вознаграждения (</w:t>
      </w:r>
      <w:proofErr w:type="spellStart"/>
      <w:r w:rsidRPr="006C5E82">
        <w:rPr>
          <w:rFonts w:eastAsia="Tahoma"/>
        </w:rPr>
        <w:t>Variable</w:t>
      </w:r>
      <w:proofErr w:type="spellEnd"/>
      <w:r w:rsidRPr="006C5E82">
        <w:rPr>
          <w:rFonts w:eastAsia="Tahoma"/>
        </w:rPr>
        <w:t xml:space="preserve"> </w:t>
      </w:r>
      <w:proofErr w:type="spellStart"/>
      <w:r w:rsidRPr="006C5E82">
        <w:rPr>
          <w:rFonts w:eastAsia="Tahoma"/>
        </w:rPr>
        <w:t>Fee</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w:t>
      </w:r>
    </w:p>
    <w:p w14:paraId="4E86DD7F" w14:textId="77777777" w:rsidR="001A43AD" w:rsidRPr="006C5E82" w:rsidRDefault="001A43AD" w:rsidP="00DD4E08">
      <w:pPr>
        <w:numPr>
          <w:ilvl w:val="0"/>
          <w:numId w:val="49"/>
        </w:numPr>
        <w:ind w:left="360"/>
        <w:contextualSpacing/>
        <w:jc w:val="both"/>
        <w:rPr>
          <w:rFonts w:eastAsia="Tahoma"/>
        </w:rPr>
      </w:pPr>
      <w:r w:rsidRPr="006C5E82">
        <w:rPr>
          <w:rFonts w:eastAsia="Tahoma"/>
        </w:rPr>
        <w:t>Учет операций перестрахования</w:t>
      </w:r>
    </w:p>
    <w:p w14:paraId="26EC3A7D" w14:textId="77777777" w:rsidR="001A43AD" w:rsidRPr="006C5E82" w:rsidRDefault="001A43AD" w:rsidP="00DD4E08">
      <w:pPr>
        <w:numPr>
          <w:ilvl w:val="0"/>
          <w:numId w:val="49"/>
        </w:numPr>
        <w:ind w:left="360"/>
        <w:contextualSpacing/>
        <w:jc w:val="both"/>
        <w:rPr>
          <w:rFonts w:eastAsia="Tahoma"/>
        </w:rPr>
      </w:pPr>
      <w:r w:rsidRPr="006C5E82">
        <w:rPr>
          <w:rFonts w:eastAsia="Tahoma"/>
        </w:rPr>
        <w:t>Формирование показателей отчетности. Требования в части раскрытий</w:t>
      </w:r>
    </w:p>
    <w:p w14:paraId="4F8C8FB9" w14:textId="77777777" w:rsidR="001A43AD" w:rsidRPr="006C5E82" w:rsidRDefault="001A43AD" w:rsidP="00DD4E08">
      <w:pPr>
        <w:numPr>
          <w:ilvl w:val="0"/>
          <w:numId w:val="49"/>
        </w:numPr>
        <w:ind w:left="360"/>
        <w:contextualSpacing/>
        <w:jc w:val="both"/>
        <w:rPr>
          <w:rFonts w:eastAsia="Tahoma"/>
        </w:rPr>
      </w:pPr>
      <w:r w:rsidRPr="006C5E82">
        <w:rPr>
          <w:rFonts w:eastAsia="Tahoma"/>
        </w:rPr>
        <w:t>Переход на МСФО (IFRS) 17.</w:t>
      </w:r>
    </w:p>
    <w:p w14:paraId="5E727C87" w14:textId="77777777" w:rsidR="001A43AD" w:rsidRPr="006C5E82" w:rsidRDefault="001A43AD" w:rsidP="00DD4E08">
      <w:pPr>
        <w:numPr>
          <w:ilvl w:val="0"/>
          <w:numId w:val="49"/>
        </w:numPr>
        <w:ind w:left="360"/>
        <w:contextualSpacing/>
        <w:jc w:val="both"/>
        <w:rPr>
          <w:rFonts w:eastAsia="Tahoma"/>
        </w:rPr>
      </w:pPr>
      <w:r w:rsidRPr="006C5E82">
        <w:rPr>
          <w:rFonts w:eastAsia="Tahoma"/>
        </w:rPr>
        <w:t>Влияние стандарта на деятельность организаций.</w:t>
      </w:r>
    </w:p>
    <w:p w14:paraId="69203C74" w14:textId="77777777" w:rsidR="001A43AD" w:rsidRPr="006C5E82" w:rsidRDefault="001A43AD" w:rsidP="000E41E7">
      <w:pPr>
        <w:ind w:left="360"/>
        <w:contextualSpacing/>
        <w:jc w:val="both"/>
        <w:rPr>
          <w:rFonts w:eastAsia="Tahoma"/>
        </w:rPr>
      </w:pPr>
    </w:p>
    <w:p w14:paraId="14BC202F" w14:textId="77777777" w:rsidR="001A43AD" w:rsidRPr="006C5E82" w:rsidRDefault="001A43AD" w:rsidP="000E41E7">
      <w:pPr>
        <w:jc w:val="both"/>
        <w:rPr>
          <w:b/>
        </w:rPr>
      </w:pPr>
      <w:r w:rsidRPr="006C5E82">
        <w:rPr>
          <w:b/>
        </w:rPr>
        <w:t>Результат обучения</w:t>
      </w:r>
    </w:p>
    <w:p w14:paraId="102B7016" w14:textId="77777777" w:rsidR="001A43AD" w:rsidRPr="006C5E82" w:rsidRDefault="001A43AD" w:rsidP="000E41E7">
      <w:pPr>
        <w:jc w:val="both"/>
        <w:rPr>
          <w:b/>
        </w:rPr>
      </w:pPr>
    </w:p>
    <w:p w14:paraId="6D77BAA1"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Pr="006C5E82" w:rsidRDefault="001A43AD" w:rsidP="000E41E7">
      <w:pPr>
        <w:ind w:right="-113"/>
        <w:jc w:val="both"/>
      </w:pPr>
    </w:p>
    <w:p w14:paraId="16DC8BE1" w14:textId="77777777" w:rsidR="001A43AD" w:rsidRPr="006C5E82" w:rsidRDefault="001A43AD" w:rsidP="000E41E7">
      <w:pPr>
        <w:ind w:right="-113"/>
        <w:jc w:val="both"/>
      </w:pPr>
    </w:p>
    <w:p w14:paraId="25EEF707" w14:textId="77777777" w:rsidR="001A43AD" w:rsidRPr="006C5E82" w:rsidRDefault="001A43AD" w:rsidP="000E41E7">
      <w:pPr>
        <w:ind w:right="-113"/>
        <w:jc w:val="both"/>
        <w:rPr>
          <w:b/>
          <w:bCs/>
        </w:rPr>
      </w:pPr>
      <w:r w:rsidRPr="006C5E82">
        <w:rPr>
          <w:b/>
          <w:bCs/>
        </w:rPr>
        <w:t>6-5-08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6C5E82" w:rsidRDefault="001A43AD" w:rsidP="000E41E7">
      <w:pPr>
        <w:ind w:right="-113"/>
        <w:jc w:val="both"/>
      </w:pPr>
    </w:p>
    <w:p w14:paraId="7C66C85C" w14:textId="77777777" w:rsidR="001A43AD" w:rsidRPr="006C5E82" w:rsidRDefault="001A43AD" w:rsidP="000E41E7">
      <w:pPr>
        <w:ind w:right="-113"/>
        <w:jc w:val="both"/>
      </w:pPr>
      <w:r w:rsidRPr="006C5E82">
        <w:rPr>
          <w:b/>
        </w:rPr>
        <w:t xml:space="preserve">Продолжительность обучения </w:t>
      </w:r>
      <w:r w:rsidRPr="006C5E82">
        <w:t>— 16 академических часов.</w:t>
      </w:r>
    </w:p>
    <w:p w14:paraId="0E21595A" w14:textId="77777777" w:rsidR="001A43AD" w:rsidRPr="006C5E82" w:rsidRDefault="001A43AD" w:rsidP="000E41E7">
      <w:pPr>
        <w:ind w:right="-113"/>
        <w:jc w:val="both"/>
      </w:pPr>
    </w:p>
    <w:p w14:paraId="306D82C6" w14:textId="77777777" w:rsidR="001A43AD" w:rsidRPr="006C5E82" w:rsidRDefault="001A43AD" w:rsidP="000E41E7">
      <w:pPr>
        <w:ind w:right="-113"/>
        <w:jc w:val="both"/>
      </w:pPr>
      <w:r w:rsidRPr="006C5E82">
        <w:rPr>
          <w:b/>
        </w:rPr>
        <w:t xml:space="preserve">Цель программы </w:t>
      </w:r>
      <w:r w:rsidRPr="006C5E82">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w:t>
      </w:r>
      <w:r w:rsidRPr="006C5E82">
        <w:lastRenderedPageBreak/>
        <w:t>финансовом рынке, в том числе аудиторов, претендующих на назначение руководителем такого аудита.</w:t>
      </w:r>
    </w:p>
    <w:p w14:paraId="743EBECB" w14:textId="77777777" w:rsidR="001A43AD" w:rsidRPr="006C5E82" w:rsidRDefault="001A43AD" w:rsidP="000E41E7">
      <w:pPr>
        <w:ind w:right="-113"/>
        <w:jc w:val="both"/>
      </w:pPr>
    </w:p>
    <w:p w14:paraId="262A5BEC" w14:textId="77777777" w:rsidR="001A43AD" w:rsidRPr="006C5E82" w:rsidRDefault="001A43AD" w:rsidP="000E41E7">
      <w:pPr>
        <w:ind w:right="-113"/>
        <w:jc w:val="both"/>
        <w:rPr>
          <w:b/>
        </w:rPr>
      </w:pPr>
      <w:r w:rsidRPr="006C5E82">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6C5E82" w:rsidRDefault="001A43AD" w:rsidP="000E41E7">
      <w:pPr>
        <w:ind w:right="-113"/>
        <w:jc w:val="both"/>
      </w:pPr>
    </w:p>
    <w:p w14:paraId="41BAAFAF" w14:textId="77777777" w:rsidR="001A43AD" w:rsidRPr="006C5E82" w:rsidRDefault="001A43AD" w:rsidP="000E41E7">
      <w:pPr>
        <w:ind w:right="-113"/>
        <w:jc w:val="both"/>
      </w:pPr>
      <w:r w:rsidRPr="006C5E82">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6C5E82" w:rsidRDefault="001A43AD" w:rsidP="000E41E7">
      <w:pPr>
        <w:ind w:right="-113"/>
        <w:jc w:val="both"/>
      </w:pPr>
    </w:p>
    <w:p w14:paraId="434914CD" w14:textId="77777777" w:rsidR="001A43AD" w:rsidRPr="006C5E82" w:rsidRDefault="001A43AD" w:rsidP="000E41E7">
      <w:pPr>
        <w:ind w:right="-113"/>
        <w:jc w:val="both"/>
      </w:pPr>
      <w:r w:rsidRPr="006C5E82">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6C5E82" w:rsidRDefault="001A43AD" w:rsidP="000E41E7">
      <w:pPr>
        <w:ind w:right="-113"/>
        <w:jc w:val="both"/>
      </w:pPr>
    </w:p>
    <w:p w14:paraId="285E2E79" w14:textId="77777777" w:rsidR="001A43AD" w:rsidRPr="006C5E82" w:rsidRDefault="001A43AD" w:rsidP="000E41E7">
      <w:pPr>
        <w:ind w:right="-113"/>
        <w:jc w:val="both"/>
      </w:pPr>
      <w:r w:rsidRPr="006C5E82">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6C5E82" w:rsidRDefault="001A43AD" w:rsidP="000E41E7">
      <w:pPr>
        <w:ind w:right="-113"/>
        <w:jc w:val="both"/>
      </w:pPr>
    </w:p>
    <w:p w14:paraId="19BC3A9D" w14:textId="77777777" w:rsidR="001A43AD" w:rsidRPr="006C5E82" w:rsidRDefault="001A43AD" w:rsidP="000E41E7">
      <w:pPr>
        <w:ind w:right="-113"/>
        <w:jc w:val="both"/>
      </w:pPr>
      <w:r w:rsidRPr="006C5E82">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6C5E82" w:rsidRDefault="001A43AD" w:rsidP="000E41E7">
      <w:pPr>
        <w:ind w:right="-113"/>
        <w:jc w:val="both"/>
      </w:pPr>
    </w:p>
    <w:p w14:paraId="4A61452D" w14:textId="77777777" w:rsidR="001A43AD" w:rsidRPr="006C5E82" w:rsidRDefault="001A43AD" w:rsidP="000E41E7">
      <w:pPr>
        <w:ind w:right="-113"/>
        <w:jc w:val="both"/>
        <w:rPr>
          <w:b/>
        </w:rPr>
      </w:pPr>
      <w:r w:rsidRPr="006C5E82">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6C5E82" w:rsidRDefault="001A43AD" w:rsidP="000E41E7">
      <w:pPr>
        <w:ind w:right="-113"/>
        <w:jc w:val="both"/>
      </w:pPr>
    </w:p>
    <w:p w14:paraId="08D381FA" w14:textId="77777777" w:rsidR="001A43AD" w:rsidRPr="006C5E82" w:rsidRDefault="001A43AD" w:rsidP="000E41E7">
      <w:pPr>
        <w:ind w:right="-113"/>
        <w:jc w:val="both"/>
      </w:pPr>
      <w:r w:rsidRPr="006C5E82">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6C5E82" w:rsidRDefault="001A43AD" w:rsidP="000E41E7">
      <w:pPr>
        <w:ind w:right="-113"/>
        <w:jc w:val="both"/>
      </w:pPr>
    </w:p>
    <w:p w14:paraId="449260FC" w14:textId="77777777" w:rsidR="001A43AD" w:rsidRPr="006C5E82" w:rsidRDefault="001A43AD" w:rsidP="000E41E7">
      <w:pPr>
        <w:ind w:right="-113"/>
        <w:jc w:val="both"/>
        <w:rPr>
          <w:bCs/>
        </w:rPr>
      </w:pPr>
      <w:r w:rsidRPr="006C5E82">
        <w:t xml:space="preserve">2.2 Контролирующие лица НПФ. Ключевые </w:t>
      </w:r>
      <w:r w:rsidRPr="006C5E82">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6C5E82" w:rsidRDefault="001A43AD" w:rsidP="000E41E7">
      <w:pPr>
        <w:ind w:right="-113"/>
        <w:jc w:val="both"/>
        <w:rPr>
          <w:bCs/>
        </w:rPr>
      </w:pPr>
    </w:p>
    <w:p w14:paraId="078E9128" w14:textId="77777777" w:rsidR="001A43AD" w:rsidRPr="006C5E82" w:rsidRDefault="001A43AD" w:rsidP="000E41E7">
      <w:pPr>
        <w:ind w:right="-113"/>
        <w:jc w:val="both"/>
      </w:pPr>
      <w:r w:rsidRPr="006C5E82">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6C5E82">
        <w:t xml:space="preserve">Требования к </w:t>
      </w:r>
      <w:r w:rsidRPr="006C5E82">
        <w:lastRenderedPageBreak/>
        <w:t>деловой репутации и квалификационные требования к должностным лицам НПФ. Попечительский совет.</w:t>
      </w:r>
    </w:p>
    <w:p w14:paraId="03636F0C" w14:textId="77777777" w:rsidR="001A43AD" w:rsidRPr="006C5E82" w:rsidRDefault="001A43AD" w:rsidP="000E41E7">
      <w:pPr>
        <w:ind w:right="-113"/>
        <w:jc w:val="both"/>
      </w:pPr>
    </w:p>
    <w:p w14:paraId="18A7C5BA" w14:textId="77777777" w:rsidR="001A43AD" w:rsidRPr="006C5E82" w:rsidRDefault="001A43AD" w:rsidP="000E41E7">
      <w:pPr>
        <w:ind w:right="-113"/>
        <w:jc w:val="both"/>
      </w:pPr>
      <w:r w:rsidRPr="006C5E82">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6C5E82" w:rsidRDefault="001A43AD" w:rsidP="000E41E7">
      <w:pPr>
        <w:ind w:right="-113"/>
        <w:jc w:val="both"/>
      </w:pPr>
    </w:p>
    <w:p w14:paraId="31C8B208" w14:textId="77777777" w:rsidR="001A43AD" w:rsidRPr="006C5E82" w:rsidRDefault="001A43AD" w:rsidP="000E41E7">
      <w:pPr>
        <w:ind w:right="-113"/>
        <w:jc w:val="both"/>
        <w:rPr>
          <w:b/>
        </w:rPr>
      </w:pPr>
      <w:r w:rsidRPr="006C5E82">
        <w:rPr>
          <w:b/>
        </w:rPr>
        <w:t>Результат обучения</w:t>
      </w:r>
    </w:p>
    <w:p w14:paraId="7B62B671" w14:textId="77777777" w:rsidR="001A43AD" w:rsidRPr="006C5E82" w:rsidRDefault="001A43AD" w:rsidP="000E41E7">
      <w:pPr>
        <w:ind w:right="-113"/>
        <w:jc w:val="both"/>
      </w:pPr>
    </w:p>
    <w:p w14:paraId="14FE0F94"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6C5E82" w:rsidRDefault="001A43AD" w:rsidP="000E41E7">
      <w:pPr>
        <w:ind w:right="-113"/>
        <w:jc w:val="both"/>
        <w:rPr>
          <w:b/>
        </w:rPr>
      </w:pPr>
    </w:p>
    <w:p w14:paraId="64218442" w14:textId="77777777" w:rsidR="001A43AD" w:rsidRPr="006C5E82" w:rsidRDefault="001A43AD" w:rsidP="000E41E7">
      <w:pPr>
        <w:ind w:right="-113"/>
        <w:jc w:val="both"/>
        <w:rPr>
          <w:b/>
          <w:bCs/>
        </w:rPr>
      </w:pPr>
      <w:r w:rsidRPr="006C5E82">
        <w:rPr>
          <w:b/>
          <w:bCs/>
        </w:rPr>
        <w:t>6-5-09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6C5E82" w:rsidRDefault="001A43AD" w:rsidP="000E41E7">
      <w:pPr>
        <w:ind w:right="-113"/>
        <w:jc w:val="both"/>
      </w:pPr>
    </w:p>
    <w:p w14:paraId="2FCABC5A" w14:textId="77777777" w:rsidR="001A43AD" w:rsidRPr="006C5E82" w:rsidRDefault="001A43AD" w:rsidP="000E41E7">
      <w:pPr>
        <w:ind w:right="-113"/>
        <w:jc w:val="both"/>
        <w:rPr>
          <w:b/>
        </w:rPr>
      </w:pPr>
      <w:r w:rsidRPr="006C5E82">
        <w:rPr>
          <w:b/>
        </w:rPr>
        <w:t xml:space="preserve">Продолжительность обучения </w:t>
      </w:r>
      <w:r w:rsidRPr="006C5E82">
        <w:t>— 16 академических часов.</w:t>
      </w:r>
    </w:p>
    <w:p w14:paraId="0FA892F4" w14:textId="77777777" w:rsidR="001A43AD" w:rsidRPr="006C5E82" w:rsidRDefault="001A43AD" w:rsidP="000E41E7">
      <w:pPr>
        <w:ind w:right="-113"/>
        <w:jc w:val="both"/>
      </w:pPr>
    </w:p>
    <w:p w14:paraId="511A4E57"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6C5E82" w:rsidRDefault="001A43AD" w:rsidP="000E41E7">
      <w:pPr>
        <w:ind w:right="-113"/>
        <w:jc w:val="both"/>
      </w:pPr>
    </w:p>
    <w:p w14:paraId="185D461A" w14:textId="77777777" w:rsidR="001A43AD" w:rsidRPr="006C5E82" w:rsidRDefault="001A43AD" w:rsidP="000E41E7">
      <w:pPr>
        <w:ind w:right="-113"/>
        <w:jc w:val="both"/>
        <w:rPr>
          <w:b/>
        </w:rPr>
      </w:pPr>
      <w:r w:rsidRPr="006C5E82">
        <w:rPr>
          <w:b/>
        </w:rPr>
        <w:t>Тема 1. Имущество НПФ. Актуарное оценивание деятельности НПФ</w:t>
      </w:r>
    </w:p>
    <w:p w14:paraId="4D5722CB" w14:textId="77777777" w:rsidR="001A43AD" w:rsidRPr="006C5E82" w:rsidRDefault="001A43AD" w:rsidP="000E41E7">
      <w:pPr>
        <w:ind w:right="-113"/>
        <w:jc w:val="both"/>
      </w:pPr>
    </w:p>
    <w:p w14:paraId="22DEAD4D" w14:textId="77777777" w:rsidR="001A43AD" w:rsidRPr="006C5E82" w:rsidRDefault="001A43AD" w:rsidP="000E41E7">
      <w:pPr>
        <w:ind w:right="-113"/>
        <w:jc w:val="both"/>
      </w:pPr>
      <w:r w:rsidRPr="006C5E82">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6C5E82" w:rsidRDefault="001A43AD" w:rsidP="000E41E7">
      <w:pPr>
        <w:ind w:right="-113"/>
        <w:jc w:val="both"/>
      </w:pPr>
    </w:p>
    <w:p w14:paraId="65B149A3" w14:textId="77777777" w:rsidR="001A43AD" w:rsidRPr="006C5E82" w:rsidRDefault="001A43AD" w:rsidP="000E41E7">
      <w:pPr>
        <w:ind w:right="-113"/>
        <w:jc w:val="both"/>
      </w:pPr>
      <w:r w:rsidRPr="006C5E82">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6C5E82" w:rsidRDefault="001A43AD" w:rsidP="000E41E7">
      <w:pPr>
        <w:ind w:right="-113"/>
        <w:jc w:val="both"/>
      </w:pPr>
    </w:p>
    <w:p w14:paraId="3503E6B0" w14:textId="77777777" w:rsidR="001A43AD" w:rsidRPr="006C5E82" w:rsidRDefault="001A43AD" w:rsidP="000E41E7">
      <w:pPr>
        <w:ind w:right="-113"/>
        <w:jc w:val="both"/>
        <w:rPr>
          <w:b/>
        </w:rPr>
      </w:pPr>
      <w:r w:rsidRPr="006C5E82">
        <w:rPr>
          <w:b/>
        </w:rPr>
        <w:t>Тема 2. Размещение пенсионных резервов и инвестирование средств пенсионных накоплений</w:t>
      </w:r>
    </w:p>
    <w:p w14:paraId="71B5AEBF" w14:textId="77777777" w:rsidR="001A43AD" w:rsidRPr="006C5E82" w:rsidRDefault="001A43AD" w:rsidP="000E41E7">
      <w:pPr>
        <w:ind w:right="-113"/>
        <w:jc w:val="both"/>
      </w:pPr>
    </w:p>
    <w:p w14:paraId="61FDDA28" w14:textId="77777777" w:rsidR="001A43AD" w:rsidRPr="006C5E82" w:rsidRDefault="001A43AD" w:rsidP="000E41E7">
      <w:pPr>
        <w:ind w:right="-113"/>
        <w:jc w:val="both"/>
      </w:pPr>
      <w:r w:rsidRPr="006C5E82">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6C5E82" w:rsidRDefault="001A43AD" w:rsidP="000E41E7">
      <w:pPr>
        <w:ind w:right="-113"/>
        <w:jc w:val="both"/>
      </w:pPr>
    </w:p>
    <w:p w14:paraId="4241F6C3" w14:textId="77777777" w:rsidR="001A43AD" w:rsidRPr="006C5E82" w:rsidRDefault="001A43AD" w:rsidP="000E41E7">
      <w:pPr>
        <w:ind w:right="-113"/>
        <w:jc w:val="both"/>
      </w:pPr>
      <w:r w:rsidRPr="006C5E82">
        <w:t xml:space="preserve">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w:t>
      </w:r>
      <w:r w:rsidRPr="006C5E82">
        <w:lastRenderedPageBreak/>
        <w:t>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6C5E82" w:rsidRDefault="001A43AD" w:rsidP="000E41E7">
      <w:pPr>
        <w:ind w:right="-113"/>
        <w:jc w:val="both"/>
      </w:pPr>
    </w:p>
    <w:p w14:paraId="7C32C17B" w14:textId="77777777" w:rsidR="001A43AD" w:rsidRPr="006C5E82" w:rsidRDefault="001A43AD" w:rsidP="000E41E7">
      <w:pPr>
        <w:ind w:right="-113"/>
        <w:jc w:val="both"/>
      </w:pPr>
      <w:r w:rsidRPr="006C5E82">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6C5E82" w:rsidRDefault="001A43AD" w:rsidP="000E41E7">
      <w:pPr>
        <w:ind w:right="-113"/>
        <w:jc w:val="both"/>
      </w:pPr>
    </w:p>
    <w:p w14:paraId="1A8C5D7E" w14:textId="77777777" w:rsidR="001A43AD" w:rsidRPr="006C5E82" w:rsidRDefault="001A43AD" w:rsidP="000E41E7">
      <w:pPr>
        <w:ind w:right="-113"/>
        <w:jc w:val="both"/>
      </w:pPr>
      <w:r w:rsidRPr="006C5E82">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6C5E82" w:rsidRDefault="001A43AD" w:rsidP="000E41E7">
      <w:pPr>
        <w:ind w:right="-113"/>
        <w:jc w:val="both"/>
      </w:pPr>
    </w:p>
    <w:p w14:paraId="01CDABF4" w14:textId="77777777" w:rsidR="001A43AD" w:rsidRPr="006C5E82" w:rsidRDefault="001A43AD" w:rsidP="000E41E7">
      <w:pPr>
        <w:ind w:right="-113"/>
        <w:jc w:val="both"/>
      </w:pPr>
      <w:r w:rsidRPr="006C5E82">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6C5E82" w:rsidRDefault="001A43AD" w:rsidP="000E41E7">
      <w:pPr>
        <w:ind w:right="-113"/>
        <w:jc w:val="both"/>
      </w:pPr>
    </w:p>
    <w:p w14:paraId="20034785" w14:textId="77777777" w:rsidR="001A43AD" w:rsidRPr="006C5E82" w:rsidRDefault="001A43AD" w:rsidP="000E41E7">
      <w:pPr>
        <w:ind w:right="-113"/>
        <w:jc w:val="both"/>
      </w:pPr>
      <w:r w:rsidRPr="006C5E82">
        <w:t>2.6 Правила размещения средств пенсионных резервов НПФ.</w:t>
      </w:r>
    </w:p>
    <w:p w14:paraId="38DB7170" w14:textId="77777777" w:rsidR="001A43AD" w:rsidRPr="006C5E82" w:rsidRDefault="001A43AD" w:rsidP="000E41E7">
      <w:pPr>
        <w:ind w:right="-113"/>
        <w:jc w:val="both"/>
      </w:pPr>
    </w:p>
    <w:p w14:paraId="559BB166" w14:textId="77777777" w:rsidR="001A43AD" w:rsidRPr="006C5E82" w:rsidRDefault="001A43AD" w:rsidP="000E41E7">
      <w:pPr>
        <w:ind w:right="-113"/>
        <w:jc w:val="both"/>
      </w:pPr>
      <w:r w:rsidRPr="006C5E82">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6C5E82" w:rsidRDefault="001A43AD" w:rsidP="000E41E7">
      <w:pPr>
        <w:ind w:right="-113"/>
        <w:jc w:val="both"/>
      </w:pPr>
    </w:p>
    <w:p w14:paraId="5B416023" w14:textId="77777777" w:rsidR="001A43AD" w:rsidRPr="006C5E82" w:rsidRDefault="001A43AD" w:rsidP="000E41E7">
      <w:pPr>
        <w:ind w:right="-113"/>
        <w:jc w:val="both"/>
        <w:rPr>
          <w:b/>
        </w:rPr>
      </w:pPr>
      <w:r w:rsidRPr="006C5E82">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6C5E82" w:rsidRDefault="001A43AD" w:rsidP="000E41E7">
      <w:pPr>
        <w:ind w:right="-113"/>
        <w:jc w:val="both"/>
      </w:pPr>
    </w:p>
    <w:p w14:paraId="2A22F524" w14:textId="77777777" w:rsidR="001A43AD" w:rsidRPr="006C5E82" w:rsidRDefault="001A43AD" w:rsidP="000E41E7">
      <w:pPr>
        <w:ind w:right="-113"/>
        <w:jc w:val="both"/>
      </w:pPr>
      <w:r w:rsidRPr="006C5E82">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6C5E82" w:rsidRDefault="001A43AD" w:rsidP="000E41E7">
      <w:pPr>
        <w:ind w:right="-113"/>
        <w:jc w:val="both"/>
      </w:pPr>
    </w:p>
    <w:p w14:paraId="50CEA04A" w14:textId="77777777" w:rsidR="001A43AD" w:rsidRPr="006C5E82" w:rsidRDefault="001A43AD" w:rsidP="000E41E7">
      <w:pPr>
        <w:ind w:right="-113"/>
        <w:jc w:val="both"/>
      </w:pPr>
      <w:r w:rsidRPr="006C5E82">
        <w:t>3.2 Нормативные требования, осуществление контроля, надзора за:</w:t>
      </w:r>
    </w:p>
    <w:p w14:paraId="21E81F8F" w14:textId="77777777" w:rsidR="001A43AD" w:rsidRPr="006C5E82" w:rsidRDefault="001A43AD" w:rsidP="00DD4E08">
      <w:pPr>
        <w:numPr>
          <w:ilvl w:val="0"/>
          <w:numId w:val="109"/>
        </w:numPr>
        <w:ind w:right="-113"/>
        <w:jc w:val="both"/>
      </w:pPr>
      <w:r w:rsidRPr="006C5E82">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6C5E82" w:rsidRDefault="001A43AD" w:rsidP="00DD4E08">
      <w:pPr>
        <w:numPr>
          <w:ilvl w:val="0"/>
          <w:numId w:val="109"/>
        </w:numPr>
        <w:ind w:right="-113"/>
        <w:jc w:val="both"/>
      </w:pPr>
      <w:r w:rsidRPr="006C5E82">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6C5E82" w:rsidRDefault="001A43AD" w:rsidP="00DD4E08">
      <w:pPr>
        <w:numPr>
          <w:ilvl w:val="0"/>
          <w:numId w:val="109"/>
        </w:numPr>
        <w:ind w:right="-113"/>
        <w:jc w:val="both"/>
      </w:pPr>
      <w:r w:rsidRPr="006C5E82">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6C5E82" w:rsidRDefault="001A43AD" w:rsidP="00DD4E08">
      <w:pPr>
        <w:numPr>
          <w:ilvl w:val="0"/>
          <w:numId w:val="109"/>
        </w:numPr>
        <w:ind w:right="-113"/>
        <w:jc w:val="both"/>
      </w:pPr>
      <w:r w:rsidRPr="006C5E82">
        <w:t xml:space="preserve">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w:t>
      </w:r>
      <w:r w:rsidRPr="006C5E82">
        <w:lastRenderedPageBreak/>
        <w:t>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6C5E82" w:rsidRDefault="001A43AD" w:rsidP="000E41E7">
      <w:pPr>
        <w:ind w:right="-113"/>
        <w:jc w:val="both"/>
      </w:pPr>
    </w:p>
    <w:p w14:paraId="03510BC1" w14:textId="77777777" w:rsidR="001A43AD" w:rsidRPr="006C5E82" w:rsidRDefault="001A43AD" w:rsidP="000E41E7">
      <w:pPr>
        <w:ind w:right="-113"/>
        <w:jc w:val="both"/>
        <w:rPr>
          <w:b/>
        </w:rPr>
      </w:pPr>
      <w:r w:rsidRPr="006C5E82">
        <w:rPr>
          <w:b/>
        </w:rPr>
        <w:t>Результат обучения</w:t>
      </w:r>
    </w:p>
    <w:p w14:paraId="573C98E5" w14:textId="77777777" w:rsidR="001A43AD" w:rsidRPr="006C5E82" w:rsidRDefault="001A43AD" w:rsidP="000E41E7">
      <w:pPr>
        <w:ind w:right="-113"/>
        <w:jc w:val="both"/>
      </w:pPr>
    </w:p>
    <w:p w14:paraId="4AC2625C"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6C5E82" w:rsidRDefault="001A43AD" w:rsidP="000E41E7">
      <w:pPr>
        <w:ind w:right="-113"/>
        <w:jc w:val="both"/>
      </w:pPr>
    </w:p>
    <w:p w14:paraId="3981F570" w14:textId="77777777" w:rsidR="001A43AD" w:rsidRPr="006C5E82" w:rsidRDefault="001A43AD" w:rsidP="000E41E7">
      <w:pPr>
        <w:ind w:right="-113"/>
        <w:jc w:val="both"/>
      </w:pPr>
    </w:p>
    <w:p w14:paraId="49B1955D" w14:textId="77777777" w:rsidR="001A43AD" w:rsidRPr="006C5E82" w:rsidRDefault="001A43AD" w:rsidP="000E41E7">
      <w:pPr>
        <w:ind w:right="-113"/>
        <w:jc w:val="both"/>
        <w:rPr>
          <w:b/>
          <w:bCs/>
        </w:rPr>
      </w:pPr>
      <w:r w:rsidRPr="006C5E82">
        <w:rPr>
          <w:b/>
          <w:bCs/>
        </w:rPr>
        <w:t xml:space="preserve">6-5-10 «ВНУТРЕННИЙ КОНТРОЛЬ, УПРАВЛЕНИЕ РИСКАМИ, ОТЧЕТНОСТЬ И РАСКРЫТИЕ ИНФОРМАЦИИ НПФ» </w:t>
      </w:r>
    </w:p>
    <w:p w14:paraId="3CBBFC28" w14:textId="77777777" w:rsidR="001A43AD" w:rsidRPr="006C5E82" w:rsidRDefault="001A43AD" w:rsidP="000E41E7">
      <w:pPr>
        <w:ind w:right="-113"/>
        <w:jc w:val="both"/>
        <w:rPr>
          <w:bCs/>
        </w:rPr>
      </w:pPr>
    </w:p>
    <w:p w14:paraId="12C56F8A"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3B54AEEA" w14:textId="77777777" w:rsidR="001A43AD" w:rsidRPr="006C5E82" w:rsidRDefault="001A43AD" w:rsidP="000E41E7">
      <w:pPr>
        <w:ind w:right="-113"/>
        <w:jc w:val="both"/>
        <w:rPr>
          <w:b/>
          <w:bCs/>
        </w:rPr>
      </w:pPr>
    </w:p>
    <w:p w14:paraId="3AC7202C"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6C5E82" w:rsidRDefault="001A43AD" w:rsidP="000E41E7">
      <w:pPr>
        <w:ind w:right="-113"/>
        <w:jc w:val="both"/>
        <w:rPr>
          <w:b/>
          <w:bCs/>
        </w:rPr>
      </w:pPr>
    </w:p>
    <w:p w14:paraId="5DDAD33C" w14:textId="77777777" w:rsidR="001A43AD" w:rsidRPr="006C5E82" w:rsidRDefault="001A43AD" w:rsidP="000E41E7">
      <w:pPr>
        <w:ind w:right="-113"/>
        <w:jc w:val="both"/>
        <w:rPr>
          <w:b/>
          <w:bCs/>
        </w:rPr>
      </w:pPr>
      <w:r w:rsidRPr="006C5E82">
        <w:rPr>
          <w:b/>
          <w:bCs/>
        </w:rPr>
        <w:t>Тема 1. Внутренний контроль</w:t>
      </w:r>
    </w:p>
    <w:p w14:paraId="2EE69604" w14:textId="77777777" w:rsidR="001A43AD" w:rsidRPr="006C5E82" w:rsidRDefault="001A43AD" w:rsidP="000E41E7">
      <w:pPr>
        <w:ind w:right="-113"/>
        <w:jc w:val="both"/>
        <w:rPr>
          <w:bCs/>
        </w:rPr>
      </w:pPr>
    </w:p>
    <w:p w14:paraId="5F15DC89" w14:textId="77777777" w:rsidR="001A43AD" w:rsidRPr="006C5E82" w:rsidRDefault="001A43AD" w:rsidP="000E41E7">
      <w:pPr>
        <w:ind w:right="-113"/>
        <w:jc w:val="both"/>
        <w:rPr>
          <w:bCs/>
        </w:rPr>
      </w:pPr>
      <w:r w:rsidRPr="006C5E82">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6C5E82" w:rsidRDefault="001A43AD" w:rsidP="000E41E7">
      <w:pPr>
        <w:ind w:right="-113"/>
        <w:jc w:val="both"/>
        <w:rPr>
          <w:bCs/>
        </w:rPr>
      </w:pPr>
    </w:p>
    <w:p w14:paraId="5CF7CC0C" w14:textId="77777777" w:rsidR="001A43AD" w:rsidRPr="006C5E82" w:rsidRDefault="001A43AD" w:rsidP="000E41E7">
      <w:pPr>
        <w:ind w:right="-113"/>
        <w:jc w:val="both"/>
        <w:rPr>
          <w:bCs/>
        </w:rPr>
      </w:pPr>
      <w:r w:rsidRPr="006C5E82">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6C5E82" w:rsidRDefault="001A43AD" w:rsidP="000E41E7">
      <w:pPr>
        <w:ind w:right="-113"/>
        <w:jc w:val="both"/>
        <w:rPr>
          <w:bCs/>
        </w:rPr>
      </w:pPr>
    </w:p>
    <w:p w14:paraId="402A70B8" w14:textId="77777777" w:rsidR="001A43AD" w:rsidRPr="006C5E82" w:rsidRDefault="001A43AD" w:rsidP="000E41E7">
      <w:pPr>
        <w:ind w:right="-113"/>
        <w:jc w:val="both"/>
        <w:rPr>
          <w:bCs/>
        </w:rPr>
      </w:pPr>
      <w:r w:rsidRPr="006C5E82">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6C5E82" w:rsidRDefault="001A43AD" w:rsidP="000E41E7">
      <w:pPr>
        <w:ind w:right="-113"/>
        <w:jc w:val="both"/>
        <w:rPr>
          <w:bCs/>
        </w:rPr>
      </w:pPr>
    </w:p>
    <w:p w14:paraId="3B879DC9" w14:textId="77777777" w:rsidR="001A43AD" w:rsidRPr="006C5E82" w:rsidRDefault="001A43AD" w:rsidP="000E41E7">
      <w:pPr>
        <w:ind w:right="-113"/>
        <w:jc w:val="both"/>
        <w:rPr>
          <w:b/>
          <w:bCs/>
        </w:rPr>
      </w:pPr>
      <w:r w:rsidRPr="006C5E82">
        <w:rPr>
          <w:b/>
          <w:bCs/>
        </w:rPr>
        <w:t>Тема 2. Управление рисками</w:t>
      </w:r>
    </w:p>
    <w:p w14:paraId="5CBD01DB" w14:textId="77777777" w:rsidR="001A43AD" w:rsidRPr="006C5E82" w:rsidRDefault="001A43AD" w:rsidP="000E41E7">
      <w:pPr>
        <w:ind w:right="-113"/>
        <w:jc w:val="both"/>
        <w:rPr>
          <w:bCs/>
        </w:rPr>
      </w:pPr>
    </w:p>
    <w:p w14:paraId="59FD2698" w14:textId="77777777" w:rsidR="001A43AD" w:rsidRPr="006C5E82" w:rsidRDefault="001A43AD" w:rsidP="000E41E7">
      <w:pPr>
        <w:ind w:right="-113"/>
        <w:jc w:val="both"/>
        <w:rPr>
          <w:bCs/>
        </w:rPr>
      </w:pPr>
      <w:r w:rsidRPr="006C5E82">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6C5E82" w:rsidRDefault="001A43AD" w:rsidP="000E41E7">
      <w:pPr>
        <w:ind w:right="-113"/>
        <w:jc w:val="both"/>
        <w:rPr>
          <w:bCs/>
        </w:rPr>
      </w:pPr>
    </w:p>
    <w:p w14:paraId="27A624E6" w14:textId="77777777" w:rsidR="001A43AD" w:rsidRPr="006C5E82" w:rsidRDefault="001A43AD" w:rsidP="000E41E7">
      <w:pPr>
        <w:ind w:right="-113"/>
        <w:jc w:val="both"/>
        <w:rPr>
          <w:bCs/>
        </w:rPr>
      </w:pPr>
      <w:r w:rsidRPr="006C5E82">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6C5E82" w:rsidRDefault="001A43AD" w:rsidP="000E41E7">
      <w:pPr>
        <w:ind w:right="-113"/>
        <w:jc w:val="both"/>
      </w:pPr>
    </w:p>
    <w:p w14:paraId="253C3DAE" w14:textId="77777777" w:rsidR="001A43AD" w:rsidRPr="006C5E82" w:rsidRDefault="001A43AD" w:rsidP="000E41E7">
      <w:pPr>
        <w:ind w:right="-113"/>
        <w:jc w:val="both"/>
        <w:rPr>
          <w:b/>
          <w:bCs/>
        </w:rPr>
      </w:pPr>
      <w:r w:rsidRPr="006C5E82">
        <w:rPr>
          <w:b/>
          <w:bCs/>
        </w:rPr>
        <w:t>Тема 3. Отчетность и раскрытие информации</w:t>
      </w:r>
    </w:p>
    <w:p w14:paraId="1316F6BC" w14:textId="77777777" w:rsidR="001A43AD" w:rsidRPr="006C5E82" w:rsidRDefault="001A43AD" w:rsidP="000E41E7">
      <w:pPr>
        <w:ind w:right="-113"/>
        <w:jc w:val="both"/>
        <w:rPr>
          <w:bCs/>
        </w:rPr>
      </w:pPr>
    </w:p>
    <w:p w14:paraId="73043873" w14:textId="77777777" w:rsidR="001A43AD" w:rsidRPr="006C5E82" w:rsidRDefault="001A43AD" w:rsidP="000E41E7">
      <w:pPr>
        <w:ind w:right="-113"/>
        <w:jc w:val="both"/>
        <w:rPr>
          <w:bCs/>
        </w:rPr>
      </w:pPr>
      <w:r w:rsidRPr="006C5E82">
        <w:rPr>
          <w:bCs/>
        </w:rPr>
        <w:lastRenderedPageBreak/>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6C5E82" w:rsidRDefault="001A43AD" w:rsidP="000E41E7">
      <w:pPr>
        <w:ind w:right="-113"/>
        <w:jc w:val="both"/>
        <w:rPr>
          <w:bCs/>
        </w:rPr>
      </w:pPr>
    </w:p>
    <w:p w14:paraId="24F6DD2D" w14:textId="77777777" w:rsidR="001A43AD" w:rsidRPr="006C5E82" w:rsidRDefault="001A43AD" w:rsidP="000E41E7">
      <w:pPr>
        <w:ind w:right="-113"/>
        <w:jc w:val="both"/>
        <w:rPr>
          <w:bCs/>
        </w:rPr>
      </w:pPr>
      <w:r w:rsidRPr="006C5E82">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6C5E82" w:rsidRDefault="001A43AD" w:rsidP="000E41E7">
      <w:pPr>
        <w:ind w:right="-113"/>
        <w:jc w:val="both"/>
        <w:rPr>
          <w:bCs/>
        </w:rPr>
      </w:pPr>
    </w:p>
    <w:p w14:paraId="7F101609" w14:textId="77777777" w:rsidR="001A43AD" w:rsidRPr="006C5E82" w:rsidRDefault="001A43AD" w:rsidP="000E41E7">
      <w:pPr>
        <w:ind w:right="-113"/>
        <w:jc w:val="both"/>
        <w:rPr>
          <w:bCs/>
        </w:rPr>
      </w:pPr>
      <w:r w:rsidRPr="006C5E82">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6C5E82" w:rsidRDefault="001A43AD" w:rsidP="000E41E7">
      <w:pPr>
        <w:ind w:right="-113"/>
        <w:jc w:val="both"/>
        <w:rPr>
          <w:bCs/>
        </w:rPr>
      </w:pPr>
    </w:p>
    <w:p w14:paraId="1D2B7CFD" w14:textId="77777777" w:rsidR="001A43AD" w:rsidRPr="006C5E82" w:rsidRDefault="001A43AD" w:rsidP="000E41E7">
      <w:pPr>
        <w:ind w:right="-113"/>
        <w:jc w:val="both"/>
        <w:rPr>
          <w:bCs/>
        </w:rPr>
      </w:pPr>
      <w:r w:rsidRPr="006C5E82">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6C5E82" w:rsidRDefault="001A43AD" w:rsidP="000E41E7">
      <w:pPr>
        <w:ind w:right="-113"/>
        <w:jc w:val="both"/>
      </w:pPr>
    </w:p>
    <w:p w14:paraId="04FBB276" w14:textId="77777777" w:rsidR="001A43AD" w:rsidRPr="006C5E82" w:rsidRDefault="001A43AD" w:rsidP="000E41E7">
      <w:pPr>
        <w:ind w:right="-113"/>
        <w:jc w:val="both"/>
        <w:rPr>
          <w:b/>
        </w:rPr>
      </w:pPr>
      <w:r w:rsidRPr="006C5E82">
        <w:rPr>
          <w:b/>
        </w:rPr>
        <w:t>Результат обучения</w:t>
      </w:r>
    </w:p>
    <w:p w14:paraId="46FA0586" w14:textId="77777777" w:rsidR="001A43AD" w:rsidRPr="006C5E82" w:rsidRDefault="001A43AD" w:rsidP="000E41E7">
      <w:pPr>
        <w:ind w:right="-113"/>
        <w:jc w:val="both"/>
      </w:pPr>
    </w:p>
    <w:p w14:paraId="00B2C96A" w14:textId="77777777" w:rsidR="001A43AD" w:rsidRPr="006C5E82" w:rsidRDefault="001A43AD" w:rsidP="000E41E7">
      <w:pPr>
        <w:ind w:right="-113"/>
        <w:jc w:val="both"/>
      </w:pPr>
      <w:r w:rsidRPr="006C5E82">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6C5E82" w:rsidRDefault="001A43AD" w:rsidP="000E41E7">
      <w:pPr>
        <w:ind w:right="-113"/>
        <w:jc w:val="both"/>
      </w:pPr>
    </w:p>
    <w:p w14:paraId="55D8FAF2" w14:textId="77777777" w:rsidR="006C5E82" w:rsidRDefault="006C5E82" w:rsidP="000E41E7">
      <w:pPr>
        <w:ind w:right="-113"/>
        <w:jc w:val="both"/>
        <w:rPr>
          <w:b/>
          <w:bCs/>
        </w:rPr>
      </w:pPr>
    </w:p>
    <w:p w14:paraId="331BB6DF" w14:textId="62C90BDD" w:rsidR="001A43AD" w:rsidRPr="006C5E82" w:rsidRDefault="001A43AD" w:rsidP="000E41E7">
      <w:pPr>
        <w:ind w:right="-113"/>
        <w:jc w:val="both"/>
        <w:rPr>
          <w:b/>
          <w:bCs/>
        </w:rPr>
      </w:pPr>
      <w:r w:rsidRPr="006C5E82">
        <w:rPr>
          <w:b/>
          <w:bCs/>
        </w:rPr>
        <w:t>6-5-11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6C5E82" w:rsidRDefault="001A43AD" w:rsidP="000E41E7">
      <w:pPr>
        <w:ind w:right="-113"/>
        <w:jc w:val="both"/>
      </w:pPr>
    </w:p>
    <w:p w14:paraId="35180634" w14:textId="77777777" w:rsidR="001A43AD" w:rsidRPr="006C5E82" w:rsidRDefault="001A43AD" w:rsidP="000E41E7">
      <w:pPr>
        <w:ind w:right="-113"/>
        <w:jc w:val="both"/>
        <w:rPr>
          <w:b/>
        </w:rPr>
      </w:pPr>
      <w:r w:rsidRPr="006C5E82">
        <w:rPr>
          <w:b/>
        </w:rPr>
        <w:t xml:space="preserve">Продолжительность обучения </w:t>
      </w:r>
      <w:r w:rsidRPr="006C5E82">
        <w:t>— 32 академических часа.</w:t>
      </w:r>
    </w:p>
    <w:p w14:paraId="75B2B80D" w14:textId="77777777" w:rsidR="001A43AD" w:rsidRPr="006C5E82" w:rsidRDefault="001A43AD" w:rsidP="000E41E7">
      <w:pPr>
        <w:ind w:right="-113"/>
        <w:jc w:val="both"/>
      </w:pPr>
    </w:p>
    <w:p w14:paraId="644BCFA5"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6C5E82" w:rsidRDefault="001A43AD" w:rsidP="000E41E7">
      <w:pPr>
        <w:ind w:right="-113"/>
        <w:jc w:val="both"/>
      </w:pPr>
    </w:p>
    <w:p w14:paraId="3554A8CF" w14:textId="77777777" w:rsidR="001A43AD" w:rsidRPr="006C5E82" w:rsidRDefault="001A43AD" w:rsidP="000E41E7">
      <w:pPr>
        <w:ind w:right="-113"/>
        <w:jc w:val="both"/>
        <w:rPr>
          <w:b/>
          <w:bCs/>
        </w:rPr>
      </w:pPr>
      <w:r w:rsidRPr="006C5E82">
        <w:rPr>
          <w:b/>
          <w:bCs/>
        </w:rPr>
        <w:t>Тема 1. Организация бухгалтерского учета НПФ с учетом установленного переходного периода</w:t>
      </w:r>
    </w:p>
    <w:p w14:paraId="0BDCEACA" w14:textId="77777777" w:rsidR="001A43AD" w:rsidRPr="006C5E82" w:rsidRDefault="001A43AD" w:rsidP="000E41E7">
      <w:pPr>
        <w:ind w:right="-113"/>
        <w:jc w:val="both"/>
        <w:rPr>
          <w:bCs/>
        </w:rPr>
      </w:pPr>
    </w:p>
    <w:p w14:paraId="3527F5D7" w14:textId="77777777" w:rsidR="001A43AD" w:rsidRPr="006C5E82" w:rsidRDefault="001A43AD" w:rsidP="000E41E7">
      <w:pPr>
        <w:ind w:right="-113"/>
        <w:jc w:val="both"/>
      </w:pPr>
      <w:r w:rsidRPr="006C5E82">
        <w:rPr>
          <w:bCs/>
        </w:rPr>
        <w:t xml:space="preserve">Применение НПФ отраслевых стандартов бухгалтерского учета (ОСБУ), являющихся «общими» для </w:t>
      </w:r>
      <w:proofErr w:type="spellStart"/>
      <w:r w:rsidRPr="006C5E82">
        <w:rPr>
          <w:bCs/>
        </w:rPr>
        <w:t>некредитных</w:t>
      </w:r>
      <w:proofErr w:type="spellEnd"/>
      <w:r w:rsidRPr="006C5E82">
        <w:rPr>
          <w:bCs/>
        </w:rPr>
        <w:t xml:space="preserve"> финансовых организаций (НФО) различных типов. </w:t>
      </w:r>
      <w:r w:rsidRPr="006C5E82">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6C5E82">
        <w:rPr>
          <w:lang w:val="en-US"/>
        </w:rPr>
        <w:t>IFRS</w:t>
      </w:r>
      <w:r w:rsidRPr="006C5E82">
        <w:t>) 9 «Финансовые инструменты» с 1 января 2025 года. Особенности досрочного применения (до 1 января 2025 года) МСФО (IFRS) 17, МСФО (</w:t>
      </w:r>
      <w:r w:rsidRPr="006C5E82">
        <w:rPr>
          <w:lang w:val="en-US"/>
        </w:rPr>
        <w:t>IFRS</w:t>
      </w:r>
      <w:r w:rsidRPr="006C5E82">
        <w:t>) 9.</w:t>
      </w:r>
    </w:p>
    <w:p w14:paraId="590F0442" w14:textId="77777777" w:rsidR="001A43AD" w:rsidRPr="006C5E82" w:rsidRDefault="001A43AD" w:rsidP="000E41E7">
      <w:pPr>
        <w:ind w:right="-113"/>
        <w:jc w:val="both"/>
      </w:pPr>
    </w:p>
    <w:p w14:paraId="302338EF" w14:textId="77777777" w:rsidR="001A43AD" w:rsidRPr="006C5E82" w:rsidRDefault="001A43AD" w:rsidP="000E41E7">
      <w:pPr>
        <w:ind w:right="-113"/>
        <w:jc w:val="both"/>
        <w:rPr>
          <w:b/>
        </w:rPr>
      </w:pPr>
      <w:r w:rsidRPr="006C5E82">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6C5E82" w:rsidRDefault="001A43AD" w:rsidP="000E41E7">
      <w:pPr>
        <w:ind w:right="-113"/>
        <w:jc w:val="both"/>
      </w:pPr>
    </w:p>
    <w:p w14:paraId="494E4296" w14:textId="77777777" w:rsidR="001A43AD" w:rsidRPr="006C5E82" w:rsidRDefault="001A43AD" w:rsidP="000E41E7">
      <w:pPr>
        <w:ind w:right="-113"/>
        <w:jc w:val="both"/>
      </w:pPr>
      <w:r w:rsidRPr="006C5E82">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6C5E82" w:rsidRDefault="001A43AD" w:rsidP="000E41E7">
      <w:pPr>
        <w:ind w:right="-113"/>
        <w:jc w:val="both"/>
      </w:pPr>
    </w:p>
    <w:p w14:paraId="466AFD62" w14:textId="77777777" w:rsidR="001A43AD" w:rsidRPr="006C5E82" w:rsidRDefault="001A43AD" w:rsidP="000E41E7">
      <w:pPr>
        <w:ind w:right="-113"/>
        <w:jc w:val="both"/>
        <w:rPr>
          <w:b/>
        </w:rPr>
      </w:pPr>
      <w:r w:rsidRPr="006C5E82">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6C5E82" w:rsidRDefault="001A43AD" w:rsidP="000E41E7">
      <w:pPr>
        <w:ind w:right="-113"/>
        <w:jc w:val="both"/>
        <w:rPr>
          <w:bCs/>
        </w:rPr>
      </w:pPr>
    </w:p>
    <w:p w14:paraId="12050455" w14:textId="77777777" w:rsidR="001A43AD" w:rsidRPr="006C5E82" w:rsidRDefault="001A43AD" w:rsidP="000E41E7">
      <w:pPr>
        <w:ind w:right="-113"/>
        <w:jc w:val="both"/>
        <w:rPr>
          <w:bCs/>
        </w:rPr>
      </w:pPr>
      <w:r w:rsidRPr="006C5E82">
        <w:rPr>
          <w:bCs/>
        </w:rPr>
        <w:t xml:space="preserve">Общие требования к бухгалтерскому учету договоров ОПС и договоров НПО. </w:t>
      </w:r>
      <w:r w:rsidRPr="006C5E82">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6C5E82">
        <w:rPr>
          <w:bCs/>
        </w:rPr>
        <w:t>Встроенные производные финансовые инструменты: необходимость их выделения и</w:t>
      </w:r>
      <w:r w:rsidRPr="006C5E82">
        <w:t xml:space="preserve"> порядок бухгалтерского учета. Д</w:t>
      </w:r>
      <w:r w:rsidRPr="006C5E82">
        <w:rPr>
          <w:bCs/>
        </w:rPr>
        <w:t>епозитные составляющие: необходимость их отделения и</w:t>
      </w:r>
      <w:r w:rsidRPr="006C5E82">
        <w:rPr>
          <w:b/>
          <w:bCs/>
        </w:rPr>
        <w:t xml:space="preserve"> </w:t>
      </w:r>
      <w:r w:rsidRPr="006C5E82">
        <w:t>порядок бухгалтерского учета.</w:t>
      </w:r>
      <w:r w:rsidRPr="006C5E82">
        <w:rPr>
          <w:b/>
          <w:bCs/>
        </w:rPr>
        <w:t xml:space="preserve"> </w:t>
      </w:r>
      <w:r w:rsidRPr="006C5E82">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6C5E82">
        <w:rPr>
          <w:bCs/>
        </w:rPr>
        <w:t>аквизиционных</w:t>
      </w:r>
      <w:proofErr w:type="spellEnd"/>
      <w:r w:rsidRPr="006C5E82">
        <w:rPr>
          <w:bCs/>
        </w:rPr>
        <w:t xml:space="preserve"> расходов /отложенных </w:t>
      </w:r>
      <w:proofErr w:type="spellStart"/>
      <w:r w:rsidRPr="006C5E82">
        <w:rPr>
          <w:bCs/>
        </w:rPr>
        <w:t>аквизиционных</w:t>
      </w:r>
      <w:proofErr w:type="spellEnd"/>
      <w:r w:rsidRPr="006C5E82">
        <w:rPr>
          <w:bCs/>
        </w:rPr>
        <w:t xml:space="preserve"> расходов.</w:t>
      </w:r>
      <w:r w:rsidRPr="006C5E82">
        <w:rPr>
          <w:b/>
          <w:bCs/>
        </w:rPr>
        <w:t xml:space="preserve"> </w:t>
      </w:r>
      <w:r w:rsidRPr="006C5E82">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6C5E82" w:rsidRDefault="001A43AD" w:rsidP="000E41E7">
      <w:pPr>
        <w:ind w:right="-113"/>
        <w:jc w:val="both"/>
        <w:rPr>
          <w:bCs/>
        </w:rPr>
      </w:pPr>
    </w:p>
    <w:p w14:paraId="1157B7AA" w14:textId="77777777" w:rsidR="001A43AD" w:rsidRPr="006C5E82" w:rsidRDefault="001A43AD" w:rsidP="000E41E7">
      <w:pPr>
        <w:ind w:right="-113"/>
        <w:jc w:val="both"/>
        <w:rPr>
          <w:b/>
        </w:rPr>
      </w:pPr>
      <w:r w:rsidRPr="006C5E82">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6C5E82" w:rsidRDefault="001A43AD" w:rsidP="000E41E7">
      <w:pPr>
        <w:ind w:right="-113"/>
        <w:jc w:val="both"/>
      </w:pPr>
    </w:p>
    <w:p w14:paraId="0A822425" w14:textId="77777777" w:rsidR="001A43AD" w:rsidRPr="006C5E82" w:rsidRDefault="001A43AD" w:rsidP="000E41E7">
      <w:pPr>
        <w:ind w:right="-113"/>
        <w:jc w:val="both"/>
      </w:pPr>
      <w:r w:rsidRPr="006C5E82">
        <w:t xml:space="preserve">Учет активных операций с ценными бумагами: приобретение, классификация, первоначальная и последующая оценка, </w:t>
      </w:r>
      <w:proofErr w:type="spellStart"/>
      <w:r w:rsidRPr="006C5E82">
        <w:t>реклассификация</w:t>
      </w:r>
      <w:proofErr w:type="spellEnd"/>
      <w:r w:rsidRPr="006C5E82">
        <w:t xml:space="preserve"> из категории в категорию, выбытие.</w:t>
      </w:r>
    </w:p>
    <w:p w14:paraId="3DB166B3" w14:textId="77777777" w:rsidR="001A43AD" w:rsidRPr="006C5E82" w:rsidRDefault="001A43AD" w:rsidP="000E41E7">
      <w:pPr>
        <w:ind w:right="-113"/>
        <w:jc w:val="both"/>
      </w:pPr>
      <w:r w:rsidRPr="006C5E82">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6C5E82" w:rsidRDefault="001A43AD" w:rsidP="000E41E7">
      <w:pPr>
        <w:ind w:right="-113"/>
        <w:jc w:val="both"/>
      </w:pPr>
      <w:r w:rsidRPr="006C5E82">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6C5E82" w:rsidRDefault="001A43AD" w:rsidP="000E41E7">
      <w:pPr>
        <w:ind w:right="-113"/>
        <w:jc w:val="both"/>
      </w:pPr>
      <w:r w:rsidRPr="006C5E82">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6C5E82" w:rsidRDefault="001A43AD" w:rsidP="000E41E7">
      <w:pPr>
        <w:ind w:right="-113"/>
        <w:jc w:val="both"/>
      </w:pPr>
      <w:r w:rsidRPr="006C5E82">
        <w:t xml:space="preserve">Сделки </w:t>
      </w:r>
      <w:proofErr w:type="spellStart"/>
      <w:r w:rsidRPr="006C5E82">
        <w:t>репо</w:t>
      </w:r>
      <w:proofErr w:type="spellEnd"/>
      <w:r w:rsidRPr="006C5E82">
        <w:t>: порядок учета у первоначального покупателя и первоначального продавца.</w:t>
      </w:r>
    </w:p>
    <w:p w14:paraId="0733A6F9" w14:textId="77777777" w:rsidR="001A43AD" w:rsidRPr="006C5E82" w:rsidRDefault="001A43AD" w:rsidP="000E41E7">
      <w:pPr>
        <w:ind w:right="-113"/>
        <w:jc w:val="both"/>
      </w:pPr>
      <w:r w:rsidRPr="006C5E82">
        <w:t>Учет производных финансовых инструментов.</w:t>
      </w:r>
    </w:p>
    <w:p w14:paraId="63994BDD" w14:textId="77777777" w:rsidR="001A43AD" w:rsidRPr="006C5E82" w:rsidRDefault="001A43AD" w:rsidP="000E41E7">
      <w:pPr>
        <w:ind w:right="-113"/>
        <w:jc w:val="both"/>
      </w:pPr>
      <w:r w:rsidRPr="006C5E82">
        <w:t>Учет хеджирования.</w:t>
      </w:r>
    </w:p>
    <w:p w14:paraId="0B0039FA" w14:textId="77777777" w:rsidR="001A43AD" w:rsidRPr="006C5E82" w:rsidRDefault="001A43AD" w:rsidP="000E41E7">
      <w:pPr>
        <w:ind w:right="-113"/>
        <w:jc w:val="both"/>
      </w:pPr>
    </w:p>
    <w:p w14:paraId="22BCD362" w14:textId="77777777" w:rsidR="001A43AD" w:rsidRPr="006C5E82" w:rsidRDefault="001A43AD" w:rsidP="000E41E7">
      <w:pPr>
        <w:ind w:right="-113"/>
        <w:jc w:val="both"/>
        <w:rPr>
          <w:b/>
        </w:rPr>
      </w:pPr>
      <w:r w:rsidRPr="006C5E82">
        <w:rPr>
          <w:b/>
        </w:rPr>
        <w:t xml:space="preserve">Тема 5. </w:t>
      </w:r>
      <w:r w:rsidRPr="006C5E82">
        <w:rPr>
          <w:b/>
          <w:bCs/>
        </w:rPr>
        <w:t>Бухгалтерский учет операций, связанных с передачей в доверительное управление имущества НПФ</w:t>
      </w:r>
    </w:p>
    <w:p w14:paraId="41062CD8" w14:textId="77777777" w:rsidR="001A43AD" w:rsidRPr="006C5E82" w:rsidRDefault="001A43AD" w:rsidP="000E41E7">
      <w:pPr>
        <w:ind w:right="-113"/>
        <w:jc w:val="both"/>
      </w:pPr>
    </w:p>
    <w:p w14:paraId="24F336EF" w14:textId="77777777" w:rsidR="001A43AD" w:rsidRPr="006C5E82" w:rsidRDefault="001A43AD" w:rsidP="000E41E7">
      <w:pPr>
        <w:ind w:right="-113"/>
        <w:jc w:val="both"/>
      </w:pPr>
      <w:r w:rsidRPr="006C5E82">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w:t>
      </w:r>
      <w:r w:rsidRPr="006C5E82">
        <w:lastRenderedPageBreak/>
        <w:t>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6C5E82" w:rsidRDefault="001A43AD" w:rsidP="000E41E7">
      <w:pPr>
        <w:ind w:right="-113"/>
        <w:jc w:val="both"/>
      </w:pPr>
    </w:p>
    <w:p w14:paraId="0BF86C14" w14:textId="77777777" w:rsidR="001A43AD" w:rsidRPr="006C5E82" w:rsidRDefault="001A43AD" w:rsidP="000E41E7">
      <w:pPr>
        <w:ind w:right="-113"/>
        <w:jc w:val="both"/>
        <w:rPr>
          <w:b/>
        </w:rPr>
      </w:pPr>
      <w:r w:rsidRPr="006C5E82">
        <w:rPr>
          <w:b/>
        </w:rPr>
        <w:t>Результат обучения</w:t>
      </w:r>
    </w:p>
    <w:p w14:paraId="5456F03D" w14:textId="77777777" w:rsidR="001A43AD" w:rsidRPr="006C5E82" w:rsidRDefault="001A43AD" w:rsidP="000E41E7">
      <w:pPr>
        <w:ind w:right="-113"/>
        <w:jc w:val="both"/>
      </w:pPr>
    </w:p>
    <w:p w14:paraId="264B3E1C" w14:textId="77777777" w:rsidR="001A43AD" w:rsidRPr="006C5E82" w:rsidRDefault="001A43AD" w:rsidP="000E41E7">
      <w:pPr>
        <w:ind w:right="-113"/>
        <w:jc w:val="both"/>
      </w:pPr>
      <w:r w:rsidRPr="006C5E82">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6C5E82" w:rsidRDefault="001A43AD" w:rsidP="000E41E7">
      <w:pPr>
        <w:ind w:right="-113"/>
        <w:jc w:val="both"/>
      </w:pPr>
    </w:p>
    <w:p w14:paraId="67FAC5B8" w14:textId="77777777" w:rsidR="006C5E82" w:rsidRDefault="006C5E82" w:rsidP="000E41E7">
      <w:pPr>
        <w:ind w:right="-113"/>
        <w:jc w:val="both"/>
        <w:rPr>
          <w:b/>
          <w:bCs/>
        </w:rPr>
      </w:pPr>
    </w:p>
    <w:p w14:paraId="56F4995E" w14:textId="002008B5" w:rsidR="001A43AD" w:rsidRPr="006C5E82" w:rsidRDefault="001A43AD" w:rsidP="000E41E7">
      <w:pPr>
        <w:ind w:right="-113"/>
        <w:jc w:val="both"/>
        <w:rPr>
          <w:b/>
        </w:rPr>
      </w:pPr>
      <w:r w:rsidRPr="006C5E82">
        <w:rPr>
          <w:b/>
          <w:bCs/>
        </w:rPr>
        <w:t>6-5-12 «БУХГАЛТЕРСКАЯ (ФИНАНСОВАЯ) ОТЧЕТНОСТЬ НПФ. ОСОБЕННОСТИ НАЛОГООБЛОЖЕНИЯ НПФ»</w:t>
      </w:r>
    </w:p>
    <w:p w14:paraId="00AC7D33" w14:textId="77777777" w:rsidR="001A43AD" w:rsidRPr="006C5E82" w:rsidRDefault="001A43AD" w:rsidP="000E41E7">
      <w:pPr>
        <w:ind w:right="-113"/>
        <w:jc w:val="both"/>
      </w:pPr>
    </w:p>
    <w:p w14:paraId="744BBD07"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189FBBE5" w14:textId="77777777" w:rsidR="001A43AD" w:rsidRPr="006C5E82" w:rsidRDefault="001A43AD" w:rsidP="000E41E7">
      <w:pPr>
        <w:ind w:right="-113"/>
        <w:jc w:val="both"/>
      </w:pPr>
    </w:p>
    <w:p w14:paraId="42F7F311"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6C5E82" w:rsidRDefault="001A43AD" w:rsidP="000E41E7">
      <w:pPr>
        <w:ind w:right="-113"/>
        <w:jc w:val="both"/>
      </w:pPr>
    </w:p>
    <w:p w14:paraId="2AC9CE03" w14:textId="77777777" w:rsidR="001A43AD" w:rsidRPr="006C5E82" w:rsidRDefault="001A43AD" w:rsidP="000E41E7">
      <w:pPr>
        <w:ind w:right="-113"/>
        <w:jc w:val="both"/>
        <w:rPr>
          <w:b/>
        </w:rPr>
      </w:pPr>
      <w:r w:rsidRPr="006C5E82">
        <w:rPr>
          <w:b/>
        </w:rPr>
        <w:t>Тема 1. Составление и представление бухгалтерской (финансовой) отчетности НПФ</w:t>
      </w:r>
    </w:p>
    <w:p w14:paraId="1AF11452" w14:textId="77777777" w:rsidR="001A43AD" w:rsidRPr="006C5E82" w:rsidRDefault="001A43AD" w:rsidP="000E41E7">
      <w:pPr>
        <w:ind w:right="-113"/>
        <w:jc w:val="both"/>
      </w:pPr>
    </w:p>
    <w:p w14:paraId="2DA54F5A" w14:textId="77777777" w:rsidR="001A43AD" w:rsidRPr="006C5E82" w:rsidRDefault="001A43AD" w:rsidP="000E41E7">
      <w:pPr>
        <w:ind w:right="-113"/>
        <w:jc w:val="both"/>
      </w:pPr>
      <w:r w:rsidRPr="006C5E82">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6C5E82" w:rsidRDefault="001A43AD" w:rsidP="000E41E7">
      <w:pPr>
        <w:ind w:right="-113"/>
        <w:jc w:val="both"/>
      </w:pPr>
      <w:r w:rsidRPr="006C5E82">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6C5E82" w:rsidRDefault="001A43AD" w:rsidP="000E41E7">
      <w:pPr>
        <w:ind w:right="-113"/>
        <w:jc w:val="both"/>
      </w:pPr>
      <w:r w:rsidRPr="006C5E82">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Публикация бухгалтерской (финансовой) отчетности.</w:t>
      </w:r>
    </w:p>
    <w:p w14:paraId="3C7B880D" w14:textId="77777777" w:rsidR="001A43AD" w:rsidRPr="006C5E82" w:rsidRDefault="001A43AD" w:rsidP="000E41E7">
      <w:pPr>
        <w:ind w:right="-113"/>
        <w:jc w:val="both"/>
      </w:pPr>
    </w:p>
    <w:p w14:paraId="6A1F1C95" w14:textId="77777777" w:rsidR="001A43AD" w:rsidRPr="006C5E82" w:rsidRDefault="001A43AD" w:rsidP="000E41E7">
      <w:pPr>
        <w:ind w:right="-113"/>
        <w:jc w:val="both"/>
        <w:rPr>
          <w:b/>
        </w:rPr>
      </w:pPr>
      <w:r w:rsidRPr="006C5E82">
        <w:rPr>
          <w:b/>
        </w:rPr>
        <w:t>Тема 2. Особенности налогообложения НПФ и отдельных его операций</w:t>
      </w:r>
    </w:p>
    <w:p w14:paraId="4698735E" w14:textId="77777777" w:rsidR="001A43AD" w:rsidRPr="006C5E82" w:rsidRDefault="001A43AD" w:rsidP="000E41E7">
      <w:pPr>
        <w:ind w:right="-113"/>
        <w:jc w:val="both"/>
        <w:rPr>
          <w:bCs/>
        </w:rPr>
      </w:pPr>
    </w:p>
    <w:p w14:paraId="618EC4EC" w14:textId="77777777" w:rsidR="001A43AD" w:rsidRPr="006C5E82" w:rsidRDefault="001A43AD" w:rsidP="000E41E7">
      <w:pPr>
        <w:ind w:right="-113"/>
        <w:jc w:val="both"/>
      </w:pPr>
      <w:r w:rsidRPr="006C5E82">
        <w:rPr>
          <w:bCs/>
        </w:rPr>
        <w:t>Особенности определения налоговой базы по операциям с ценными бумагами.</w:t>
      </w:r>
    </w:p>
    <w:p w14:paraId="3D258187" w14:textId="77777777" w:rsidR="001A43AD" w:rsidRPr="006C5E82" w:rsidRDefault="001A43AD" w:rsidP="000E41E7">
      <w:pPr>
        <w:ind w:right="-113"/>
        <w:jc w:val="both"/>
        <w:rPr>
          <w:b/>
        </w:rPr>
      </w:pPr>
      <w:r w:rsidRPr="006C5E82">
        <w:t>Особенности определения налоговой базы по операциям с государственными и муниципальными ценными бумагами.</w:t>
      </w:r>
    </w:p>
    <w:p w14:paraId="62E6F22E" w14:textId="77777777" w:rsidR="001A43AD" w:rsidRPr="006C5E82" w:rsidRDefault="001A43AD" w:rsidP="000E41E7">
      <w:pPr>
        <w:ind w:right="-113"/>
        <w:jc w:val="both"/>
        <w:rPr>
          <w:bCs/>
        </w:rPr>
      </w:pPr>
      <w:r w:rsidRPr="006C5E82">
        <w:rPr>
          <w:bCs/>
        </w:rPr>
        <w:t xml:space="preserve">Особенности определения налоговой базы по операциям </w:t>
      </w:r>
      <w:proofErr w:type="spellStart"/>
      <w:r w:rsidRPr="006C5E82">
        <w:rPr>
          <w:bCs/>
        </w:rPr>
        <w:t>репо</w:t>
      </w:r>
      <w:proofErr w:type="spellEnd"/>
      <w:r w:rsidRPr="006C5E82">
        <w:rPr>
          <w:bCs/>
        </w:rPr>
        <w:t xml:space="preserve"> с ценными бумагами.</w:t>
      </w:r>
    </w:p>
    <w:p w14:paraId="50E5BC41" w14:textId="77777777" w:rsidR="001A43AD" w:rsidRPr="006C5E82" w:rsidRDefault="001A43AD" w:rsidP="000E41E7">
      <w:pPr>
        <w:ind w:right="-113"/>
        <w:jc w:val="both"/>
      </w:pPr>
      <w:r w:rsidRPr="006C5E82">
        <w:rPr>
          <w:bCs/>
        </w:rPr>
        <w:t>Срочные сделки и особенности их налогообложения.</w:t>
      </w:r>
    </w:p>
    <w:p w14:paraId="1873F8E2" w14:textId="77777777" w:rsidR="001A43AD" w:rsidRPr="006C5E82" w:rsidRDefault="001A43AD" w:rsidP="000E41E7">
      <w:pPr>
        <w:ind w:right="-113"/>
        <w:jc w:val="both"/>
        <w:rPr>
          <w:bCs/>
        </w:rPr>
      </w:pPr>
      <w:r w:rsidRPr="006C5E82">
        <w:rPr>
          <w:bCs/>
        </w:rPr>
        <w:t>Особенности определения доходов НПФ.</w:t>
      </w:r>
    </w:p>
    <w:p w14:paraId="341FC5D4" w14:textId="77777777" w:rsidR="001A43AD" w:rsidRPr="006C5E82" w:rsidRDefault="001A43AD" w:rsidP="000E41E7">
      <w:pPr>
        <w:ind w:right="-113"/>
        <w:jc w:val="both"/>
      </w:pPr>
      <w:r w:rsidRPr="006C5E82">
        <w:rPr>
          <w:bCs/>
        </w:rPr>
        <w:lastRenderedPageBreak/>
        <w:t>Особенности определения расходов НПФ.</w:t>
      </w:r>
    </w:p>
    <w:p w14:paraId="41F513AF" w14:textId="77777777" w:rsidR="001A43AD" w:rsidRPr="006C5E82" w:rsidRDefault="001A43AD" w:rsidP="000E41E7">
      <w:pPr>
        <w:ind w:right="-113"/>
        <w:jc w:val="both"/>
      </w:pPr>
      <w:r w:rsidRPr="006C5E82">
        <w:rPr>
          <w:bCs/>
        </w:rPr>
        <w:t>Особенности определения налоговой базы учредителя доверительного управления имуществом</w:t>
      </w:r>
      <w:r w:rsidRPr="006C5E82">
        <w:t>.</w:t>
      </w:r>
    </w:p>
    <w:p w14:paraId="7200E6DB" w14:textId="77777777" w:rsidR="001A43AD" w:rsidRPr="006C5E82" w:rsidRDefault="001A43AD" w:rsidP="000E41E7">
      <w:pPr>
        <w:ind w:right="-113"/>
        <w:jc w:val="both"/>
        <w:rPr>
          <w:bCs/>
        </w:rPr>
      </w:pPr>
    </w:p>
    <w:p w14:paraId="27A547EF" w14:textId="77777777" w:rsidR="001A43AD" w:rsidRPr="006C5E82" w:rsidRDefault="001A43AD" w:rsidP="000E41E7">
      <w:pPr>
        <w:ind w:right="-113"/>
        <w:jc w:val="both"/>
        <w:rPr>
          <w:b/>
        </w:rPr>
      </w:pPr>
      <w:r w:rsidRPr="006C5E82">
        <w:rPr>
          <w:b/>
        </w:rPr>
        <w:t>Результат обучения</w:t>
      </w:r>
    </w:p>
    <w:p w14:paraId="0AC576B7" w14:textId="77777777" w:rsidR="001A43AD" w:rsidRPr="006C5E82" w:rsidRDefault="001A43AD" w:rsidP="000E41E7">
      <w:pPr>
        <w:ind w:right="-113"/>
        <w:jc w:val="both"/>
      </w:pPr>
    </w:p>
    <w:p w14:paraId="54680A9E" w14:textId="77777777" w:rsidR="001A43AD" w:rsidRPr="006C5E82" w:rsidRDefault="001A43AD" w:rsidP="000E41E7">
      <w:pPr>
        <w:ind w:right="-113"/>
        <w:jc w:val="both"/>
      </w:pPr>
      <w:r w:rsidRPr="006C5E82">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6C5E82" w:rsidRDefault="001A43AD" w:rsidP="000E41E7">
      <w:pPr>
        <w:ind w:right="-113"/>
        <w:jc w:val="both"/>
      </w:pPr>
    </w:p>
    <w:p w14:paraId="3C731447" w14:textId="77777777" w:rsidR="006C5E82" w:rsidRDefault="006C5E82" w:rsidP="000E41E7">
      <w:pPr>
        <w:ind w:right="-113"/>
        <w:jc w:val="both"/>
        <w:rPr>
          <w:b/>
          <w:bCs/>
        </w:rPr>
      </w:pPr>
    </w:p>
    <w:p w14:paraId="713FBAC2" w14:textId="1A800601" w:rsidR="001A43AD" w:rsidRPr="006C5E82" w:rsidRDefault="001A43AD" w:rsidP="000E41E7">
      <w:pPr>
        <w:ind w:right="-113"/>
        <w:jc w:val="both"/>
        <w:rPr>
          <w:b/>
          <w:bCs/>
        </w:rPr>
      </w:pPr>
      <w:r w:rsidRPr="006C5E82">
        <w:rPr>
          <w:b/>
          <w:bCs/>
        </w:rPr>
        <w:t>6-5-13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6C5E82" w:rsidRDefault="001A43AD" w:rsidP="000E41E7">
      <w:pPr>
        <w:ind w:right="-113"/>
        <w:jc w:val="both"/>
      </w:pPr>
    </w:p>
    <w:p w14:paraId="71B6642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D2D07E0" w14:textId="77777777" w:rsidR="001A43AD" w:rsidRPr="006C5E82" w:rsidRDefault="001A43AD" w:rsidP="000E41E7">
      <w:pPr>
        <w:ind w:right="-113"/>
        <w:jc w:val="both"/>
      </w:pPr>
    </w:p>
    <w:p w14:paraId="4394292A"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6C5E82" w:rsidRDefault="001A43AD" w:rsidP="000E41E7">
      <w:pPr>
        <w:ind w:right="-113"/>
        <w:jc w:val="both"/>
      </w:pPr>
    </w:p>
    <w:p w14:paraId="52DC9E94" w14:textId="77777777" w:rsidR="001A43AD" w:rsidRPr="006C5E82" w:rsidRDefault="001A43AD" w:rsidP="000E41E7">
      <w:pPr>
        <w:ind w:right="-113"/>
        <w:jc w:val="both"/>
        <w:rPr>
          <w:b/>
        </w:rPr>
      </w:pPr>
      <w:r w:rsidRPr="006C5E82">
        <w:rPr>
          <w:b/>
        </w:rPr>
        <w:t xml:space="preserve">Тема 1. </w:t>
      </w:r>
      <w:r w:rsidRPr="006C5E82">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6C5E82" w:rsidRDefault="001A43AD" w:rsidP="000E41E7">
      <w:pPr>
        <w:ind w:right="-113"/>
        <w:jc w:val="both"/>
      </w:pPr>
    </w:p>
    <w:p w14:paraId="7D18D5B7" w14:textId="77777777" w:rsidR="001A43AD" w:rsidRPr="006C5E82" w:rsidRDefault="001A43AD" w:rsidP="000E41E7">
      <w:pPr>
        <w:ind w:right="-113"/>
        <w:jc w:val="both"/>
      </w:pPr>
      <w:r w:rsidRPr="006C5E82">
        <w:t xml:space="preserve">Требования к аудиторской организации для проведения обязательного аудита НПФ. </w:t>
      </w:r>
      <w:r w:rsidRPr="006C5E82">
        <w:rPr>
          <w:bCs/>
        </w:rPr>
        <w:t xml:space="preserve">Требования к руководителю аудита НПФ. </w:t>
      </w:r>
      <w:r w:rsidRPr="006C5E82">
        <w:t>Особенности применения Правил независимости аудиторов и аудиторских организацией при аудите НПФ.</w:t>
      </w:r>
    </w:p>
    <w:p w14:paraId="3CCBD9AC" w14:textId="77777777" w:rsidR="001A43AD" w:rsidRPr="006C5E82" w:rsidRDefault="001A43AD" w:rsidP="000E41E7">
      <w:pPr>
        <w:ind w:right="-113"/>
        <w:jc w:val="both"/>
      </w:pPr>
      <w:r w:rsidRPr="006C5E82">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6C5E82" w:rsidRDefault="001A43AD" w:rsidP="000E41E7">
      <w:pPr>
        <w:ind w:right="-113"/>
        <w:jc w:val="both"/>
      </w:pPr>
      <w:r w:rsidRPr="006C5E82">
        <w:t>Основания и документальное оформление проверки Банком России аудиторской организации в порядке надзора.</w:t>
      </w:r>
    </w:p>
    <w:p w14:paraId="55494CA7" w14:textId="77777777" w:rsidR="001A43AD" w:rsidRPr="006C5E82" w:rsidRDefault="001A43AD" w:rsidP="000E41E7">
      <w:pPr>
        <w:ind w:right="-113"/>
        <w:jc w:val="both"/>
      </w:pPr>
      <w:r w:rsidRPr="006C5E82">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6C5E82" w:rsidRDefault="001A43AD" w:rsidP="000E41E7">
      <w:pPr>
        <w:ind w:right="-113"/>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6C5E82" w:rsidRDefault="001A43AD" w:rsidP="000E41E7">
      <w:pPr>
        <w:ind w:right="-113"/>
        <w:jc w:val="both"/>
      </w:pPr>
    </w:p>
    <w:p w14:paraId="301F6059" w14:textId="77777777" w:rsidR="001A43AD" w:rsidRPr="006C5E82" w:rsidRDefault="001A43AD" w:rsidP="000E41E7">
      <w:pPr>
        <w:ind w:right="-113"/>
        <w:jc w:val="both"/>
        <w:rPr>
          <w:b/>
        </w:rPr>
      </w:pPr>
      <w:r w:rsidRPr="006C5E82">
        <w:rPr>
          <w:b/>
        </w:rPr>
        <w:t>Тема 2. Аудит НПФ. Аудит при реорганизации НПФ</w:t>
      </w:r>
    </w:p>
    <w:p w14:paraId="3EC00A1A" w14:textId="77777777" w:rsidR="001A43AD" w:rsidRPr="006C5E82" w:rsidRDefault="001A43AD" w:rsidP="000E41E7">
      <w:pPr>
        <w:ind w:right="-113"/>
        <w:jc w:val="both"/>
      </w:pPr>
    </w:p>
    <w:p w14:paraId="68506421" w14:textId="77777777" w:rsidR="001A43AD" w:rsidRPr="006C5E82" w:rsidRDefault="001A43AD" w:rsidP="000E41E7">
      <w:pPr>
        <w:ind w:right="-113"/>
        <w:jc w:val="both"/>
      </w:pPr>
      <w:r w:rsidRPr="006C5E82">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6C5E82" w:rsidRDefault="001A43AD" w:rsidP="000E41E7">
      <w:pPr>
        <w:ind w:right="-113"/>
        <w:jc w:val="both"/>
      </w:pPr>
      <w:r w:rsidRPr="006C5E82">
        <w:lastRenderedPageBreak/>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6C5E82" w:rsidRDefault="001A43AD" w:rsidP="000E41E7">
      <w:pPr>
        <w:ind w:right="-113"/>
        <w:jc w:val="both"/>
      </w:pPr>
    </w:p>
    <w:p w14:paraId="443F11CE" w14:textId="77777777" w:rsidR="001A43AD" w:rsidRPr="006C5E82" w:rsidRDefault="001A43AD" w:rsidP="000E41E7">
      <w:pPr>
        <w:ind w:right="-113"/>
        <w:jc w:val="both"/>
        <w:rPr>
          <w:b/>
        </w:rPr>
      </w:pPr>
      <w:r w:rsidRPr="006C5E82">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6C5E82" w:rsidRDefault="001A43AD" w:rsidP="000E41E7">
      <w:pPr>
        <w:ind w:right="-113"/>
        <w:jc w:val="both"/>
      </w:pPr>
    </w:p>
    <w:p w14:paraId="4D4CD9CB" w14:textId="77777777" w:rsidR="001A43AD" w:rsidRPr="006C5E82" w:rsidRDefault="001A43AD" w:rsidP="000E41E7">
      <w:pPr>
        <w:ind w:right="-113"/>
        <w:jc w:val="both"/>
      </w:pPr>
      <w:r w:rsidRPr="006C5E82">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6C5E82" w:rsidRDefault="001A43AD" w:rsidP="000E41E7">
      <w:pPr>
        <w:ind w:right="-113"/>
        <w:jc w:val="both"/>
      </w:pPr>
      <w:r w:rsidRPr="006C5E82">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6C5E82" w:rsidRDefault="001A43AD" w:rsidP="000E41E7">
      <w:pPr>
        <w:ind w:right="-113"/>
        <w:jc w:val="both"/>
      </w:pPr>
      <w:r w:rsidRPr="006C5E82">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6C5E82" w:rsidRDefault="001A43AD" w:rsidP="000E41E7">
      <w:pPr>
        <w:ind w:right="-113"/>
        <w:jc w:val="both"/>
      </w:pPr>
      <w:r w:rsidRPr="006C5E82">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6C5E82" w:rsidRDefault="001A43AD" w:rsidP="000E41E7">
      <w:pPr>
        <w:ind w:right="-113"/>
        <w:jc w:val="both"/>
      </w:pPr>
      <w:r w:rsidRPr="006C5E82">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6C5E82" w:rsidRDefault="001A43AD" w:rsidP="000E41E7">
      <w:pPr>
        <w:ind w:right="-113"/>
        <w:jc w:val="both"/>
      </w:pPr>
    </w:p>
    <w:p w14:paraId="6B54A26B" w14:textId="77777777" w:rsidR="001A43AD" w:rsidRPr="006C5E82" w:rsidRDefault="001A43AD" w:rsidP="000E41E7">
      <w:pPr>
        <w:ind w:right="-113"/>
        <w:jc w:val="both"/>
        <w:rPr>
          <w:b/>
        </w:rPr>
      </w:pPr>
      <w:r w:rsidRPr="006C5E82">
        <w:rPr>
          <w:b/>
        </w:rPr>
        <w:t>Результат обучения</w:t>
      </w:r>
    </w:p>
    <w:p w14:paraId="28E7D031" w14:textId="77777777" w:rsidR="001A43AD" w:rsidRPr="006C5E82" w:rsidRDefault="001A43AD" w:rsidP="000E41E7">
      <w:pPr>
        <w:ind w:right="-113"/>
        <w:jc w:val="both"/>
      </w:pPr>
    </w:p>
    <w:p w14:paraId="602AC23D"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6C5E82" w:rsidRDefault="001A43AD" w:rsidP="000E41E7">
      <w:pPr>
        <w:ind w:right="-113"/>
        <w:jc w:val="both"/>
      </w:pPr>
    </w:p>
    <w:p w14:paraId="07EBF9C5" w14:textId="77777777" w:rsidR="001A43AD" w:rsidRPr="006C5E82" w:rsidRDefault="001A43AD" w:rsidP="000E41E7">
      <w:pPr>
        <w:ind w:right="-113"/>
        <w:jc w:val="both"/>
        <w:rPr>
          <w:b/>
          <w:bCs/>
        </w:rPr>
      </w:pPr>
    </w:p>
    <w:p w14:paraId="02D9A56E" w14:textId="77777777" w:rsidR="001A43AD" w:rsidRPr="006C5E82" w:rsidRDefault="001A43AD" w:rsidP="000E41E7">
      <w:pPr>
        <w:ind w:right="-113"/>
        <w:jc w:val="both"/>
        <w:rPr>
          <w:b/>
          <w:bCs/>
        </w:rPr>
      </w:pPr>
      <w:r w:rsidRPr="006C5E82">
        <w:rPr>
          <w:b/>
          <w:bCs/>
        </w:rPr>
        <w:t>6-5-14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6C5E82" w:rsidRDefault="001A43AD" w:rsidP="000E41E7">
      <w:pPr>
        <w:ind w:right="-113"/>
        <w:jc w:val="both"/>
      </w:pPr>
    </w:p>
    <w:p w14:paraId="4FCFC11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02F4992" w14:textId="77777777" w:rsidR="001A43AD" w:rsidRPr="006C5E82" w:rsidRDefault="001A43AD" w:rsidP="000E41E7">
      <w:pPr>
        <w:ind w:right="-113"/>
        <w:jc w:val="both"/>
      </w:pPr>
    </w:p>
    <w:p w14:paraId="61266B69"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6C5E82" w:rsidRDefault="001A43AD" w:rsidP="000E41E7">
      <w:pPr>
        <w:ind w:right="-113"/>
        <w:jc w:val="both"/>
      </w:pPr>
    </w:p>
    <w:p w14:paraId="2DB32403" w14:textId="77777777" w:rsidR="001A43AD" w:rsidRPr="006C5E82" w:rsidRDefault="001A43AD" w:rsidP="000E41E7">
      <w:pPr>
        <w:ind w:right="-113"/>
        <w:jc w:val="both"/>
      </w:pPr>
      <w:r w:rsidRPr="006C5E82">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6C5E82" w:rsidRDefault="001A43AD" w:rsidP="000E41E7">
      <w:pPr>
        <w:ind w:right="-113"/>
        <w:jc w:val="both"/>
      </w:pPr>
      <w:r w:rsidRPr="006C5E82">
        <w:t xml:space="preserve">2. Соблюдение требований </w:t>
      </w:r>
      <w:hyperlink r:id="rId47" w:history="1">
        <w:r w:rsidRPr="006C5E82">
          <w:rPr>
            <w:u w:val="single"/>
          </w:rPr>
          <w:t>МСФО (IFRS) 9</w:t>
        </w:r>
      </w:hyperlink>
      <w:r w:rsidRPr="006C5E82">
        <w:t xml:space="preserve">, </w:t>
      </w:r>
      <w:hyperlink r:id="rId48" w:history="1">
        <w:r w:rsidRPr="006C5E82">
          <w:rPr>
            <w:u w:val="single"/>
          </w:rPr>
          <w:t>МСФО (IAS) 39</w:t>
        </w:r>
      </w:hyperlink>
      <w:r w:rsidRPr="006C5E82">
        <w:t xml:space="preserve">, </w:t>
      </w:r>
      <w:hyperlink r:id="rId49" w:history="1">
        <w:r w:rsidRPr="006C5E82">
          <w:rPr>
            <w:u w:val="single"/>
          </w:rPr>
          <w:t>Положения</w:t>
        </w:r>
      </w:hyperlink>
      <w:r w:rsidRPr="006C5E82">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6C5E82" w:rsidRDefault="001A43AD" w:rsidP="000E41E7">
      <w:pPr>
        <w:ind w:right="-113"/>
        <w:jc w:val="both"/>
      </w:pPr>
      <w:r w:rsidRPr="006C5E82">
        <w:lastRenderedPageBreak/>
        <w:t xml:space="preserve">3. Классификация и оценка финансовых инструментов в целях составления бухгалтерской отчетности в соответствии с </w:t>
      </w:r>
      <w:hyperlink r:id="rId50" w:history="1">
        <w:r w:rsidRPr="006C5E82">
          <w:rPr>
            <w:u w:val="single"/>
          </w:rPr>
          <w:t>МСФО (IFRS) 9</w:t>
        </w:r>
      </w:hyperlink>
      <w:r w:rsidRPr="006C5E82">
        <w:t xml:space="preserve"> и </w:t>
      </w:r>
      <w:hyperlink r:id="rId51" w:history="1">
        <w:r w:rsidRPr="006C5E82">
          <w:rPr>
            <w:u w:val="single"/>
          </w:rPr>
          <w:t>МСФО (IAS) 39</w:t>
        </w:r>
      </w:hyperlink>
      <w:r w:rsidRPr="006C5E82">
        <w:t xml:space="preserve">, соблюдение условий, установленных указанными МСФО, для случаев </w:t>
      </w:r>
      <w:proofErr w:type="spellStart"/>
      <w:r w:rsidRPr="006C5E82">
        <w:t>реклассификации</w:t>
      </w:r>
      <w:proofErr w:type="spellEnd"/>
      <w:r w:rsidRPr="006C5E82">
        <w:t xml:space="preserve"> и реализации ценных бумаг, оцениваемых по амортизированной стоимости.</w:t>
      </w:r>
    </w:p>
    <w:p w14:paraId="40B22CF3" w14:textId="77777777" w:rsidR="001A43AD" w:rsidRPr="006C5E82" w:rsidRDefault="001A43AD" w:rsidP="000E41E7">
      <w:pPr>
        <w:ind w:right="-113"/>
        <w:jc w:val="both"/>
      </w:pPr>
      <w:r w:rsidRPr="006C5E82">
        <w:t xml:space="preserve">4. Адекватность раскрытия активов по уровням иерархии справедливой стоимости в соответствии с требованиями </w:t>
      </w:r>
      <w:hyperlink r:id="rId52" w:history="1">
        <w:r w:rsidRPr="006C5E82">
          <w:rPr>
            <w:u w:val="single"/>
          </w:rPr>
          <w:t>МСФО (IFRS) 13</w:t>
        </w:r>
      </w:hyperlink>
      <w:r w:rsidRPr="006C5E82">
        <w:t>, адекватность применяемых моделей оценки активов, относящихся ко 2 и 3 уровням.</w:t>
      </w:r>
    </w:p>
    <w:p w14:paraId="0E732EF6" w14:textId="77777777" w:rsidR="001A43AD" w:rsidRPr="006C5E82" w:rsidRDefault="001A43AD" w:rsidP="000E41E7">
      <w:pPr>
        <w:ind w:right="-113"/>
        <w:jc w:val="both"/>
      </w:pPr>
      <w:r w:rsidRPr="006C5E82">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w:t>
      </w:r>
    </w:p>
    <w:p w14:paraId="73DD4E2F" w14:textId="77777777" w:rsidR="001A43AD" w:rsidRPr="006C5E82" w:rsidRDefault="001A43AD" w:rsidP="000E41E7">
      <w:pPr>
        <w:ind w:right="-113"/>
        <w:jc w:val="both"/>
      </w:pPr>
      <w:r w:rsidRPr="006C5E82">
        <w:t>5. Существенные изменения в учетной политике, их причины и порядок отражения в бухгалтерском учете и отчетности.</w:t>
      </w:r>
    </w:p>
    <w:p w14:paraId="0C0D5178" w14:textId="77777777" w:rsidR="001A43AD" w:rsidRPr="006C5E82" w:rsidRDefault="001A43AD" w:rsidP="000E41E7">
      <w:pPr>
        <w:ind w:right="-113"/>
        <w:jc w:val="both"/>
      </w:pPr>
      <w:r w:rsidRPr="006C5E82">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6C5E82" w:rsidRDefault="001A43AD" w:rsidP="000E41E7">
      <w:pPr>
        <w:ind w:right="-113"/>
        <w:jc w:val="both"/>
      </w:pPr>
      <w:r w:rsidRPr="006C5E82">
        <w:t xml:space="preserve">7. Организация системы соблюдения требований Федерального </w:t>
      </w:r>
      <w:hyperlink r:id="rId53" w:history="1">
        <w:r w:rsidRPr="006C5E82">
          <w:rPr>
            <w:u w:val="single"/>
          </w:rPr>
          <w:t>закона</w:t>
        </w:r>
      </w:hyperlink>
      <w:r w:rsidRPr="006C5E82">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6C5E82" w:rsidRDefault="001A43AD" w:rsidP="000E41E7">
      <w:pPr>
        <w:ind w:right="-113"/>
        <w:jc w:val="both"/>
      </w:pPr>
      <w:r w:rsidRPr="006C5E82">
        <w:t>8. Корректность создания резерва под обесценение по финансовым активам.</w:t>
      </w:r>
    </w:p>
    <w:p w14:paraId="500E7F5A" w14:textId="77777777" w:rsidR="001A43AD" w:rsidRPr="006C5E82" w:rsidRDefault="001A43AD" w:rsidP="000E41E7">
      <w:pPr>
        <w:ind w:right="-113"/>
        <w:jc w:val="both"/>
      </w:pPr>
      <w:r w:rsidRPr="006C5E82">
        <w:t>9. Соблюдение принципов дисконтирования при оценке долгосрочных финансовых активов.</w:t>
      </w:r>
    </w:p>
    <w:p w14:paraId="5738878B" w14:textId="77777777" w:rsidR="001A43AD" w:rsidRPr="006C5E82" w:rsidRDefault="001A43AD" w:rsidP="000E41E7">
      <w:pPr>
        <w:ind w:right="-113"/>
        <w:jc w:val="both"/>
      </w:pPr>
    </w:p>
    <w:p w14:paraId="2EB4D642" w14:textId="77777777" w:rsidR="001A43AD" w:rsidRPr="006C5E82" w:rsidRDefault="001A43AD" w:rsidP="000E41E7">
      <w:pPr>
        <w:ind w:right="-113"/>
        <w:jc w:val="both"/>
        <w:rPr>
          <w:b/>
        </w:rPr>
      </w:pPr>
      <w:r w:rsidRPr="006C5E82">
        <w:rPr>
          <w:b/>
        </w:rPr>
        <w:t>Результат обучения</w:t>
      </w:r>
    </w:p>
    <w:p w14:paraId="6A8C77FE" w14:textId="77777777" w:rsidR="001A43AD" w:rsidRPr="006C5E82" w:rsidRDefault="001A43AD" w:rsidP="000E41E7">
      <w:pPr>
        <w:ind w:right="-113"/>
        <w:jc w:val="both"/>
      </w:pPr>
    </w:p>
    <w:p w14:paraId="29E43932"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Pr="006C5E82" w:rsidRDefault="001A43AD" w:rsidP="000E41E7">
      <w:pPr>
        <w:ind w:right="-113"/>
        <w:jc w:val="both"/>
      </w:pPr>
    </w:p>
    <w:p w14:paraId="21658EC1" w14:textId="77777777" w:rsidR="006A5DD7" w:rsidRDefault="006A5DD7" w:rsidP="000E41E7">
      <w:pPr>
        <w:ind w:left="10" w:right="-113" w:hanging="10"/>
        <w:jc w:val="both"/>
        <w:rPr>
          <w:b/>
        </w:rPr>
      </w:pPr>
    </w:p>
    <w:p w14:paraId="5CB5F457" w14:textId="55A7CCB8" w:rsidR="001A43AD" w:rsidRPr="006C5E82" w:rsidRDefault="001A43AD" w:rsidP="000E41E7">
      <w:pPr>
        <w:ind w:left="10" w:right="-113" w:hanging="10"/>
        <w:jc w:val="both"/>
        <w:rPr>
          <w:rFonts w:eastAsia="Calibri"/>
          <w:b/>
        </w:rPr>
      </w:pPr>
      <w:r w:rsidRPr="006C5E82">
        <w:rPr>
          <w:b/>
        </w:rPr>
        <w:t xml:space="preserve">6-5-15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Pr="006C5E82" w:rsidRDefault="001A43AD" w:rsidP="000E41E7">
      <w:pPr>
        <w:ind w:left="10" w:right="-113" w:hanging="10"/>
        <w:jc w:val="both"/>
      </w:pPr>
    </w:p>
    <w:p w14:paraId="7906BD43"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297A7C8" w14:textId="77777777" w:rsidR="001A43AD" w:rsidRPr="006C5E82" w:rsidRDefault="001A43AD" w:rsidP="000E41E7">
      <w:pPr>
        <w:ind w:left="10" w:right="-113" w:hanging="10"/>
        <w:jc w:val="both"/>
      </w:pPr>
    </w:p>
    <w:p w14:paraId="5F0C619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страховых организаций, обществ взаимного страхования, негосударственных пенсионных фондов в отношении ОСБУ, МСФО, отчетности, налогообложения и правового законодательства.</w:t>
      </w:r>
    </w:p>
    <w:p w14:paraId="7909F2EA" w14:textId="77777777" w:rsidR="001A43AD" w:rsidRPr="006C5E82" w:rsidRDefault="001A43AD" w:rsidP="000E41E7">
      <w:pPr>
        <w:ind w:left="10" w:right="-113" w:hanging="10"/>
        <w:jc w:val="both"/>
        <w:rPr>
          <w:b/>
        </w:rPr>
      </w:pPr>
    </w:p>
    <w:p w14:paraId="0DB8F944"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0C3F5BBB" w14:textId="77777777" w:rsidR="001A43AD" w:rsidRPr="006C5E82" w:rsidRDefault="001A43AD" w:rsidP="000E41E7">
      <w:pPr>
        <w:ind w:left="10" w:right="-113" w:hanging="10"/>
        <w:jc w:val="both"/>
      </w:pPr>
    </w:p>
    <w:p w14:paraId="75AEC6FC"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C5E82">
        <w:lastRenderedPageBreak/>
        <w:t xml:space="preserve">аудита финансовой (бухгалтерской) отчетности страховых организаций, обществ взаимного страхования, негосударственных пенсионных фондов.  </w:t>
      </w:r>
    </w:p>
    <w:p w14:paraId="4D149846"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страховых организаций, обществ взаимного страхования, негосударственных пенсионных фондов.  </w:t>
      </w:r>
    </w:p>
    <w:p w14:paraId="2A229078" w14:textId="77777777" w:rsidR="001A43AD" w:rsidRPr="006C5E82" w:rsidRDefault="001A43AD" w:rsidP="000E41E7">
      <w:pPr>
        <w:ind w:left="10" w:right="-113" w:hanging="10"/>
        <w:jc w:val="both"/>
      </w:pPr>
    </w:p>
    <w:p w14:paraId="0B0D19AC"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109E994E" w14:textId="77777777" w:rsidR="001A43AD" w:rsidRPr="006C5E82" w:rsidRDefault="001A43AD" w:rsidP="000E41E7">
      <w:pPr>
        <w:ind w:left="10" w:right="-113" w:hanging="10"/>
        <w:jc w:val="both"/>
      </w:pPr>
    </w:p>
    <w:p w14:paraId="2F6BF332"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при осуществлении аудита страховых организаций, обществ взаимного страхования, негосударственных пенсионных фондов.  </w:t>
      </w:r>
    </w:p>
    <w:p w14:paraId="5B5D7EEF" w14:textId="77777777" w:rsidR="001A43AD" w:rsidRPr="006C5E82" w:rsidRDefault="001A43AD" w:rsidP="000E41E7">
      <w:pPr>
        <w:ind w:right="-113"/>
        <w:jc w:val="both"/>
      </w:pPr>
    </w:p>
    <w:p w14:paraId="79C01874" w14:textId="77777777" w:rsidR="001A43AD" w:rsidRPr="006C5E82" w:rsidRDefault="001A43AD" w:rsidP="006C5E82">
      <w:pPr>
        <w:ind w:right="-113"/>
        <w:jc w:val="center"/>
        <w:rPr>
          <w:b/>
          <w:bCs/>
          <w:sz w:val="28"/>
          <w:szCs w:val="28"/>
        </w:rPr>
      </w:pPr>
    </w:p>
    <w:p w14:paraId="7C8308F8" w14:textId="25DDBF50" w:rsidR="001A43AD" w:rsidRPr="006C5E82" w:rsidRDefault="001A43AD" w:rsidP="006C5E82">
      <w:pPr>
        <w:ind w:right="-113"/>
        <w:jc w:val="center"/>
        <w:rPr>
          <w:b/>
          <w:bCs/>
          <w:sz w:val="28"/>
          <w:szCs w:val="28"/>
        </w:rPr>
      </w:pPr>
      <w:r w:rsidRPr="006C5E82">
        <w:rPr>
          <w:b/>
          <w:bCs/>
          <w:sz w:val="28"/>
          <w:szCs w:val="28"/>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p w14:paraId="49FC1D3C" w14:textId="77777777" w:rsidR="001A43AD" w:rsidRPr="006C5E82" w:rsidRDefault="001A43AD" w:rsidP="000E41E7">
      <w:pPr>
        <w:ind w:right="-113"/>
        <w:jc w:val="both"/>
      </w:pPr>
    </w:p>
    <w:p w14:paraId="67FA6C79" w14:textId="77777777" w:rsidR="001A43AD" w:rsidRPr="006C5E82" w:rsidRDefault="001A43AD" w:rsidP="000E41E7">
      <w:pPr>
        <w:ind w:right="-113"/>
        <w:jc w:val="both"/>
      </w:pPr>
    </w:p>
    <w:p w14:paraId="0D204A7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6-6-01 «ПРАКТИКА ПРИМЕНЕНИЯ МСА: ФОРМИРОВАНИЕ АУДИТОРСКОГО ЗАКЛЮЧЕНИЯ НЕКРЕДИТНЫХ ФИНАНСОВЫХ ОРГАНИЗАЦИЙ» </w:t>
      </w:r>
    </w:p>
    <w:p w14:paraId="2AD51E95"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4D02F6D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Цель </w:t>
      </w:r>
      <w:r w:rsidRPr="006C5E82">
        <w:rPr>
          <w:rFonts w:eastAsia="Calibri"/>
          <w:b/>
          <w:bCs/>
          <w:lang w:eastAsia="en-US"/>
        </w:rPr>
        <w:t>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организаций,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организаций.</w:t>
      </w:r>
    </w:p>
    <w:p w14:paraId="05C3B51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Особенности аудита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  </w:t>
      </w:r>
    </w:p>
    <w:p w14:paraId="40066B20"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 xml:space="preserve">Анализ исполнения положений внутреннего контроля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6C5E82" w:rsidRDefault="001A43AD" w:rsidP="00DD4E08">
      <w:pPr>
        <w:numPr>
          <w:ilvl w:val="0"/>
          <w:numId w:val="27"/>
        </w:numPr>
        <w:spacing w:after="160" w:line="259" w:lineRule="auto"/>
        <w:contextualSpacing/>
        <w:jc w:val="both"/>
        <w:rPr>
          <w:rFonts w:eastAsia="Calibri"/>
          <w:b/>
          <w:lang w:eastAsia="en-US"/>
        </w:rPr>
      </w:pPr>
      <w:r w:rsidRPr="006C5E82">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lastRenderedPageBreak/>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p>
    <w:p w14:paraId="2D249FD6"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аудита управляющих компаний паевых инвестиционных фондов.</w:t>
      </w:r>
    </w:p>
    <w:p w14:paraId="7114A42A"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6C5E82" w:rsidRDefault="001A43AD" w:rsidP="000E41E7">
      <w:pPr>
        <w:spacing w:after="160" w:line="259" w:lineRule="auto"/>
        <w:jc w:val="both"/>
        <w:rPr>
          <w:rFonts w:eastAsia="Calibri"/>
          <w:b/>
          <w:bCs/>
          <w:lang w:eastAsia="en-US"/>
        </w:rPr>
      </w:pPr>
    </w:p>
    <w:p w14:paraId="4A5B6032"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6C5E82" w:rsidRDefault="001A43AD" w:rsidP="00DD4E08">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6C5E82" w:rsidRDefault="001A43AD" w:rsidP="00DD4E08">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6C5E82" w:rsidRDefault="001A43AD" w:rsidP="00DD4E08">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Типовые вопросы и нарушения при составлении аудиторских заключений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30E5D94D"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0B051C2A" w14:textId="77777777" w:rsidR="001A43AD" w:rsidRPr="006C5E82" w:rsidRDefault="001A43AD" w:rsidP="00DD4E08">
      <w:pPr>
        <w:numPr>
          <w:ilvl w:val="0"/>
          <w:numId w:val="27"/>
        </w:numPr>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риски, ответственность аудитора.</w:t>
      </w:r>
    </w:p>
    <w:p w14:paraId="5E16372C"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6C5E82" w:rsidRDefault="001A43AD" w:rsidP="00DD4E08">
      <w:pPr>
        <w:numPr>
          <w:ilvl w:val="0"/>
          <w:numId w:val="27"/>
        </w:numPr>
        <w:spacing w:after="160" w:line="259" w:lineRule="auto"/>
        <w:contextualSpacing/>
        <w:jc w:val="both"/>
        <w:rPr>
          <w:rFonts w:eastAsia="Calibri"/>
          <w:lang w:eastAsia="en-US"/>
        </w:rPr>
      </w:pPr>
      <w:r w:rsidRPr="006C5E82">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6C5E82" w:rsidRDefault="001A43AD" w:rsidP="000E41E7">
      <w:pPr>
        <w:spacing w:after="160" w:line="259" w:lineRule="auto"/>
        <w:jc w:val="both"/>
        <w:rPr>
          <w:rFonts w:eastAsia="Calibri"/>
          <w:b/>
          <w:lang w:eastAsia="en-US"/>
        </w:rPr>
      </w:pPr>
    </w:p>
    <w:p w14:paraId="2A6EF2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6A7D6F" w14:textId="77777777" w:rsidR="001A43AD" w:rsidRPr="006C5E82" w:rsidRDefault="001A43AD" w:rsidP="000E41E7">
      <w:pPr>
        <w:jc w:val="both"/>
      </w:pPr>
      <w:r w:rsidRPr="006C5E82">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795AF784" w14:textId="77777777" w:rsidR="001A43AD" w:rsidRPr="006C5E82" w:rsidRDefault="001A43AD" w:rsidP="000E41E7">
      <w:pPr>
        <w:jc w:val="both"/>
        <w:rPr>
          <w:b/>
        </w:rPr>
      </w:pPr>
    </w:p>
    <w:p w14:paraId="31D68E3F" w14:textId="77777777" w:rsidR="001A43AD" w:rsidRPr="006C5E82" w:rsidRDefault="001A43AD" w:rsidP="000E41E7">
      <w:pPr>
        <w:jc w:val="both"/>
      </w:pPr>
    </w:p>
    <w:p w14:paraId="39A626F8" w14:textId="354C95CD" w:rsidR="001A43AD" w:rsidRPr="006C5E82" w:rsidRDefault="001A43AD" w:rsidP="000E41E7">
      <w:pPr>
        <w:keepNext/>
        <w:jc w:val="both"/>
        <w:outlineLvl w:val="0"/>
        <w:rPr>
          <w:rFonts w:eastAsiaTheme="minorHAnsi"/>
          <w:b/>
          <w:lang w:eastAsia="en-US"/>
        </w:rPr>
      </w:pPr>
      <w:r w:rsidRPr="006C5E82">
        <w:rPr>
          <w:rFonts w:eastAsiaTheme="minorHAnsi"/>
          <w:b/>
          <w:lang w:eastAsia="en-US"/>
        </w:rPr>
        <w:t xml:space="preserve">6-6-02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w:t>
      </w:r>
      <w:r w:rsidRPr="006C5E82">
        <w:rPr>
          <w:rFonts w:eastAsiaTheme="minorHAnsi"/>
          <w:b/>
          <w:lang w:eastAsia="en-US"/>
        </w:rPr>
        <w:lastRenderedPageBreak/>
        <w:t xml:space="preserve">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6C5E82" w:rsidRDefault="00D51BFC" w:rsidP="000E41E7">
      <w:pPr>
        <w:keepNext/>
        <w:jc w:val="both"/>
        <w:outlineLvl w:val="0"/>
        <w:rPr>
          <w:b/>
          <w:bCs/>
        </w:rPr>
      </w:pPr>
    </w:p>
    <w:p w14:paraId="3631D348" w14:textId="77777777" w:rsidR="001A43AD" w:rsidRPr="006C5E82" w:rsidRDefault="001A43AD" w:rsidP="000E41E7">
      <w:pPr>
        <w:jc w:val="both"/>
      </w:pPr>
      <w:r w:rsidRPr="006C5E82">
        <w:rPr>
          <w:b/>
        </w:rPr>
        <w:t>Продолжительность обучения</w:t>
      </w:r>
      <w:r w:rsidRPr="006C5E82">
        <w:t xml:space="preserve"> – 16 академических часов.</w:t>
      </w:r>
    </w:p>
    <w:p w14:paraId="30834D2B" w14:textId="77777777" w:rsidR="001A43AD" w:rsidRPr="006C5E82" w:rsidRDefault="001A43AD" w:rsidP="000E41E7">
      <w:pPr>
        <w:jc w:val="both"/>
        <w:rPr>
          <w:b/>
          <w:bCs/>
        </w:rPr>
      </w:pPr>
    </w:p>
    <w:p w14:paraId="3834468F" w14:textId="77777777" w:rsidR="001A43AD" w:rsidRPr="006C5E82" w:rsidRDefault="001A43AD" w:rsidP="000E41E7">
      <w:pPr>
        <w:jc w:val="both"/>
      </w:pPr>
      <w:r w:rsidRPr="006C5E82">
        <w:rPr>
          <w:b/>
        </w:rPr>
        <w:t xml:space="preserve">Цель программы </w:t>
      </w:r>
      <w:r w:rsidRPr="006C5E82">
        <w:t xml:space="preserve">- обучение финансовых специалистов </w:t>
      </w:r>
      <w:proofErr w:type="spellStart"/>
      <w:r w:rsidRPr="006C5E82">
        <w:t>некредитных</w:t>
      </w:r>
      <w:proofErr w:type="spellEnd"/>
      <w:r w:rsidRPr="006C5E82">
        <w:t xml:space="preserve"> финансовых организаций (НФО): порядок и особенности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w:t>
      </w:r>
    </w:p>
    <w:p w14:paraId="4883B0EB" w14:textId="77777777" w:rsidR="001A43AD" w:rsidRPr="006C5E82" w:rsidRDefault="001A43AD" w:rsidP="000E41E7">
      <w:pPr>
        <w:jc w:val="both"/>
      </w:pPr>
    </w:p>
    <w:p w14:paraId="7F270075" w14:textId="77777777" w:rsidR="001A43AD" w:rsidRPr="006C5E82" w:rsidRDefault="001A43AD" w:rsidP="000E41E7">
      <w:pPr>
        <w:jc w:val="both"/>
        <w:rPr>
          <w:b/>
        </w:rPr>
      </w:pPr>
      <w:r w:rsidRPr="006C5E82">
        <w:rPr>
          <w:b/>
        </w:rPr>
        <w:t xml:space="preserve">Тема 1. Общие положения </w:t>
      </w:r>
    </w:p>
    <w:p w14:paraId="16498796" w14:textId="77777777" w:rsidR="001A43AD" w:rsidRPr="006C5E82" w:rsidRDefault="001A43AD" w:rsidP="000E41E7">
      <w:pPr>
        <w:jc w:val="both"/>
        <w:rPr>
          <w:b/>
        </w:rPr>
      </w:pPr>
    </w:p>
    <w:p w14:paraId="1DE33B5E" w14:textId="77777777" w:rsidR="001A43AD" w:rsidRPr="006C5E82" w:rsidRDefault="001A43AD" w:rsidP="00DD4E08">
      <w:pPr>
        <w:numPr>
          <w:ilvl w:val="0"/>
          <w:numId w:val="30"/>
        </w:numPr>
        <w:tabs>
          <w:tab w:val="left" w:pos="630"/>
        </w:tabs>
        <w:contextualSpacing/>
        <w:jc w:val="both"/>
        <w:rPr>
          <w:rFonts w:eastAsia="Tahoma"/>
        </w:rPr>
      </w:pPr>
      <w:r w:rsidRPr="006C5E82">
        <w:rPr>
          <w:rFonts w:eastAsia="Tahoma"/>
        </w:rPr>
        <w:t>Особенности составления бухгалтерской (финансовой) отчетности (БФО)</w:t>
      </w:r>
    </w:p>
    <w:p w14:paraId="31694FA1" w14:textId="77777777" w:rsidR="001A43AD" w:rsidRPr="006C5E82" w:rsidRDefault="001A43AD" w:rsidP="00DD4E08">
      <w:pPr>
        <w:numPr>
          <w:ilvl w:val="0"/>
          <w:numId w:val="30"/>
        </w:numPr>
        <w:tabs>
          <w:tab w:val="left" w:pos="630"/>
        </w:tabs>
        <w:contextualSpacing/>
        <w:jc w:val="both"/>
        <w:rPr>
          <w:rFonts w:eastAsia="Tahoma"/>
        </w:rPr>
      </w:pPr>
      <w:r w:rsidRPr="006C5E82">
        <w:rPr>
          <w:rFonts w:eastAsia="Tahoma"/>
        </w:rPr>
        <w:t>Порядок составления БФО</w:t>
      </w:r>
    </w:p>
    <w:p w14:paraId="30209C18" w14:textId="77777777" w:rsidR="001A43AD" w:rsidRPr="006C5E82" w:rsidRDefault="001A43AD" w:rsidP="00DD4E08">
      <w:pPr>
        <w:numPr>
          <w:ilvl w:val="0"/>
          <w:numId w:val="30"/>
        </w:numPr>
        <w:tabs>
          <w:tab w:val="left" w:pos="630"/>
        </w:tabs>
        <w:contextualSpacing/>
        <w:jc w:val="both"/>
        <w:rPr>
          <w:rFonts w:eastAsia="Tahoma"/>
        </w:rPr>
      </w:pPr>
      <w:r w:rsidRPr="006C5E82">
        <w:rPr>
          <w:rFonts w:eastAsia="Tahoma"/>
        </w:rPr>
        <w:t>Требования к представлению БФО</w:t>
      </w:r>
    </w:p>
    <w:p w14:paraId="6E111EEE" w14:textId="77777777" w:rsidR="001A43AD" w:rsidRPr="006C5E82" w:rsidRDefault="001A43AD" w:rsidP="00DD4E08">
      <w:pPr>
        <w:numPr>
          <w:ilvl w:val="0"/>
          <w:numId w:val="30"/>
        </w:numPr>
        <w:tabs>
          <w:tab w:val="left" w:pos="630"/>
        </w:tabs>
        <w:contextualSpacing/>
        <w:jc w:val="both"/>
        <w:rPr>
          <w:rFonts w:eastAsia="Tahoma"/>
        </w:rPr>
      </w:pPr>
      <w:r w:rsidRPr="006C5E82">
        <w:rPr>
          <w:rFonts w:eastAsia="Tahoma"/>
        </w:rPr>
        <w:t>Состав обязательных форм отчетности и раскрытий к отчетности</w:t>
      </w:r>
    </w:p>
    <w:p w14:paraId="21DC84FA" w14:textId="77777777" w:rsidR="001A43AD" w:rsidRPr="006C5E82" w:rsidRDefault="001A43AD" w:rsidP="000E41E7">
      <w:pPr>
        <w:ind w:left="90"/>
        <w:jc w:val="both"/>
      </w:pPr>
    </w:p>
    <w:p w14:paraId="23E62FAE" w14:textId="77777777" w:rsidR="001A43AD" w:rsidRPr="006C5E82" w:rsidRDefault="001A43AD" w:rsidP="000E41E7">
      <w:pPr>
        <w:jc w:val="both"/>
        <w:rPr>
          <w:b/>
        </w:rPr>
      </w:pPr>
      <w:r w:rsidRPr="006C5E82">
        <w:rPr>
          <w:b/>
        </w:rPr>
        <w:t>Тема 2. Особенности составления</w:t>
      </w:r>
      <w:r w:rsidRPr="006C5E82">
        <w:t xml:space="preserve"> </w:t>
      </w:r>
      <w:r w:rsidRPr="006C5E82">
        <w:rPr>
          <w:b/>
        </w:rPr>
        <w:t>бухгалтерской (финансовой) отчетности</w:t>
      </w:r>
    </w:p>
    <w:p w14:paraId="50BFFD47" w14:textId="77777777" w:rsidR="001A43AD" w:rsidRPr="006C5E82" w:rsidRDefault="001A43AD" w:rsidP="000E41E7">
      <w:pPr>
        <w:jc w:val="both"/>
        <w:rPr>
          <w:b/>
        </w:rPr>
      </w:pPr>
    </w:p>
    <w:p w14:paraId="7064692D" w14:textId="77777777" w:rsidR="001A43AD" w:rsidRPr="006C5E82" w:rsidRDefault="001A43AD" w:rsidP="00DD4E08">
      <w:pPr>
        <w:numPr>
          <w:ilvl w:val="0"/>
          <w:numId w:val="29"/>
        </w:numPr>
        <w:contextualSpacing/>
        <w:jc w:val="both"/>
        <w:rPr>
          <w:rFonts w:eastAsia="Tahoma"/>
        </w:rPr>
      </w:pPr>
      <w:r w:rsidRPr="006C5E82">
        <w:rPr>
          <w:rFonts w:eastAsia="Tahoma"/>
        </w:rPr>
        <w:t xml:space="preserve">Бухгалтерский баланс </w:t>
      </w:r>
      <w:proofErr w:type="spellStart"/>
      <w:r w:rsidRPr="006C5E82">
        <w:rPr>
          <w:rFonts w:eastAsia="Tahoma"/>
        </w:rPr>
        <w:t>некредитной</w:t>
      </w:r>
      <w:proofErr w:type="spellEnd"/>
      <w:r w:rsidRPr="006C5E82">
        <w:rPr>
          <w:rFonts w:eastAsia="Tahoma"/>
        </w:rPr>
        <w:t xml:space="preserve"> финансовой организации</w:t>
      </w:r>
    </w:p>
    <w:p w14:paraId="5723E220" w14:textId="77777777" w:rsidR="001A43AD" w:rsidRPr="006C5E82" w:rsidRDefault="001A43AD" w:rsidP="00DD4E08">
      <w:pPr>
        <w:numPr>
          <w:ilvl w:val="0"/>
          <w:numId w:val="29"/>
        </w:numPr>
        <w:contextualSpacing/>
        <w:jc w:val="both"/>
        <w:rPr>
          <w:rFonts w:eastAsia="Tahoma"/>
        </w:rPr>
      </w:pPr>
      <w:r w:rsidRPr="006C5E82">
        <w:rPr>
          <w:rFonts w:eastAsia="Tahoma"/>
        </w:rPr>
        <w:t xml:space="preserve">Отчет о финансовых результатах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6A6CC5B" w14:textId="77777777" w:rsidR="001A43AD" w:rsidRPr="006C5E82" w:rsidRDefault="001A43AD" w:rsidP="00DD4E08">
      <w:pPr>
        <w:numPr>
          <w:ilvl w:val="0"/>
          <w:numId w:val="29"/>
        </w:numPr>
        <w:contextualSpacing/>
        <w:jc w:val="both"/>
        <w:rPr>
          <w:rFonts w:eastAsia="Tahoma"/>
        </w:rPr>
      </w:pPr>
      <w:r w:rsidRPr="006C5E82">
        <w:rPr>
          <w:rFonts w:eastAsia="Tahoma"/>
        </w:rPr>
        <w:t xml:space="preserve">Отчет об изменениях собственного капитала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7FA73A9" w14:textId="77777777" w:rsidR="001A43AD" w:rsidRPr="006C5E82" w:rsidRDefault="001A43AD" w:rsidP="00DD4E08">
      <w:pPr>
        <w:numPr>
          <w:ilvl w:val="0"/>
          <w:numId w:val="29"/>
        </w:numPr>
        <w:contextualSpacing/>
        <w:jc w:val="both"/>
        <w:rPr>
          <w:rFonts w:eastAsia="Tahoma"/>
        </w:rPr>
      </w:pPr>
      <w:r w:rsidRPr="006C5E82">
        <w:rPr>
          <w:rFonts w:eastAsia="Tahoma"/>
        </w:rPr>
        <w:t xml:space="preserve">Отчет о потоках денежных средств </w:t>
      </w:r>
      <w:proofErr w:type="spellStart"/>
      <w:r w:rsidRPr="006C5E82">
        <w:rPr>
          <w:rFonts w:eastAsia="Tahoma"/>
        </w:rPr>
        <w:t>некредитной</w:t>
      </w:r>
      <w:proofErr w:type="spellEnd"/>
      <w:r w:rsidRPr="006C5E82">
        <w:rPr>
          <w:rFonts w:eastAsia="Tahoma"/>
        </w:rPr>
        <w:t xml:space="preserve"> финансовой организации</w:t>
      </w:r>
    </w:p>
    <w:p w14:paraId="7E33E17F" w14:textId="77777777" w:rsidR="001A43AD" w:rsidRPr="006C5E82" w:rsidRDefault="001A43AD" w:rsidP="00DD4E08">
      <w:pPr>
        <w:numPr>
          <w:ilvl w:val="0"/>
          <w:numId w:val="29"/>
        </w:numPr>
        <w:contextualSpacing/>
        <w:jc w:val="both"/>
        <w:rPr>
          <w:rFonts w:eastAsia="Tahoma"/>
        </w:rPr>
      </w:pPr>
      <w:r w:rsidRPr="006C5E82">
        <w:rPr>
          <w:rFonts w:eastAsia="Tahoma"/>
        </w:rPr>
        <w:t xml:space="preserve">Примечания в составе БФО </w:t>
      </w:r>
      <w:proofErr w:type="spellStart"/>
      <w:r w:rsidRPr="006C5E82">
        <w:rPr>
          <w:rFonts w:eastAsia="Tahoma"/>
        </w:rPr>
        <w:t>некредитной</w:t>
      </w:r>
      <w:proofErr w:type="spellEnd"/>
      <w:r w:rsidRPr="006C5E82">
        <w:rPr>
          <w:rFonts w:eastAsia="Tahoma"/>
        </w:rPr>
        <w:t xml:space="preserve"> финансовой организации</w:t>
      </w:r>
    </w:p>
    <w:p w14:paraId="275ED3CD" w14:textId="77777777" w:rsidR="001A43AD" w:rsidRPr="006C5E82" w:rsidRDefault="001A43AD" w:rsidP="00DD4E08">
      <w:pPr>
        <w:numPr>
          <w:ilvl w:val="0"/>
          <w:numId w:val="29"/>
        </w:numPr>
        <w:contextualSpacing/>
        <w:jc w:val="both"/>
        <w:rPr>
          <w:rFonts w:eastAsia="Tahoma"/>
        </w:rPr>
      </w:pPr>
      <w:r w:rsidRPr="006C5E82">
        <w:rPr>
          <w:rFonts w:eastAsia="Tahoma"/>
        </w:rPr>
        <w:t>Практические примеры составления БФО</w:t>
      </w:r>
    </w:p>
    <w:p w14:paraId="7BF03350" w14:textId="77777777" w:rsidR="001A43AD" w:rsidRPr="006C5E82" w:rsidRDefault="001A43AD" w:rsidP="000E41E7">
      <w:pPr>
        <w:jc w:val="both"/>
        <w:rPr>
          <w:b/>
        </w:rPr>
      </w:pPr>
    </w:p>
    <w:p w14:paraId="48ED8E15" w14:textId="77777777" w:rsidR="001A43AD" w:rsidRPr="006C5E82" w:rsidRDefault="001A43AD" w:rsidP="000E41E7">
      <w:pPr>
        <w:jc w:val="both"/>
        <w:rPr>
          <w:b/>
        </w:rPr>
      </w:pPr>
      <w:r w:rsidRPr="006C5E82">
        <w:rPr>
          <w:b/>
        </w:rPr>
        <w:t>Результат обучения</w:t>
      </w:r>
    </w:p>
    <w:p w14:paraId="5C708595" w14:textId="77777777" w:rsidR="001A43AD" w:rsidRPr="006C5E82" w:rsidRDefault="001A43AD" w:rsidP="000E41E7">
      <w:pPr>
        <w:jc w:val="both"/>
        <w:rPr>
          <w:b/>
        </w:rPr>
      </w:pPr>
    </w:p>
    <w:p w14:paraId="63C189AE" w14:textId="77777777" w:rsidR="001A43AD" w:rsidRPr="006C5E82" w:rsidRDefault="001A43AD" w:rsidP="000E41E7">
      <w:pPr>
        <w:jc w:val="both"/>
      </w:pPr>
      <w:r w:rsidRPr="006C5E82">
        <w:t xml:space="preserve">Глубокое понимание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 при осуществлении аудита и консалтинга аудиторскими организациями (аудиторами).</w:t>
      </w:r>
    </w:p>
    <w:p w14:paraId="12CBCF46" w14:textId="77777777" w:rsidR="001A43AD" w:rsidRPr="006C5E82" w:rsidRDefault="001A43AD" w:rsidP="000E41E7">
      <w:pPr>
        <w:jc w:val="both"/>
      </w:pPr>
    </w:p>
    <w:p w14:paraId="2FDB7BF5" w14:textId="77777777" w:rsidR="001A43AD" w:rsidRPr="006C5E82" w:rsidRDefault="001A43AD" w:rsidP="000E41E7">
      <w:pPr>
        <w:jc w:val="both"/>
      </w:pPr>
    </w:p>
    <w:p w14:paraId="122F4371" w14:textId="77777777" w:rsidR="001A43AD" w:rsidRPr="006C5E82" w:rsidRDefault="001A43AD" w:rsidP="000E41E7">
      <w:pPr>
        <w:jc w:val="both"/>
      </w:pPr>
    </w:p>
    <w:p w14:paraId="3A3B0C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6-6-03 «АКТУАЛЬНЫЕ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p w14:paraId="066C003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24 академических часа.</w:t>
      </w:r>
    </w:p>
    <w:p w14:paraId="7851448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особенностей бухгалтерского учета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соответствии с требованиями Банка России. </w:t>
      </w:r>
    </w:p>
    <w:p w14:paraId="60BFB7C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Регулирование, контроль и надзор - Центральный Банк Российской Федерации</w:t>
      </w:r>
    </w:p>
    <w:p w14:paraId="35F93B8F"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lastRenderedPageBreak/>
        <w:t xml:space="preserve">Требования, предъявляемые нормативными актами Банка России к правилам внутреннего контроля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Проверки Банком России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направление </w:t>
      </w:r>
      <w:proofErr w:type="spellStart"/>
      <w:r w:rsidRPr="006C5E82">
        <w:rPr>
          <w:rFonts w:eastAsia="Calibri"/>
          <w:lang w:eastAsia="en-US"/>
        </w:rPr>
        <w:t>некредитным</w:t>
      </w:r>
      <w:proofErr w:type="spellEnd"/>
      <w:r w:rsidRPr="006C5E82">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Требования о предоставлении сведений в Росфинмониторинг.</w:t>
      </w:r>
    </w:p>
    <w:p w14:paraId="1537EF56"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1DE575A2" w14:textId="77777777" w:rsidR="001A43AD" w:rsidRPr="006C5E82" w:rsidRDefault="001A43AD" w:rsidP="00DD4E08">
      <w:pPr>
        <w:numPr>
          <w:ilvl w:val="1"/>
          <w:numId w:val="31"/>
        </w:numPr>
        <w:spacing w:after="160" w:line="259" w:lineRule="auto"/>
        <w:ind w:left="567" w:hanging="425"/>
        <w:contextualSpacing/>
        <w:jc w:val="both"/>
        <w:rPr>
          <w:rFonts w:eastAsia="Calibri"/>
          <w:lang w:eastAsia="en-US"/>
        </w:rPr>
      </w:pPr>
      <w:r w:rsidRPr="006C5E82">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6C5E82" w:rsidRDefault="001A43AD" w:rsidP="000E41E7">
      <w:pPr>
        <w:spacing w:after="160" w:line="259" w:lineRule="auto"/>
        <w:jc w:val="both"/>
        <w:rPr>
          <w:rFonts w:eastAsia="Calibri"/>
          <w:b/>
          <w:lang w:eastAsia="en-US"/>
        </w:rPr>
      </w:pPr>
    </w:p>
    <w:p w14:paraId="24052AF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754DDC6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2.1. 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470E699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2.2. 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w:t>
      </w:r>
    </w:p>
    <w:p w14:paraId="0EF582A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2.3. Порядок отражения на счетах бухгалтерского учета объектов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7BA0F383" w14:textId="77777777" w:rsidR="001A43AD" w:rsidRPr="006C5E82" w:rsidRDefault="001A43AD" w:rsidP="00DD4E08">
      <w:pPr>
        <w:numPr>
          <w:ilvl w:val="0"/>
          <w:numId w:val="28"/>
        </w:numPr>
        <w:spacing w:after="160" w:line="259" w:lineRule="auto"/>
        <w:contextualSpacing/>
        <w:jc w:val="both"/>
        <w:rPr>
          <w:rFonts w:eastAsia="Calibri"/>
          <w:lang w:eastAsia="en-US"/>
        </w:rPr>
      </w:pPr>
      <w:r w:rsidRPr="006C5E82">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6C5E82" w:rsidRDefault="001A43AD" w:rsidP="00DD4E08">
      <w:pPr>
        <w:numPr>
          <w:ilvl w:val="0"/>
          <w:numId w:val="28"/>
        </w:numPr>
        <w:spacing w:after="160" w:line="259" w:lineRule="auto"/>
        <w:contextualSpacing/>
        <w:jc w:val="both"/>
        <w:rPr>
          <w:rFonts w:eastAsia="Calibri"/>
          <w:lang w:eastAsia="en-US"/>
        </w:rPr>
      </w:pPr>
      <w:r w:rsidRPr="006C5E82">
        <w:rPr>
          <w:rFonts w:eastAsia="Calibri"/>
          <w:lang w:eastAsia="en-US"/>
        </w:rPr>
        <w:t>Особенности отражения финансовых инструментов в соответствии с МСФО.</w:t>
      </w:r>
    </w:p>
    <w:p w14:paraId="7DC8DB7A" w14:textId="77777777" w:rsidR="001A43AD" w:rsidRPr="006C5E82" w:rsidRDefault="001A43AD" w:rsidP="000E41E7">
      <w:pPr>
        <w:spacing w:after="160" w:line="259" w:lineRule="auto"/>
        <w:jc w:val="both"/>
        <w:rPr>
          <w:rFonts w:eastAsia="Calibri"/>
          <w:lang w:eastAsia="en-US"/>
        </w:rPr>
      </w:pPr>
    </w:p>
    <w:p w14:paraId="1D98C1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Правила учета отложенных налогов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084C86F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 xml:space="preserve">Тема 4. Актуальные вопросы бухгалтерского учета объектов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54" w:history="1">
        <w:r w:rsidRPr="006C5E82">
          <w:rPr>
            <w:rFonts w:eastAsia="Calibri"/>
            <w:u w:val="single"/>
            <w:lang w:eastAsia="en-US"/>
          </w:rPr>
          <w:t>Положения</w:t>
        </w:r>
      </w:hyperlink>
      <w:r w:rsidRPr="006C5E82">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55" w:history="1">
        <w:r w:rsidRPr="006C5E82">
          <w:rPr>
            <w:rFonts w:eastAsia="Calibri"/>
            <w:u w:val="single"/>
            <w:lang w:eastAsia="en-US"/>
          </w:rPr>
          <w:t>пунктом 10</w:t>
        </w:r>
      </w:hyperlink>
      <w:r w:rsidRPr="006C5E82">
        <w:rPr>
          <w:rFonts w:eastAsia="Calibri"/>
          <w:lang w:eastAsia="en-US"/>
        </w:rPr>
        <w:t xml:space="preserve"> МСФО (IAS) 27 "Отдельная финансовая отчетность" по первоначальной стоимости, требованиям </w:t>
      </w:r>
      <w:hyperlink r:id="rId56" w:history="1">
        <w:r w:rsidRPr="006C5E82">
          <w:rPr>
            <w:rFonts w:eastAsia="Calibri"/>
            <w:u w:val="single"/>
            <w:lang w:eastAsia="en-US"/>
          </w:rPr>
          <w:t>МСФО (IAS) 36</w:t>
        </w:r>
      </w:hyperlink>
      <w:r w:rsidRPr="006C5E82">
        <w:rPr>
          <w:rFonts w:eastAsia="Calibri"/>
          <w:lang w:eastAsia="en-US"/>
        </w:rPr>
        <w:t xml:space="preserve"> "Обесценение активов".</w:t>
      </w:r>
    </w:p>
    <w:p w14:paraId="2B26CD0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6. Подход к проведению классификации финансовых инструментов в соответствии с </w:t>
      </w:r>
      <w:hyperlink r:id="rId57" w:history="1">
        <w:r w:rsidRPr="006C5E82">
          <w:rPr>
            <w:rFonts w:eastAsia="Calibri"/>
            <w:u w:val="single"/>
            <w:lang w:eastAsia="en-US"/>
          </w:rPr>
          <w:t>МСФО (IFRS) 9</w:t>
        </w:r>
      </w:hyperlink>
      <w:r w:rsidRPr="006C5E82">
        <w:rPr>
          <w:rFonts w:eastAsia="Calibri"/>
          <w:lang w:eastAsia="en-US"/>
        </w:rPr>
        <w:t xml:space="preserve">. </w:t>
      </w:r>
    </w:p>
    <w:p w14:paraId="068CD4F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58" w:history="1">
        <w:r w:rsidRPr="006C5E82">
          <w:rPr>
            <w:rFonts w:eastAsia="Calibri"/>
            <w:u w:val="single"/>
            <w:lang w:eastAsia="en-US"/>
          </w:rPr>
          <w:t>МСФО (IFRS) 7</w:t>
        </w:r>
      </w:hyperlink>
      <w:r w:rsidRPr="006C5E82">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C5E82">
        <w:rPr>
          <w:rFonts w:eastAsia="Calibri"/>
          <w:lang w:eastAsia="en-US"/>
        </w:rPr>
        <w:t>некредитная</w:t>
      </w:r>
      <w:proofErr w:type="spellEnd"/>
      <w:r w:rsidRPr="006C5E82">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59" w:history="1">
        <w:r w:rsidRPr="006C5E82">
          <w:rPr>
            <w:rFonts w:eastAsia="Calibri"/>
            <w:u w:val="single"/>
            <w:lang w:eastAsia="en-US"/>
          </w:rPr>
          <w:t>МСФО (IFRS) 7</w:t>
        </w:r>
      </w:hyperlink>
      <w:r w:rsidRPr="006C5E82">
        <w:rPr>
          <w:rFonts w:eastAsia="Calibri"/>
          <w:lang w:eastAsia="en-US"/>
        </w:rPr>
        <w:t>.</w:t>
      </w:r>
    </w:p>
    <w:p w14:paraId="3669297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9. Соответствие методики оценки резерва под ожидаемые кредитные убытки по финансовым инструментам </w:t>
      </w:r>
      <w:hyperlink r:id="rId60" w:history="1">
        <w:r w:rsidRPr="006C5E82">
          <w:rPr>
            <w:rFonts w:eastAsia="Calibri"/>
            <w:u w:val="single"/>
            <w:lang w:eastAsia="en-US"/>
          </w:rPr>
          <w:t>МСФО (IFRS) 9</w:t>
        </w:r>
      </w:hyperlink>
      <w:r w:rsidRPr="006C5E82">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61" w:history="1">
        <w:r w:rsidRPr="006C5E82">
          <w:rPr>
            <w:rFonts w:eastAsia="Calibri"/>
            <w:u w:val="single"/>
            <w:lang w:eastAsia="en-US"/>
          </w:rPr>
          <w:t>пунктами 13А</w:t>
        </w:r>
      </w:hyperlink>
      <w:r w:rsidRPr="006C5E82">
        <w:rPr>
          <w:rFonts w:eastAsia="Calibri"/>
          <w:lang w:eastAsia="en-US"/>
        </w:rPr>
        <w:t>-</w:t>
      </w:r>
      <w:hyperlink r:id="rId62" w:history="1">
        <w:r w:rsidRPr="006C5E82">
          <w:rPr>
            <w:rFonts w:eastAsia="Calibri"/>
            <w:u w:val="single"/>
            <w:lang w:eastAsia="en-US"/>
          </w:rPr>
          <w:t>13F</w:t>
        </w:r>
      </w:hyperlink>
      <w:r w:rsidRPr="006C5E82">
        <w:rPr>
          <w:rFonts w:eastAsia="Calibri"/>
          <w:lang w:eastAsia="en-US"/>
        </w:rPr>
        <w:t xml:space="preserve"> МСФО (IFRS) 7.</w:t>
      </w:r>
    </w:p>
    <w:p w14:paraId="54F9A4D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63" w:history="1">
        <w:r w:rsidRPr="006C5E82">
          <w:rPr>
            <w:rFonts w:eastAsia="Calibri"/>
            <w:u w:val="single"/>
            <w:lang w:eastAsia="en-US"/>
          </w:rPr>
          <w:t>МСФО (IFRS) 13</w:t>
        </w:r>
      </w:hyperlink>
      <w:r w:rsidRPr="006C5E82">
        <w:rPr>
          <w:rFonts w:eastAsia="Calibri"/>
          <w:lang w:eastAsia="en-US"/>
        </w:rPr>
        <w:t>.</w:t>
      </w:r>
    </w:p>
    <w:p w14:paraId="0834C4D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64" w:history="1">
        <w:r w:rsidRPr="006C5E82">
          <w:rPr>
            <w:rFonts w:eastAsia="Calibri"/>
            <w:u w:val="single"/>
            <w:lang w:eastAsia="en-US"/>
          </w:rPr>
          <w:t>пункту 90</w:t>
        </w:r>
      </w:hyperlink>
      <w:r w:rsidRPr="006C5E82">
        <w:rPr>
          <w:rFonts w:eastAsia="Calibri"/>
          <w:lang w:eastAsia="en-US"/>
        </w:rPr>
        <w:t xml:space="preserve"> МСФО (IFRS).</w:t>
      </w:r>
    </w:p>
    <w:p w14:paraId="6B710B1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 xml:space="preserve">15. Проверка соответствия сформированных в учете и отраженных в бухгалтерской отчетности отложенных налогов требованиям </w:t>
      </w:r>
      <w:hyperlink r:id="rId65" w:history="1">
        <w:r w:rsidRPr="006C5E82">
          <w:rPr>
            <w:rFonts w:eastAsia="Calibri"/>
            <w:u w:val="single"/>
            <w:lang w:eastAsia="en-US"/>
          </w:rPr>
          <w:t>Положения</w:t>
        </w:r>
      </w:hyperlink>
      <w:r w:rsidRPr="006C5E82">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20. Соблюдение </w:t>
      </w:r>
      <w:hyperlink r:id="rId66" w:history="1">
        <w:r w:rsidRPr="006C5E82">
          <w:rPr>
            <w:rFonts w:eastAsia="Calibri"/>
            <w:u w:val="single"/>
            <w:lang w:eastAsia="en-US"/>
          </w:rPr>
          <w:t>МСФО (IFRS) 9</w:t>
        </w:r>
      </w:hyperlink>
      <w:r w:rsidRPr="006C5E82">
        <w:rPr>
          <w:rFonts w:eastAsia="Calibri"/>
          <w:lang w:eastAsia="en-US"/>
        </w:rPr>
        <w:t xml:space="preserve"> при расчете резервов под обесценение по предоставленным денежным займам в соответствии с </w:t>
      </w:r>
      <w:hyperlink r:id="rId67" w:history="1">
        <w:r w:rsidRPr="006C5E82">
          <w:rPr>
            <w:rFonts w:eastAsia="Calibri"/>
            <w:u w:val="single"/>
            <w:lang w:eastAsia="en-US"/>
          </w:rPr>
          <w:t>Положением</w:t>
        </w:r>
      </w:hyperlink>
      <w:r w:rsidRPr="006C5E82">
        <w:rPr>
          <w:rFonts w:eastAsia="Calibri"/>
          <w:lang w:eastAsia="en-US"/>
        </w:rPr>
        <w:t xml:space="preserve"> Банка России от 1 октября 2015 г. N 493-П "Отраслевой стандарт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 Регуляторные послабления, направленные непосредственно на </w:t>
      </w:r>
      <w:proofErr w:type="spellStart"/>
      <w:r w:rsidRPr="006C5E82">
        <w:rPr>
          <w:rFonts w:eastAsia="Calibri"/>
          <w:lang w:eastAsia="en-US"/>
        </w:rPr>
        <w:t>некредитные</w:t>
      </w:r>
      <w:proofErr w:type="spellEnd"/>
      <w:r w:rsidRPr="006C5E82">
        <w:rPr>
          <w:rFonts w:eastAsia="Calibri"/>
          <w:lang w:eastAsia="en-US"/>
        </w:rPr>
        <w:t xml:space="preserve"> финансовые организации (по типам НФО):</w:t>
      </w:r>
    </w:p>
    <w:p w14:paraId="4F3EC67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профессиональные участники рынка ценных бумаг;</w:t>
      </w:r>
    </w:p>
    <w:p w14:paraId="36514C4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страховые организации;</w:t>
      </w:r>
    </w:p>
    <w:p w14:paraId="67E71ED8"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негосударственные пенсионные фонды;</w:t>
      </w:r>
    </w:p>
    <w:p w14:paraId="28973E6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управляющие компании;</w:t>
      </w:r>
    </w:p>
    <w:p w14:paraId="4D40D70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организаторы торговли и клиринговые организации;</w:t>
      </w:r>
    </w:p>
    <w:p w14:paraId="4B85B5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другие типы НФО.</w:t>
      </w:r>
    </w:p>
    <w:p w14:paraId="6381A1E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Результат обучения</w:t>
      </w:r>
    </w:p>
    <w:p w14:paraId="1F2EE41A" w14:textId="77777777" w:rsidR="001A43AD" w:rsidRPr="006C5E82" w:rsidRDefault="001A43AD" w:rsidP="000E41E7">
      <w:pPr>
        <w:jc w:val="both"/>
      </w:pPr>
      <w:r w:rsidRPr="006C5E82">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r w:rsidRPr="006C5E82">
        <w:t xml:space="preserve">  </w:t>
      </w:r>
    </w:p>
    <w:p w14:paraId="64F17037" w14:textId="77777777" w:rsidR="001A43AD" w:rsidRPr="006C5E82" w:rsidRDefault="001A43AD" w:rsidP="000E41E7">
      <w:pPr>
        <w:jc w:val="both"/>
      </w:pPr>
    </w:p>
    <w:p w14:paraId="1D6AE5B8" w14:textId="77777777" w:rsidR="001A43AD" w:rsidRPr="006C5E82" w:rsidRDefault="001A43AD" w:rsidP="000E41E7">
      <w:pPr>
        <w:jc w:val="both"/>
      </w:pPr>
    </w:p>
    <w:p w14:paraId="28FB815D" w14:textId="77777777" w:rsidR="001A43AD" w:rsidRPr="006C5E82" w:rsidRDefault="001A43AD" w:rsidP="000E41E7">
      <w:pPr>
        <w:jc w:val="both"/>
        <w:rPr>
          <w:b/>
        </w:rPr>
      </w:pPr>
      <w:r w:rsidRPr="006C5E82">
        <w:rPr>
          <w:b/>
        </w:rPr>
        <w:t xml:space="preserve">6-6-04 «АКТУАЛЬНЫЕ ВОПРОСЫ ПРИМЕНЕНИЯ ОТРАСЛЕВЫХ СТАНДАРТОВ БУХГАЛТЕРСКОГО УЧЕТА ПРИ АУДИТЕ БУХГАЛТЕРСКОЙ ОТЧЕТНОСТИ НЕКРЕДИТНЫХ ФИНАНСОВЫХ ОРГАНИЗАЦИЙ» </w:t>
      </w:r>
    </w:p>
    <w:p w14:paraId="539E8521" w14:textId="77777777" w:rsidR="001A43AD" w:rsidRPr="006C5E82" w:rsidRDefault="001A43AD" w:rsidP="000E41E7">
      <w:pPr>
        <w:jc w:val="both"/>
        <w:rPr>
          <w:b/>
          <w:sz w:val="22"/>
          <w:szCs w:val="22"/>
        </w:rPr>
      </w:pPr>
    </w:p>
    <w:p w14:paraId="0366339C" w14:textId="77777777" w:rsidR="001A43AD" w:rsidRPr="006C5E82" w:rsidRDefault="001A43AD" w:rsidP="000E41E7">
      <w:pPr>
        <w:shd w:val="clear" w:color="auto" w:fill="FFFFFF"/>
        <w:jc w:val="both"/>
        <w:rPr>
          <w:bCs/>
        </w:rPr>
      </w:pPr>
      <w:r w:rsidRPr="006C5E82">
        <w:rPr>
          <w:b/>
        </w:rPr>
        <w:t xml:space="preserve">Продолжительность обучения – </w:t>
      </w:r>
      <w:r w:rsidRPr="006C5E82">
        <w:rPr>
          <w:bCs/>
        </w:rPr>
        <w:t>8 академических часов</w:t>
      </w:r>
    </w:p>
    <w:p w14:paraId="02D69B60" w14:textId="77777777" w:rsidR="001A43AD" w:rsidRPr="006C5E82" w:rsidRDefault="001A43AD" w:rsidP="000E41E7">
      <w:pPr>
        <w:shd w:val="clear" w:color="auto" w:fill="FFFFFF"/>
        <w:jc w:val="both"/>
        <w:rPr>
          <w:bCs/>
        </w:rPr>
      </w:pPr>
    </w:p>
    <w:p w14:paraId="7E137216" w14:textId="77777777" w:rsidR="001A43AD" w:rsidRPr="006C5E82" w:rsidRDefault="001A43AD" w:rsidP="000E41E7">
      <w:pPr>
        <w:jc w:val="both"/>
        <w:rPr>
          <w:bCs/>
        </w:rPr>
      </w:pPr>
      <w:r w:rsidRPr="006C5E82">
        <w:rPr>
          <w:b/>
        </w:rPr>
        <w:t xml:space="preserve">Цель программы - </w:t>
      </w:r>
      <w:r w:rsidRPr="006C5E82">
        <w:rPr>
          <w:bCs/>
        </w:rPr>
        <w:t xml:space="preserve">изучение особенностей бухгалтерского учета </w:t>
      </w:r>
      <w:proofErr w:type="spellStart"/>
      <w:r w:rsidRPr="006C5E82">
        <w:rPr>
          <w:bCs/>
        </w:rPr>
        <w:t>некредитных</w:t>
      </w:r>
      <w:proofErr w:type="spellEnd"/>
      <w:r w:rsidRPr="006C5E82">
        <w:rPr>
          <w:bCs/>
        </w:rPr>
        <w:t xml:space="preserve"> финансовых организаций в соответствии с требованиями Банка России. </w:t>
      </w:r>
    </w:p>
    <w:p w14:paraId="4B0CA962" w14:textId="77777777" w:rsidR="001A43AD" w:rsidRPr="006C5E82" w:rsidRDefault="001A43AD" w:rsidP="000E41E7">
      <w:pPr>
        <w:jc w:val="both"/>
        <w:rPr>
          <w:b/>
        </w:rPr>
      </w:pPr>
    </w:p>
    <w:p w14:paraId="3FCAFB07"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690D20FE" w14:textId="77777777" w:rsidR="001A43AD" w:rsidRPr="006C5E82" w:rsidRDefault="001A43AD" w:rsidP="000E41E7">
      <w:pPr>
        <w:jc w:val="both"/>
        <w:rPr>
          <w:b/>
        </w:rPr>
      </w:pPr>
    </w:p>
    <w:p w14:paraId="37B7AE3B" w14:textId="77777777" w:rsidR="001A43AD" w:rsidRPr="006C5E82" w:rsidRDefault="001A43AD" w:rsidP="00DD4E08">
      <w:pPr>
        <w:numPr>
          <w:ilvl w:val="1"/>
          <w:numId w:val="93"/>
        </w:numPr>
        <w:ind w:left="284" w:hanging="295"/>
        <w:contextualSpacing/>
        <w:jc w:val="both"/>
        <w:rPr>
          <w:rFonts w:eastAsiaTheme="minorHAnsi"/>
          <w:sz w:val="22"/>
          <w:szCs w:val="22"/>
          <w:lang w:eastAsia="en-US"/>
        </w:rPr>
      </w:pPr>
      <w:r w:rsidRPr="006C5E82">
        <w:rPr>
          <w:rFonts w:eastAsiaTheme="minorHAnsi"/>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6C5E82" w:rsidRDefault="001A43AD" w:rsidP="00DD4E08">
      <w:pPr>
        <w:numPr>
          <w:ilvl w:val="1"/>
          <w:numId w:val="93"/>
        </w:numPr>
        <w:ind w:left="284" w:hanging="295"/>
        <w:contextualSpacing/>
        <w:jc w:val="both"/>
        <w:rPr>
          <w:rFonts w:eastAsiaTheme="minorHAnsi"/>
          <w:sz w:val="22"/>
          <w:lang w:eastAsia="en-US"/>
        </w:rPr>
      </w:pPr>
      <w:r w:rsidRPr="006C5E82">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6C5E82">
        <w:t>некредитные</w:t>
      </w:r>
      <w:proofErr w:type="spellEnd"/>
      <w:r w:rsidRPr="006C5E82">
        <w:t xml:space="preserve"> финансовые организации.</w:t>
      </w:r>
    </w:p>
    <w:p w14:paraId="531DC5F1" w14:textId="77777777" w:rsidR="001A43AD" w:rsidRPr="006C5E82" w:rsidRDefault="001A43AD" w:rsidP="00DD4E08">
      <w:pPr>
        <w:numPr>
          <w:ilvl w:val="1"/>
          <w:numId w:val="93"/>
        </w:numPr>
        <w:ind w:left="284" w:hanging="295"/>
        <w:contextualSpacing/>
        <w:jc w:val="both"/>
        <w:rPr>
          <w:rFonts w:eastAsiaTheme="minorHAnsi"/>
          <w:sz w:val="22"/>
          <w:szCs w:val="22"/>
          <w:lang w:eastAsia="en-US"/>
        </w:rPr>
      </w:pPr>
      <w:r w:rsidRPr="006C5E82">
        <w:rPr>
          <w:rFonts w:eastAsiaTheme="minorHAnsi"/>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6C5E82">
        <w:rPr>
          <w:rFonts w:eastAsiaTheme="minorHAnsi"/>
          <w:sz w:val="22"/>
          <w:szCs w:val="22"/>
          <w:lang w:eastAsia="en-US"/>
        </w:rPr>
        <w:t>некредитных</w:t>
      </w:r>
      <w:proofErr w:type="spellEnd"/>
      <w:r w:rsidRPr="006C5E82">
        <w:rPr>
          <w:rFonts w:eastAsiaTheme="minorHAnsi"/>
          <w:sz w:val="22"/>
          <w:szCs w:val="22"/>
          <w:lang w:eastAsia="en-US"/>
        </w:rPr>
        <w:t xml:space="preserve"> финансовых организаций.  Требования к аудиторской организации.</w:t>
      </w:r>
    </w:p>
    <w:p w14:paraId="383F97E7" w14:textId="77777777" w:rsidR="001A43AD" w:rsidRPr="006C5E82" w:rsidRDefault="001A43AD" w:rsidP="000E41E7">
      <w:pPr>
        <w:contextualSpacing/>
        <w:jc w:val="both"/>
        <w:rPr>
          <w:rFonts w:eastAsiaTheme="minorHAnsi"/>
          <w:sz w:val="22"/>
          <w:lang w:eastAsia="en-US"/>
        </w:rPr>
      </w:pPr>
    </w:p>
    <w:p w14:paraId="7AB33B3A" w14:textId="77777777" w:rsidR="001A43AD" w:rsidRPr="006C5E82" w:rsidRDefault="001A43AD" w:rsidP="000E41E7">
      <w:pPr>
        <w:jc w:val="both"/>
        <w:rPr>
          <w:b/>
        </w:rPr>
      </w:pPr>
      <w:r w:rsidRPr="006C5E82">
        <w:rPr>
          <w:b/>
        </w:rPr>
        <w:t xml:space="preserve">Тема 2. Актуальные вопросы бухгалтерского учета объектов бухгалтерского учета в </w:t>
      </w:r>
      <w:proofErr w:type="spellStart"/>
      <w:r w:rsidRPr="006C5E82">
        <w:rPr>
          <w:b/>
        </w:rPr>
        <w:t>некредитных</w:t>
      </w:r>
      <w:proofErr w:type="spellEnd"/>
      <w:r w:rsidRPr="006C5E82">
        <w:rPr>
          <w:b/>
        </w:rPr>
        <w:t xml:space="preserve"> финансовых организациях и применения методов аудита в рамках аудиторской проверки НФО</w:t>
      </w:r>
    </w:p>
    <w:p w14:paraId="48F416C2" w14:textId="77777777" w:rsidR="001A43AD" w:rsidRPr="006C5E82" w:rsidRDefault="001A43AD" w:rsidP="000E41E7">
      <w:pPr>
        <w:jc w:val="both"/>
        <w:rPr>
          <w:b/>
        </w:rPr>
      </w:pPr>
    </w:p>
    <w:p w14:paraId="5719DF86" w14:textId="77777777" w:rsidR="001A43AD" w:rsidRPr="006C5E82" w:rsidRDefault="001A43AD" w:rsidP="000E41E7">
      <w:pPr>
        <w:jc w:val="both"/>
      </w:pPr>
      <w:r w:rsidRPr="006C5E82">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6C5E82" w:rsidRDefault="001A43AD" w:rsidP="000E41E7">
      <w:pPr>
        <w:jc w:val="both"/>
      </w:pPr>
      <w:r w:rsidRPr="006C5E82">
        <w:t xml:space="preserve">2. Учет запасов в </w:t>
      </w:r>
      <w:proofErr w:type="spellStart"/>
      <w:r w:rsidRPr="006C5E82">
        <w:t>некредитной</w:t>
      </w:r>
      <w:proofErr w:type="spellEnd"/>
      <w:r w:rsidRPr="006C5E82">
        <w:t xml:space="preserve"> финансовой организации.</w:t>
      </w:r>
    </w:p>
    <w:p w14:paraId="3AFEC337" w14:textId="77777777" w:rsidR="001A43AD" w:rsidRPr="006C5E82" w:rsidRDefault="001A43AD" w:rsidP="000E41E7">
      <w:pPr>
        <w:jc w:val="both"/>
      </w:pPr>
      <w:r w:rsidRPr="006C5E82">
        <w:t xml:space="preserve">3. Изменения порядка составления бухгалтерской отчетности </w:t>
      </w:r>
      <w:proofErr w:type="spellStart"/>
      <w:r w:rsidRPr="006C5E82">
        <w:t>некредитной</w:t>
      </w:r>
      <w:proofErr w:type="spellEnd"/>
      <w:r w:rsidRPr="006C5E82">
        <w:t xml:space="preserve"> финансовой организации.</w:t>
      </w:r>
    </w:p>
    <w:p w14:paraId="5A93F9FC" w14:textId="77777777" w:rsidR="001A43AD" w:rsidRPr="006C5E82" w:rsidRDefault="001A43AD" w:rsidP="000E41E7">
      <w:pPr>
        <w:jc w:val="both"/>
      </w:pPr>
      <w:r w:rsidRPr="006C5E82">
        <w:t xml:space="preserve">4. Раскрытие предстоящих изменений учетной политики в годовой бухгалтерской отчетности </w:t>
      </w:r>
      <w:proofErr w:type="spellStart"/>
      <w:r w:rsidRPr="006C5E82">
        <w:t>некредитной</w:t>
      </w:r>
      <w:proofErr w:type="spellEnd"/>
      <w:r w:rsidRPr="006C5E82">
        <w:t xml:space="preserve"> финансовой организации.</w:t>
      </w:r>
    </w:p>
    <w:p w14:paraId="79EA0CB0" w14:textId="77777777" w:rsidR="001A43AD" w:rsidRPr="006C5E82" w:rsidRDefault="001A43AD" w:rsidP="000E41E7">
      <w:pPr>
        <w:jc w:val="both"/>
      </w:pPr>
      <w:r w:rsidRPr="006C5E82">
        <w:t xml:space="preserve">5. Вопросы осуществления аудиторских процедур при проведении аудита годовой бухгалтерской отчетности </w:t>
      </w:r>
      <w:proofErr w:type="spellStart"/>
      <w:r w:rsidRPr="006C5E82">
        <w:t>некредитных</w:t>
      </w:r>
      <w:proofErr w:type="spellEnd"/>
      <w:r w:rsidRPr="006C5E82">
        <w:t xml:space="preserve"> финансовых организаций.</w:t>
      </w:r>
    </w:p>
    <w:p w14:paraId="22F5BB78" w14:textId="77777777" w:rsidR="001A43AD" w:rsidRPr="006C5E82" w:rsidRDefault="001A43AD" w:rsidP="000E41E7">
      <w:pPr>
        <w:jc w:val="both"/>
      </w:pPr>
    </w:p>
    <w:p w14:paraId="4825A410" w14:textId="77777777" w:rsidR="001A43AD" w:rsidRPr="006C5E82" w:rsidRDefault="001A43AD" w:rsidP="000E41E7">
      <w:pPr>
        <w:jc w:val="both"/>
        <w:rPr>
          <w:b/>
        </w:rPr>
      </w:pPr>
      <w:r w:rsidRPr="006C5E82">
        <w:rPr>
          <w:b/>
        </w:rPr>
        <w:t>Результат обучения</w:t>
      </w:r>
    </w:p>
    <w:p w14:paraId="6713DFDD" w14:textId="77777777" w:rsidR="001A43AD" w:rsidRPr="006C5E82" w:rsidRDefault="001A43AD" w:rsidP="000E41E7">
      <w:pPr>
        <w:jc w:val="both"/>
        <w:rPr>
          <w:b/>
        </w:rPr>
      </w:pPr>
    </w:p>
    <w:p w14:paraId="00800A44" w14:textId="77777777" w:rsidR="001A43AD" w:rsidRPr="006C5E82" w:rsidRDefault="001A43AD" w:rsidP="000E41E7">
      <w:pPr>
        <w:jc w:val="both"/>
      </w:pPr>
      <w:r w:rsidRPr="006C5E82">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t>некредитных</w:t>
      </w:r>
      <w:proofErr w:type="spellEnd"/>
      <w:r w:rsidRPr="006C5E82">
        <w:t xml:space="preserve"> финансовых организациях для проведения аудита бухгалтерской отчетности </w:t>
      </w:r>
      <w:proofErr w:type="spellStart"/>
      <w:r w:rsidRPr="006C5E82">
        <w:t>некредитной</w:t>
      </w:r>
      <w:proofErr w:type="spellEnd"/>
      <w:r w:rsidRPr="006C5E82">
        <w:t xml:space="preserve"> финансовой организации. </w:t>
      </w:r>
    </w:p>
    <w:p w14:paraId="4B16722C" w14:textId="77777777" w:rsidR="001A43AD" w:rsidRPr="006C5E82" w:rsidRDefault="001A43AD" w:rsidP="000E41E7">
      <w:pPr>
        <w:ind w:right="-113"/>
        <w:jc w:val="both"/>
        <w:rPr>
          <w:b/>
        </w:rPr>
      </w:pPr>
    </w:p>
    <w:p w14:paraId="3726E6EA" w14:textId="77777777" w:rsidR="001A43AD" w:rsidRPr="006C5E82" w:rsidRDefault="001A43AD" w:rsidP="000E41E7">
      <w:pPr>
        <w:ind w:right="-113"/>
        <w:jc w:val="both"/>
      </w:pPr>
    </w:p>
    <w:p w14:paraId="6A7577A5" w14:textId="77777777" w:rsidR="001A43AD" w:rsidRPr="006C5E82" w:rsidRDefault="001A43AD" w:rsidP="000E41E7">
      <w:pPr>
        <w:jc w:val="both"/>
      </w:pPr>
    </w:p>
    <w:p w14:paraId="377BF09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6-6-05 «ОТРАСЛЕВЫЕ СТАНДАРТЫ БУХГАЛТЕРСКОГО УЧЕТА: НЕКРЕДИТНЫЕ ФИНАНСОВЫЕ ОРГАНИЗАЦИИ» </w:t>
      </w:r>
    </w:p>
    <w:p w14:paraId="28C90601"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20 академических часов.</w:t>
      </w:r>
    </w:p>
    <w:p w14:paraId="42F81C98"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в части законодательства,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организации бухгалтерского учета.</w:t>
      </w:r>
    </w:p>
    <w:p w14:paraId="436DD0F4" w14:textId="77777777" w:rsidR="001A43AD" w:rsidRPr="006C5E82" w:rsidRDefault="001A43AD" w:rsidP="000E41E7">
      <w:pPr>
        <w:spacing w:after="160" w:line="259" w:lineRule="auto"/>
        <w:jc w:val="both"/>
        <w:rPr>
          <w:rFonts w:eastAsia="Calibri"/>
          <w:lang w:eastAsia="en-US"/>
        </w:rPr>
      </w:pPr>
      <w:r w:rsidRPr="006C5E82">
        <w:rPr>
          <w:rFonts w:eastAsia="Calibri"/>
          <w:b/>
          <w:iCs/>
          <w:lang w:eastAsia="en-US"/>
        </w:rPr>
        <w:t>Тема 1</w:t>
      </w:r>
      <w:r w:rsidRPr="006C5E82">
        <w:rPr>
          <w:rFonts w:eastAsia="Calibri"/>
          <w:b/>
          <w:lang w:eastAsia="en-US"/>
        </w:rPr>
        <w:t xml:space="preserve">. </w:t>
      </w:r>
      <w:r w:rsidRPr="006C5E82">
        <w:rPr>
          <w:rFonts w:eastAsia="Calibri"/>
          <w:b/>
          <w:bCs/>
          <w:lang w:eastAsia="en-US"/>
        </w:rPr>
        <w:t xml:space="preserve">Система нормативного регулирования объектов бухгалтерского учета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организаций</w:t>
      </w:r>
      <w:r w:rsidRPr="006C5E82">
        <w:rPr>
          <w:rFonts w:eastAsia="Calibri"/>
          <w:lang w:eastAsia="en-US"/>
        </w:rPr>
        <w:t xml:space="preserve"> </w:t>
      </w:r>
    </w:p>
    <w:p w14:paraId="66F60365" w14:textId="77777777" w:rsidR="001A43AD" w:rsidRPr="006C5E82" w:rsidRDefault="001A43AD" w:rsidP="000E41E7">
      <w:pPr>
        <w:spacing w:after="160" w:line="259" w:lineRule="auto"/>
        <w:jc w:val="both"/>
        <w:rPr>
          <w:rFonts w:eastAsia="Calibri"/>
          <w:lang w:eastAsia="en-US"/>
        </w:rPr>
      </w:pPr>
    </w:p>
    <w:p w14:paraId="06ED22F8" w14:textId="77777777" w:rsidR="001A43AD" w:rsidRPr="006C5E82" w:rsidRDefault="001A43AD" w:rsidP="00DD4E08">
      <w:pPr>
        <w:numPr>
          <w:ilvl w:val="0"/>
          <w:numId w:val="36"/>
        </w:numPr>
        <w:spacing w:after="160" w:line="259" w:lineRule="auto"/>
        <w:ind w:left="360"/>
        <w:contextualSpacing/>
        <w:jc w:val="both"/>
        <w:rPr>
          <w:rFonts w:eastAsia="Tahoma"/>
          <w:lang w:eastAsia="en-US"/>
        </w:rPr>
      </w:pPr>
      <w:r w:rsidRPr="006C5E82">
        <w:rPr>
          <w:rFonts w:eastAsia="Tahoma"/>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6C5E82" w:rsidRDefault="001A43AD" w:rsidP="00DD4E08">
      <w:pPr>
        <w:numPr>
          <w:ilvl w:val="0"/>
          <w:numId w:val="36"/>
        </w:numPr>
        <w:spacing w:after="160" w:line="259" w:lineRule="auto"/>
        <w:ind w:left="360"/>
        <w:contextualSpacing/>
        <w:jc w:val="both"/>
        <w:rPr>
          <w:rFonts w:eastAsia="Tahoma"/>
          <w:lang w:eastAsia="en-US"/>
        </w:rPr>
      </w:pPr>
      <w:r w:rsidRPr="006C5E82">
        <w:rPr>
          <w:rFonts w:eastAsia="Tahoma"/>
          <w:lang w:eastAsia="en-US"/>
        </w:rPr>
        <w:t xml:space="preserve">Единый план счетов бухгалтерского учета для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44858022" w14:textId="77777777" w:rsidR="001A43AD" w:rsidRPr="006C5E82" w:rsidRDefault="001A43AD" w:rsidP="00DD4E08">
      <w:pPr>
        <w:numPr>
          <w:ilvl w:val="0"/>
          <w:numId w:val="36"/>
        </w:numPr>
        <w:spacing w:after="160" w:line="259" w:lineRule="auto"/>
        <w:ind w:left="360"/>
        <w:contextualSpacing/>
        <w:jc w:val="both"/>
        <w:rPr>
          <w:rFonts w:eastAsia="Tahoma"/>
          <w:lang w:eastAsia="en-US"/>
        </w:rPr>
      </w:pPr>
      <w:r w:rsidRPr="006C5E82">
        <w:rPr>
          <w:rFonts w:eastAsia="Tahoma"/>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50916707" w14:textId="77777777" w:rsidR="001A43AD" w:rsidRPr="006C5E82" w:rsidRDefault="001A43AD" w:rsidP="000E41E7">
      <w:pPr>
        <w:spacing w:after="160" w:line="259" w:lineRule="auto"/>
        <w:ind w:left="360"/>
        <w:contextualSpacing/>
        <w:jc w:val="both"/>
        <w:rPr>
          <w:rFonts w:eastAsia="Tahoma"/>
          <w:lang w:eastAsia="en-US"/>
        </w:rPr>
      </w:pPr>
    </w:p>
    <w:p w14:paraId="752A46BD"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2</w:t>
      </w:r>
      <w:r w:rsidRPr="006C5E82">
        <w:rPr>
          <w:rFonts w:eastAsia="Calibri"/>
          <w:b/>
          <w:bCs/>
          <w:i/>
          <w:iCs/>
          <w:lang w:eastAsia="en-US"/>
        </w:rPr>
        <w:t>.</w:t>
      </w:r>
      <w:r w:rsidRPr="006C5E82">
        <w:rPr>
          <w:rFonts w:eastAsia="Calibri"/>
          <w:b/>
          <w:bCs/>
          <w:lang w:eastAsia="en-US"/>
        </w:rPr>
        <w:t xml:space="preserve"> Единый план счетов бухгалтерского учета в НФО и порядок его применения</w:t>
      </w:r>
    </w:p>
    <w:p w14:paraId="71E8C0A3"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1. Структура плана счетов для НФО.</w:t>
      </w:r>
    </w:p>
    <w:p w14:paraId="09331059"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2. Организация синтетического и аналитического учета.</w:t>
      </w:r>
    </w:p>
    <w:p w14:paraId="0706E5CD"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3. Парные счета и принцип их закрытия.</w:t>
      </w:r>
    </w:p>
    <w:p w14:paraId="2EAA972E"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4. Порядок учета доходов и расходов.</w:t>
      </w:r>
    </w:p>
    <w:p w14:paraId="617691E8" w14:textId="77777777" w:rsidR="001A43AD" w:rsidRPr="006C5E82" w:rsidRDefault="001A43AD" w:rsidP="000E41E7">
      <w:pPr>
        <w:spacing w:after="160" w:line="259" w:lineRule="auto"/>
        <w:ind w:left="270" w:hanging="270"/>
        <w:contextualSpacing/>
        <w:jc w:val="both"/>
        <w:rPr>
          <w:rFonts w:eastAsia="Tahoma"/>
          <w:lang w:eastAsia="en-US"/>
        </w:rPr>
      </w:pPr>
    </w:p>
    <w:p w14:paraId="1CC8551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3.</w:t>
      </w:r>
      <w:r w:rsidRPr="006C5E82">
        <w:rPr>
          <w:rFonts w:eastAsia="Calibri"/>
          <w:b/>
          <w:bCs/>
          <w:i/>
          <w:iCs/>
          <w:lang w:eastAsia="en-US"/>
        </w:rPr>
        <w:t xml:space="preserve"> </w:t>
      </w:r>
      <w:r w:rsidRPr="006C5E82">
        <w:rPr>
          <w:rFonts w:eastAsia="Calibri"/>
          <w:b/>
          <w:bCs/>
          <w:lang w:eastAsia="en-US"/>
        </w:rPr>
        <w:t xml:space="preserve">Порядок бухгалтерского учета операций с ценными бумагами и производными финансовыми инструментами в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40436EAC"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Первоначальное признание ценных бумаг</w:t>
      </w:r>
    </w:p>
    <w:p w14:paraId="75F9962C"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Классификация ценных бумаг для целей бухгалтерского учета. Критерии классификации ценных бумаг</w:t>
      </w:r>
    </w:p>
    <w:p w14:paraId="25270743"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Вложения в дочерние и ассоциированные компании</w:t>
      </w:r>
    </w:p>
    <w:p w14:paraId="654E62D1"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Амортизированная стоимость</w:t>
      </w:r>
    </w:p>
    <w:p w14:paraId="0B31D5BA"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Справедливая стоимость</w:t>
      </w:r>
    </w:p>
    <w:p w14:paraId="11E10655"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Бухгалтерский учет ценных бумаг</w:t>
      </w:r>
    </w:p>
    <w:p w14:paraId="5FB1F39E" w14:textId="77777777" w:rsidR="001A43AD" w:rsidRPr="006C5E82" w:rsidRDefault="001A43AD" w:rsidP="00DD4E08">
      <w:pPr>
        <w:numPr>
          <w:ilvl w:val="0"/>
          <w:numId w:val="37"/>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Учет сделок РЕПО</w:t>
      </w:r>
    </w:p>
    <w:p w14:paraId="48DBD14F" w14:textId="77777777" w:rsidR="001A43AD" w:rsidRPr="006C5E82" w:rsidRDefault="001A43AD" w:rsidP="00DD4E08">
      <w:pPr>
        <w:numPr>
          <w:ilvl w:val="0"/>
          <w:numId w:val="37"/>
        </w:numPr>
        <w:tabs>
          <w:tab w:val="left" w:pos="450"/>
          <w:tab w:val="num" w:pos="990"/>
        </w:tabs>
        <w:spacing w:after="160" w:line="259" w:lineRule="auto"/>
        <w:ind w:left="0" w:firstLine="0"/>
        <w:contextualSpacing/>
        <w:jc w:val="both"/>
        <w:rPr>
          <w:rFonts w:eastAsia="Tahoma"/>
          <w:lang w:eastAsia="en-US"/>
        </w:rPr>
      </w:pPr>
      <w:r w:rsidRPr="006C5E82">
        <w:rPr>
          <w:rFonts w:eastAsia="Tahoma"/>
          <w:lang w:eastAsia="en-US"/>
        </w:rPr>
        <w:t>Договор производных финансовых инструментов (ПФИ). Виды ПФИ.</w:t>
      </w:r>
    </w:p>
    <w:p w14:paraId="33F9B1FF" w14:textId="77777777" w:rsidR="001A43AD" w:rsidRPr="006C5E82" w:rsidRDefault="001A43AD" w:rsidP="00DD4E08">
      <w:pPr>
        <w:numPr>
          <w:ilvl w:val="0"/>
          <w:numId w:val="37"/>
        </w:numPr>
        <w:tabs>
          <w:tab w:val="left" w:pos="450"/>
        </w:tabs>
        <w:spacing w:after="160" w:line="259" w:lineRule="auto"/>
        <w:ind w:left="0" w:firstLine="0"/>
        <w:jc w:val="both"/>
        <w:rPr>
          <w:rFonts w:eastAsia="Calibri"/>
          <w:lang w:eastAsia="en-US"/>
        </w:rPr>
      </w:pPr>
      <w:r w:rsidRPr="006C5E82">
        <w:rPr>
          <w:rFonts w:eastAsia="Calibri"/>
          <w:lang w:eastAsia="en-US"/>
        </w:rPr>
        <w:lastRenderedPageBreak/>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6C5E82" w:rsidRDefault="001A43AD" w:rsidP="00DD4E08">
      <w:pPr>
        <w:numPr>
          <w:ilvl w:val="0"/>
          <w:numId w:val="37"/>
        </w:numPr>
        <w:tabs>
          <w:tab w:val="left" w:pos="450"/>
        </w:tabs>
        <w:spacing w:after="160" w:line="259" w:lineRule="auto"/>
        <w:ind w:left="0" w:firstLine="0"/>
        <w:jc w:val="both"/>
        <w:rPr>
          <w:rFonts w:eastAsia="Calibri"/>
          <w:lang w:eastAsia="en-US"/>
        </w:rPr>
      </w:pPr>
      <w:r w:rsidRPr="006C5E82">
        <w:rPr>
          <w:rFonts w:eastAsia="Calibri"/>
          <w:lang w:eastAsia="en-US"/>
        </w:rPr>
        <w:t>Порядок отражения на счетах бухгалтерского учета операций хеджирования.</w:t>
      </w:r>
    </w:p>
    <w:p w14:paraId="432D0C60" w14:textId="77777777" w:rsidR="001A43AD" w:rsidRPr="006C5E82" w:rsidRDefault="001A43AD" w:rsidP="000E41E7">
      <w:pPr>
        <w:spacing w:after="160" w:line="259" w:lineRule="auto"/>
        <w:ind w:left="720"/>
        <w:jc w:val="both"/>
        <w:rPr>
          <w:rFonts w:eastAsia="Calibri"/>
          <w:lang w:eastAsia="en-US"/>
        </w:rPr>
      </w:pPr>
    </w:p>
    <w:p w14:paraId="3240A6A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4.</w:t>
      </w:r>
      <w:r w:rsidRPr="006C5E82">
        <w:rPr>
          <w:rFonts w:eastAsia="Calibri"/>
          <w:b/>
          <w:bCs/>
          <w:i/>
          <w:iCs/>
          <w:lang w:eastAsia="en-US"/>
        </w:rPr>
        <w:t xml:space="preserve"> </w:t>
      </w:r>
      <w:r w:rsidRPr="006C5E82">
        <w:rPr>
          <w:rFonts w:eastAsia="Calibri"/>
          <w:b/>
          <w:bCs/>
          <w:lang w:eastAsia="en-US"/>
        </w:rPr>
        <w:t>Учет выданных и полученных займов</w:t>
      </w:r>
      <w:r w:rsidRPr="006C5E82">
        <w:rPr>
          <w:rFonts w:eastAsia="Calibri"/>
          <w:b/>
          <w:bCs/>
          <w:i/>
          <w:iCs/>
          <w:lang w:eastAsia="en-US"/>
        </w:rPr>
        <w:t xml:space="preserve"> </w:t>
      </w:r>
      <w:r w:rsidRPr="006C5E82">
        <w:rPr>
          <w:rFonts w:eastAsia="Calibri"/>
          <w:b/>
          <w:bCs/>
          <w:lang w:eastAsia="en-US"/>
        </w:rPr>
        <w:t>в соответствии с отраслевыми стандартами бухгалтерского учета</w:t>
      </w:r>
    </w:p>
    <w:p w14:paraId="75461E18" w14:textId="77777777" w:rsidR="001A43AD" w:rsidRPr="006C5E82" w:rsidRDefault="001A43AD" w:rsidP="00DD4E08">
      <w:pPr>
        <w:numPr>
          <w:ilvl w:val="0"/>
          <w:numId w:val="34"/>
        </w:numPr>
        <w:tabs>
          <w:tab w:val="num" w:pos="360"/>
          <w:tab w:val="left" w:pos="450"/>
          <w:tab w:val="left" w:pos="81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1DFD7F39"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Ключевые определения и принципы учета</w:t>
      </w:r>
    </w:p>
    <w:p w14:paraId="210674F7"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Эффективная ставка процента (ЭСП)</w:t>
      </w:r>
    </w:p>
    <w:p w14:paraId="0FC1F79B"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Прибыль / убыток при первоначальном признании</w:t>
      </w:r>
    </w:p>
    <w:p w14:paraId="1F44C0EA"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Амортизированная стоимость. Изменение (пересмотр) ЭСП</w:t>
      </w:r>
    </w:p>
    <w:p w14:paraId="2BA98F0D"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Освобождение от применения метода ЭСП</w:t>
      </w:r>
    </w:p>
    <w:p w14:paraId="22E1A87C"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Обесценение финансовых активов. Резервы под обесценение размещенных средств</w:t>
      </w:r>
    </w:p>
    <w:p w14:paraId="460970D1"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Полученные займы: капитализация процентов</w:t>
      </w:r>
    </w:p>
    <w:p w14:paraId="7339DE9C"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Учетная политика и стандарты экономического субъекта</w:t>
      </w:r>
    </w:p>
    <w:p w14:paraId="0E1DFAF7" w14:textId="77777777" w:rsidR="001A43AD" w:rsidRPr="006C5E82" w:rsidRDefault="001A43AD" w:rsidP="00DD4E08">
      <w:pPr>
        <w:numPr>
          <w:ilvl w:val="0"/>
          <w:numId w:val="34"/>
        </w:numPr>
        <w:spacing w:after="160" w:line="259" w:lineRule="auto"/>
        <w:jc w:val="both"/>
        <w:rPr>
          <w:rFonts w:eastAsia="Calibri"/>
          <w:lang w:eastAsia="en-US"/>
        </w:rPr>
      </w:pPr>
      <w:r w:rsidRPr="006C5E82">
        <w:rPr>
          <w:rFonts w:eastAsia="Calibri"/>
          <w:lang w:eastAsia="en-US"/>
        </w:rPr>
        <w:t>Бухгалтерский учет выданных и полученных займов</w:t>
      </w:r>
    </w:p>
    <w:p w14:paraId="2F31859C" w14:textId="77777777" w:rsidR="001A43AD" w:rsidRPr="006C5E82" w:rsidRDefault="001A43AD" w:rsidP="000E41E7">
      <w:pPr>
        <w:spacing w:after="160" w:line="259" w:lineRule="auto"/>
        <w:ind w:left="360"/>
        <w:contextualSpacing/>
        <w:jc w:val="both"/>
        <w:rPr>
          <w:rFonts w:eastAsia="Tahoma"/>
          <w:lang w:eastAsia="en-US"/>
        </w:rPr>
      </w:pPr>
    </w:p>
    <w:p w14:paraId="19DF8E23"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6C5E82">
        <w:rPr>
          <w:rFonts w:eastAsia="Calibri"/>
          <w:b/>
          <w:bCs/>
          <w:iCs/>
          <w:lang w:eastAsia="en-US"/>
        </w:rPr>
        <w:t>некредитными</w:t>
      </w:r>
      <w:proofErr w:type="spellEnd"/>
      <w:r w:rsidRPr="006C5E82">
        <w:rPr>
          <w:rFonts w:eastAsia="Calibri"/>
          <w:b/>
          <w:bCs/>
          <w:iCs/>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6C5E82" w:rsidRDefault="001A43AD" w:rsidP="00DD4E08">
      <w:pPr>
        <w:numPr>
          <w:ilvl w:val="0"/>
          <w:numId w:val="38"/>
        </w:numPr>
        <w:spacing w:after="160" w:line="259" w:lineRule="auto"/>
        <w:ind w:left="360"/>
        <w:contextualSpacing/>
        <w:jc w:val="both"/>
        <w:rPr>
          <w:rFonts w:eastAsia="Tahoma"/>
          <w:lang w:eastAsia="en-US"/>
        </w:rPr>
      </w:pPr>
      <w:r w:rsidRPr="006C5E82">
        <w:rPr>
          <w:rFonts w:eastAsia="Tahoma"/>
          <w:lang w:eastAsia="en-US"/>
        </w:rPr>
        <w:t>Основные нормативные документы</w:t>
      </w:r>
    </w:p>
    <w:p w14:paraId="69B647E6" w14:textId="77777777" w:rsidR="001A43AD" w:rsidRPr="006C5E82" w:rsidRDefault="001A43AD" w:rsidP="00DD4E08">
      <w:pPr>
        <w:numPr>
          <w:ilvl w:val="0"/>
          <w:numId w:val="38"/>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6C5E82" w:rsidRDefault="001A43AD" w:rsidP="00DD4E08">
      <w:pPr>
        <w:numPr>
          <w:ilvl w:val="0"/>
          <w:numId w:val="38"/>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6C5E82" w:rsidRDefault="001A43AD" w:rsidP="00DD4E08">
      <w:pPr>
        <w:numPr>
          <w:ilvl w:val="0"/>
          <w:numId w:val="38"/>
        </w:numPr>
        <w:spacing w:after="160" w:line="259" w:lineRule="auto"/>
        <w:ind w:left="360"/>
        <w:contextualSpacing/>
        <w:jc w:val="both"/>
        <w:rPr>
          <w:rFonts w:eastAsia="Tahoma"/>
          <w:lang w:eastAsia="en-US"/>
        </w:rPr>
      </w:pPr>
      <w:r w:rsidRPr="006C5E82">
        <w:rPr>
          <w:rFonts w:eastAsia="Tahoma"/>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6C5E82" w:rsidRDefault="001A43AD" w:rsidP="000E41E7">
      <w:pPr>
        <w:spacing w:after="160" w:line="259" w:lineRule="auto"/>
        <w:jc w:val="both"/>
        <w:rPr>
          <w:rFonts w:eastAsia="Calibri"/>
          <w:b/>
          <w:bCs/>
          <w:i/>
          <w:iCs/>
          <w:lang w:eastAsia="en-US"/>
        </w:rPr>
      </w:pPr>
    </w:p>
    <w:p w14:paraId="06E75D73"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 xml:space="preserve">Тема 6. </w:t>
      </w:r>
      <w:r w:rsidRPr="006C5E82">
        <w:rPr>
          <w:rFonts w:eastAsia="Calibri"/>
          <w:b/>
          <w:bCs/>
          <w:lang w:eastAsia="en-US"/>
        </w:rPr>
        <w:t xml:space="preserve">Порядок учета общехозяйственных операций и прочих операций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общими отраслевыми стандартами бухгалтерского учета</w:t>
      </w:r>
    </w:p>
    <w:p w14:paraId="74F8B075" w14:textId="77777777" w:rsidR="001A43AD" w:rsidRPr="006C5E82" w:rsidRDefault="001A43AD" w:rsidP="000E41E7">
      <w:pPr>
        <w:spacing w:after="160" w:line="259" w:lineRule="auto"/>
        <w:jc w:val="both"/>
        <w:rPr>
          <w:rFonts w:eastAsia="Calibri"/>
          <w:b/>
          <w:bCs/>
          <w:i/>
          <w:iCs/>
          <w:lang w:eastAsia="en-US"/>
        </w:rPr>
      </w:pPr>
    </w:p>
    <w:p w14:paraId="039674BD"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Основные нормативные документы</w:t>
      </w:r>
    </w:p>
    <w:p w14:paraId="3E09306E"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Бухгалтерский учет основных средств</w:t>
      </w:r>
    </w:p>
    <w:p w14:paraId="0193C787"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Бухгалтерский учет нематериальных активов</w:t>
      </w:r>
    </w:p>
    <w:p w14:paraId="1D5A382C"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Бухгалтерский учет инвестиционного имущества</w:t>
      </w:r>
    </w:p>
    <w:p w14:paraId="2929B752"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Бухгалтерский учет долгосрочных активов, предназначенных для продажи</w:t>
      </w:r>
    </w:p>
    <w:p w14:paraId="406A80C5" w14:textId="77777777" w:rsidR="001A43AD" w:rsidRPr="006C5E82" w:rsidRDefault="001A43AD" w:rsidP="00DD4E08">
      <w:pPr>
        <w:numPr>
          <w:ilvl w:val="0"/>
          <w:numId w:val="65"/>
        </w:numPr>
        <w:tabs>
          <w:tab w:val="left" w:pos="360"/>
        </w:tabs>
        <w:spacing w:after="160" w:line="259" w:lineRule="auto"/>
        <w:contextualSpacing/>
        <w:jc w:val="both"/>
        <w:rPr>
          <w:rFonts w:eastAsia="Tahoma"/>
          <w:lang w:eastAsia="en-US"/>
        </w:rPr>
      </w:pPr>
      <w:r w:rsidRPr="006C5E82">
        <w:rPr>
          <w:rFonts w:eastAsia="Tahoma"/>
          <w:lang w:eastAsia="en-US"/>
        </w:rPr>
        <w:t xml:space="preserve">Учет договоров аренды </w:t>
      </w:r>
    </w:p>
    <w:p w14:paraId="50DADBB2"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lastRenderedPageBreak/>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4C96D402"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515021B9"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w:t>
      </w:r>
    </w:p>
    <w:p w14:paraId="0A2A9D9D"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Учет событий после окончания отчетного года, </w:t>
      </w:r>
    </w:p>
    <w:p w14:paraId="1FED36A0" w14:textId="77777777" w:rsidR="001A43AD" w:rsidRPr="006C5E82" w:rsidRDefault="001A43AD" w:rsidP="00DD4E08">
      <w:pPr>
        <w:numPr>
          <w:ilvl w:val="0"/>
          <w:numId w:val="65"/>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6A556081"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68642088"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6C5E82" w:rsidRDefault="001A43AD" w:rsidP="00DD4E08">
      <w:pPr>
        <w:numPr>
          <w:ilvl w:val="0"/>
          <w:numId w:val="39"/>
        </w:numPr>
        <w:tabs>
          <w:tab w:val="left" w:pos="630"/>
        </w:tabs>
        <w:spacing w:after="160" w:line="259" w:lineRule="auto"/>
        <w:ind w:left="360"/>
        <w:contextualSpacing/>
        <w:jc w:val="both"/>
        <w:rPr>
          <w:rFonts w:eastAsia="Tahoma"/>
          <w:lang w:eastAsia="en-US"/>
        </w:rPr>
      </w:pPr>
      <w:r w:rsidRPr="006C5E82">
        <w:rPr>
          <w:rFonts w:eastAsia="Tahoma"/>
          <w:lang w:eastAsia="en-US"/>
        </w:rPr>
        <w:t>Особенности составления бухгалтерской финансовой отчетности (БФО)</w:t>
      </w:r>
    </w:p>
    <w:p w14:paraId="2D016E2E" w14:textId="77777777" w:rsidR="001A43AD" w:rsidRPr="006C5E82" w:rsidRDefault="001A43AD" w:rsidP="00DD4E08">
      <w:pPr>
        <w:numPr>
          <w:ilvl w:val="0"/>
          <w:numId w:val="39"/>
        </w:numPr>
        <w:tabs>
          <w:tab w:val="left" w:pos="630"/>
        </w:tabs>
        <w:spacing w:after="160" w:line="259" w:lineRule="auto"/>
        <w:ind w:left="360"/>
        <w:contextualSpacing/>
        <w:jc w:val="both"/>
        <w:rPr>
          <w:rFonts w:eastAsia="Tahoma"/>
          <w:lang w:eastAsia="en-US"/>
        </w:rPr>
      </w:pPr>
      <w:r w:rsidRPr="006C5E82">
        <w:rPr>
          <w:rFonts w:eastAsia="Tahoma"/>
          <w:lang w:eastAsia="en-US"/>
        </w:rPr>
        <w:t>Порядок составления БФО</w:t>
      </w:r>
    </w:p>
    <w:p w14:paraId="2AECB560" w14:textId="77777777" w:rsidR="001A43AD" w:rsidRPr="006C5E82" w:rsidRDefault="001A43AD" w:rsidP="00DD4E08">
      <w:pPr>
        <w:numPr>
          <w:ilvl w:val="0"/>
          <w:numId w:val="39"/>
        </w:numPr>
        <w:tabs>
          <w:tab w:val="left" w:pos="630"/>
        </w:tabs>
        <w:spacing w:after="160" w:line="259" w:lineRule="auto"/>
        <w:ind w:left="360"/>
        <w:jc w:val="both"/>
        <w:rPr>
          <w:rFonts w:eastAsia="Calibri"/>
          <w:lang w:eastAsia="en-US"/>
        </w:rPr>
      </w:pPr>
      <w:r w:rsidRPr="006C5E82">
        <w:rPr>
          <w:rFonts w:eastAsia="Calibri"/>
          <w:lang w:eastAsia="en-US"/>
        </w:rPr>
        <w:t>Требования к представлению БФО</w:t>
      </w:r>
    </w:p>
    <w:p w14:paraId="55F6F579" w14:textId="77777777" w:rsidR="001A43AD" w:rsidRPr="006C5E82" w:rsidRDefault="001A43AD" w:rsidP="00DD4E08">
      <w:pPr>
        <w:numPr>
          <w:ilvl w:val="0"/>
          <w:numId w:val="39"/>
        </w:numPr>
        <w:tabs>
          <w:tab w:val="left" w:pos="630"/>
        </w:tabs>
        <w:spacing w:after="160" w:line="259" w:lineRule="auto"/>
        <w:ind w:left="360"/>
        <w:jc w:val="both"/>
        <w:rPr>
          <w:rFonts w:eastAsia="Calibri"/>
          <w:lang w:eastAsia="en-US"/>
        </w:rPr>
      </w:pPr>
      <w:r w:rsidRPr="006C5E82">
        <w:rPr>
          <w:rFonts w:eastAsia="Calibri"/>
          <w:lang w:eastAsia="en-US"/>
        </w:rPr>
        <w:t>Состав обязательных форм отчетности и раскрытий к отчетности</w:t>
      </w:r>
    </w:p>
    <w:p w14:paraId="7E33F560"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Бухгалтерский баланс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2A595C96"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Отчет о финансовых результатах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4141B1F2"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Отчет об изменениях собственного капитала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0546762"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Отчет о потоках денежных средств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10EE59C" w14:textId="77777777" w:rsidR="001A43AD" w:rsidRPr="006C5E82" w:rsidRDefault="001A43AD" w:rsidP="00DD4E08">
      <w:pPr>
        <w:numPr>
          <w:ilvl w:val="0"/>
          <w:numId w:val="39"/>
        </w:numPr>
        <w:spacing w:after="160" w:line="259" w:lineRule="auto"/>
        <w:ind w:left="360"/>
        <w:contextualSpacing/>
        <w:jc w:val="both"/>
        <w:rPr>
          <w:rFonts w:eastAsia="Tahoma"/>
          <w:lang w:eastAsia="en-US"/>
        </w:rPr>
      </w:pPr>
      <w:r w:rsidRPr="006C5E82">
        <w:rPr>
          <w:rFonts w:eastAsia="Tahoma"/>
          <w:lang w:eastAsia="en-US"/>
        </w:rPr>
        <w:t xml:space="preserve">Примечания в составе БФО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038B3E55"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0FE3004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28D41AA" w14:textId="77777777" w:rsidR="001A43AD" w:rsidRPr="006C5E82" w:rsidRDefault="001A43AD" w:rsidP="000E41E7">
      <w:pPr>
        <w:jc w:val="both"/>
      </w:pPr>
      <w:r w:rsidRPr="006C5E82">
        <w:rPr>
          <w:rFonts w:eastAsia="Calibri"/>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необходимое для проведения аудита.</w:t>
      </w:r>
    </w:p>
    <w:p w14:paraId="501CC2E4" w14:textId="77777777" w:rsidR="001A43AD" w:rsidRPr="006C5E82" w:rsidRDefault="001A43AD" w:rsidP="000E41E7">
      <w:pPr>
        <w:jc w:val="both"/>
      </w:pPr>
    </w:p>
    <w:p w14:paraId="7A6D7E24" w14:textId="77777777" w:rsidR="001A43AD" w:rsidRPr="006C5E82" w:rsidRDefault="001A43AD" w:rsidP="000E41E7">
      <w:pPr>
        <w:jc w:val="both"/>
      </w:pPr>
    </w:p>
    <w:p w14:paraId="558D18B2" w14:textId="77777777" w:rsidR="001A43AD" w:rsidRPr="006C5E82" w:rsidRDefault="001A43AD" w:rsidP="000E41E7">
      <w:pPr>
        <w:jc w:val="both"/>
        <w:rPr>
          <w:rFonts w:eastAsiaTheme="minorHAnsi"/>
          <w:b/>
          <w:lang w:eastAsia="en-US"/>
        </w:rPr>
      </w:pPr>
      <w:r w:rsidRPr="006C5E82">
        <w:rPr>
          <w:rFonts w:eastAsiaTheme="minorHAnsi"/>
          <w:b/>
          <w:lang w:eastAsia="en-US"/>
        </w:rPr>
        <w:t>6-6-06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6C5E82" w:rsidRDefault="001A43AD" w:rsidP="000E41E7">
      <w:pPr>
        <w:jc w:val="both"/>
        <w:rPr>
          <w:lang w:eastAsia="en-US"/>
        </w:rPr>
      </w:pPr>
    </w:p>
    <w:p w14:paraId="1923FB65" w14:textId="77777777" w:rsidR="001A43AD" w:rsidRPr="006C5E82" w:rsidRDefault="001A43AD" w:rsidP="000E41E7">
      <w:pPr>
        <w:jc w:val="both"/>
      </w:pPr>
      <w:r w:rsidRPr="006C5E82">
        <w:rPr>
          <w:b/>
        </w:rPr>
        <w:t>Продолжительность обучения</w:t>
      </w:r>
      <w:r w:rsidRPr="006C5E82">
        <w:t xml:space="preserve"> – 40 академических часов. </w:t>
      </w:r>
    </w:p>
    <w:p w14:paraId="14700B9D" w14:textId="77777777" w:rsidR="001A43AD" w:rsidRPr="006C5E82" w:rsidRDefault="001A43AD" w:rsidP="000E41E7">
      <w:pPr>
        <w:jc w:val="both"/>
      </w:pPr>
    </w:p>
    <w:p w14:paraId="297A492C"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финансовых </w:t>
      </w:r>
      <w:r w:rsidRPr="006C5E82">
        <w:lastRenderedPageBreak/>
        <w:t xml:space="preserve">организаций в соответствии с требованиями Банка России, в части законодательства, особенностей деятельности </w:t>
      </w:r>
      <w:proofErr w:type="spellStart"/>
      <w:r w:rsidRPr="006C5E82">
        <w:t>некредитных</w:t>
      </w:r>
      <w:proofErr w:type="spellEnd"/>
      <w:r w:rsidRPr="006C5E82">
        <w:t xml:space="preserve"> финансовых организаций, организации бухгалтерского учета, налогообложения, проведения аудита </w:t>
      </w:r>
      <w:proofErr w:type="spellStart"/>
      <w:r w:rsidRPr="006C5E82">
        <w:t>некредитных</w:t>
      </w:r>
      <w:proofErr w:type="spellEnd"/>
      <w:r w:rsidRPr="006C5E82">
        <w:t xml:space="preserve"> финансовых организаций. </w:t>
      </w:r>
    </w:p>
    <w:p w14:paraId="5355ED3B" w14:textId="77777777" w:rsidR="001A43AD" w:rsidRPr="006C5E82" w:rsidRDefault="001A43AD" w:rsidP="000E41E7">
      <w:pPr>
        <w:jc w:val="both"/>
        <w:rPr>
          <w:b/>
        </w:rPr>
      </w:pPr>
    </w:p>
    <w:p w14:paraId="227ADEE1"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5EC52D89" w14:textId="77777777" w:rsidR="001A43AD" w:rsidRPr="006C5E82" w:rsidRDefault="001A43AD" w:rsidP="000E41E7">
      <w:pPr>
        <w:jc w:val="both"/>
        <w:rPr>
          <w:b/>
        </w:rPr>
      </w:pPr>
    </w:p>
    <w:p w14:paraId="4D70CBC4" w14:textId="77777777" w:rsidR="001A43AD" w:rsidRPr="006C5E82" w:rsidRDefault="001A43AD" w:rsidP="000E41E7">
      <w:pPr>
        <w:jc w:val="both"/>
      </w:pPr>
      <w:r w:rsidRPr="006C5E82">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6C5E82" w:rsidRDefault="001A43AD" w:rsidP="000E41E7">
      <w:pPr>
        <w:jc w:val="both"/>
      </w:pPr>
      <w:r w:rsidRPr="006C5E82">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6C5E82" w:rsidRDefault="001A43AD" w:rsidP="000E41E7">
      <w:pPr>
        <w:jc w:val="both"/>
      </w:pPr>
      <w:r w:rsidRPr="006C5E82">
        <w:t xml:space="preserve">3. Требования, предъявляемые нормативными актами Банка России к правилам внутреннего контроля в </w:t>
      </w:r>
      <w:proofErr w:type="spellStart"/>
      <w:r w:rsidRPr="006C5E82">
        <w:t>некредитных</w:t>
      </w:r>
      <w:proofErr w:type="spellEnd"/>
      <w:r w:rsidRPr="006C5E82">
        <w:t xml:space="preserve"> финансовых организациях. Проверки Банком России деятельности </w:t>
      </w:r>
      <w:proofErr w:type="spellStart"/>
      <w:r w:rsidRPr="006C5E82">
        <w:t>некредитных</w:t>
      </w:r>
      <w:proofErr w:type="spellEnd"/>
      <w:r w:rsidRPr="006C5E82">
        <w:t xml:space="preserve"> финансовых организаций, направление </w:t>
      </w:r>
      <w:proofErr w:type="spellStart"/>
      <w:r w:rsidRPr="006C5E82">
        <w:t>некредитным</w:t>
      </w:r>
      <w:proofErr w:type="spellEnd"/>
      <w:r w:rsidRPr="006C5E82">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6C5E82" w:rsidRDefault="001A43AD" w:rsidP="000E41E7">
      <w:pPr>
        <w:jc w:val="both"/>
      </w:pPr>
      <w:r w:rsidRPr="006C5E82">
        <w:t xml:space="preserve">5. Виды деятельности НФО. Саморегулируемые организации </w:t>
      </w:r>
      <w:proofErr w:type="spellStart"/>
      <w:r w:rsidRPr="006C5E82">
        <w:t>некредитных</w:t>
      </w:r>
      <w:proofErr w:type="spellEnd"/>
      <w:r w:rsidRPr="006C5E82">
        <w:t xml:space="preserve"> финансовых организаций.</w:t>
      </w:r>
    </w:p>
    <w:p w14:paraId="63D7D34C" w14:textId="77777777" w:rsidR="001A43AD" w:rsidRPr="006C5E82" w:rsidRDefault="001A43AD" w:rsidP="000E41E7">
      <w:pPr>
        <w:jc w:val="both"/>
      </w:pPr>
      <w:r w:rsidRPr="006C5E82">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6C5E82" w:rsidRDefault="001A43AD" w:rsidP="000E41E7">
      <w:pPr>
        <w:jc w:val="both"/>
      </w:pPr>
      <w:r w:rsidRPr="006C5E82">
        <w:t>7. Регулирование и надзор в сфере ПОД/ФТ/ФРОМУ в НФО.</w:t>
      </w:r>
    </w:p>
    <w:p w14:paraId="36AE4500" w14:textId="77777777" w:rsidR="001A43AD" w:rsidRPr="006C5E82" w:rsidRDefault="001A43AD" w:rsidP="000E41E7">
      <w:pPr>
        <w:jc w:val="both"/>
      </w:pPr>
      <w:r w:rsidRPr="006C5E82">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6C5E82" w:rsidRDefault="001A43AD" w:rsidP="000E41E7">
      <w:pPr>
        <w:jc w:val="both"/>
        <w:rPr>
          <w:b/>
        </w:rPr>
      </w:pPr>
    </w:p>
    <w:p w14:paraId="661E7674" w14:textId="77777777" w:rsidR="001A43AD" w:rsidRPr="006C5E82" w:rsidRDefault="001A43AD" w:rsidP="000E41E7">
      <w:pPr>
        <w:jc w:val="both"/>
        <w:rPr>
          <w:b/>
        </w:rPr>
      </w:pPr>
      <w:r w:rsidRPr="006C5E82">
        <w:rPr>
          <w:b/>
        </w:rPr>
        <w:t xml:space="preserve">Тема 2. Правила ведения бухгалтерского учета в </w:t>
      </w:r>
      <w:proofErr w:type="spellStart"/>
      <w:r w:rsidRPr="006C5E82">
        <w:rPr>
          <w:b/>
        </w:rPr>
        <w:t>некредитных</w:t>
      </w:r>
      <w:proofErr w:type="spellEnd"/>
      <w:r w:rsidRPr="006C5E82">
        <w:rPr>
          <w:b/>
        </w:rPr>
        <w:t xml:space="preserve"> финансовых организациях</w:t>
      </w:r>
    </w:p>
    <w:p w14:paraId="39B32AC4" w14:textId="77777777" w:rsidR="001A43AD" w:rsidRPr="006C5E82" w:rsidRDefault="001A43AD" w:rsidP="000E41E7">
      <w:pPr>
        <w:jc w:val="both"/>
        <w:rPr>
          <w:b/>
        </w:rPr>
      </w:pPr>
    </w:p>
    <w:p w14:paraId="297C66E3" w14:textId="77777777" w:rsidR="001A43AD" w:rsidRPr="006C5E82" w:rsidRDefault="001A43AD" w:rsidP="000E41E7">
      <w:pPr>
        <w:jc w:val="both"/>
        <w:rPr>
          <w:rFonts w:eastAsia="Tahoma"/>
          <w:shd w:val="clear" w:color="auto" w:fill="FFFFFF"/>
        </w:rPr>
      </w:pPr>
      <w:r w:rsidRPr="006C5E82">
        <w:t xml:space="preserve">1. Система отраслевых стандартов учета в </w:t>
      </w:r>
      <w:proofErr w:type="spellStart"/>
      <w:r w:rsidRPr="006C5E82">
        <w:t>некредитных</w:t>
      </w:r>
      <w:proofErr w:type="spellEnd"/>
      <w:r w:rsidRPr="006C5E82">
        <w:t xml:space="preserve"> финансовых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2483E975" w14:textId="77777777" w:rsidR="001A43AD" w:rsidRPr="006C5E82" w:rsidRDefault="001A43AD" w:rsidP="000E41E7">
      <w:pPr>
        <w:jc w:val="both"/>
      </w:pPr>
      <w:r w:rsidRPr="006C5E82">
        <w:t xml:space="preserve">2. Основные принципы бухгалтерского учета в </w:t>
      </w:r>
      <w:proofErr w:type="spellStart"/>
      <w:r w:rsidRPr="006C5E82">
        <w:t>некредитных</w:t>
      </w:r>
      <w:proofErr w:type="spellEnd"/>
      <w:r w:rsidRPr="006C5E82">
        <w:t xml:space="preserve"> финансовых организациях. </w:t>
      </w:r>
    </w:p>
    <w:p w14:paraId="73A002EB" w14:textId="77777777" w:rsidR="001A43AD" w:rsidRPr="006C5E82" w:rsidRDefault="001A43AD" w:rsidP="000E41E7">
      <w:pPr>
        <w:jc w:val="both"/>
      </w:pPr>
      <w:r w:rsidRPr="006C5E82">
        <w:t xml:space="preserve">3. План счетов бухгалтерского учета в </w:t>
      </w:r>
      <w:proofErr w:type="spellStart"/>
      <w:r w:rsidRPr="006C5E82">
        <w:t>некредитных</w:t>
      </w:r>
      <w:proofErr w:type="spellEnd"/>
      <w:r w:rsidRPr="006C5E82">
        <w:t xml:space="preserve"> финансовых организациях: его структура, виды счетов, краткая характеристика счетов. </w:t>
      </w:r>
    </w:p>
    <w:p w14:paraId="5C9CF445" w14:textId="77777777" w:rsidR="001A43AD" w:rsidRPr="006C5E82" w:rsidRDefault="001A43AD" w:rsidP="000E41E7">
      <w:pPr>
        <w:jc w:val="both"/>
      </w:pPr>
      <w:r w:rsidRPr="006C5E82">
        <w:t xml:space="preserve">4. Порядок отражения на счетах бухгалтерского учета объектов бухгалтерского учета </w:t>
      </w:r>
      <w:proofErr w:type="spellStart"/>
      <w:r w:rsidRPr="006C5E82">
        <w:t>некредитными</w:t>
      </w:r>
      <w:proofErr w:type="spellEnd"/>
      <w:r w:rsidRPr="006C5E82">
        <w:t xml:space="preserve"> финансовыми организациями.</w:t>
      </w:r>
    </w:p>
    <w:p w14:paraId="0C53E17F" w14:textId="77777777" w:rsidR="001A43AD" w:rsidRPr="006C5E82" w:rsidRDefault="001A43AD" w:rsidP="000E41E7">
      <w:pPr>
        <w:jc w:val="both"/>
      </w:pPr>
      <w:r w:rsidRPr="006C5E82">
        <w:t xml:space="preserve">5. Правила учета отложенных налогов в </w:t>
      </w:r>
      <w:proofErr w:type="spellStart"/>
      <w:r w:rsidRPr="006C5E82">
        <w:t>некредитных</w:t>
      </w:r>
      <w:proofErr w:type="spellEnd"/>
      <w:r w:rsidRPr="006C5E82">
        <w:t xml:space="preserve"> финансовых организациях. </w:t>
      </w:r>
      <w:r w:rsidRPr="006C5E82">
        <w:rPr>
          <w:rFonts w:eastAsia="Tahoma"/>
        </w:rPr>
        <w:t xml:space="preserve">Особенности ведения налогового учета доходов и расходов.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6C5E82" w:rsidRDefault="001A43AD" w:rsidP="000E41E7">
      <w:pPr>
        <w:jc w:val="both"/>
        <w:rPr>
          <w:b/>
        </w:rPr>
      </w:pPr>
    </w:p>
    <w:p w14:paraId="27237CAA" w14:textId="77777777" w:rsidR="001A43AD" w:rsidRPr="006C5E82" w:rsidRDefault="001A43AD" w:rsidP="000E41E7">
      <w:pPr>
        <w:jc w:val="both"/>
        <w:rPr>
          <w:b/>
          <w:bCs/>
        </w:rPr>
      </w:pPr>
      <w:r w:rsidRPr="006C5E82">
        <w:rPr>
          <w:b/>
          <w:bCs/>
        </w:rPr>
        <w:t xml:space="preserve">Тема </w:t>
      </w:r>
      <w:r w:rsidRPr="006C5E82">
        <w:rPr>
          <w:b/>
        </w:rPr>
        <w:t>3</w:t>
      </w:r>
      <w:r w:rsidRPr="006C5E82">
        <w:rPr>
          <w:b/>
          <w:bCs/>
        </w:rPr>
        <w:t xml:space="preserve">. Бухгалтерская и финансовая отчетность </w:t>
      </w:r>
      <w:proofErr w:type="spellStart"/>
      <w:r w:rsidRPr="006C5E82">
        <w:rPr>
          <w:b/>
        </w:rPr>
        <w:t>некредитных</w:t>
      </w:r>
      <w:proofErr w:type="spellEnd"/>
      <w:r w:rsidRPr="006C5E82">
        <w:rPr>
          <w:b/>
        </w:rPr>
        <w:t xml:space="preserve"> финансовых организаций</w:t>
      </w:r>
    </w:p>
    <w:p w14:paraId="17724633" w14:textId="77777777" w:rsidR="001A43AD" w:rsidRPr="006C5E82" w:rsidRDefault="001A43AD" w:rsidP="000E41E7">
      <w:pPr>
        <w:jc w:val="both"/>
        <w:rPr>
          <w:b/>
          <w:bCs/>
        </w:rPr>
      </w:pPr>
    </w:p>
    <w:p w14:paraId="15FBCE19" w14:textId="77777777" w:rsidR="001A43AD" w:rsidRPr="006C5E82" w:rsidRDefault="001A43AD" w:rsidP="000E41E7">
      <w:pPr>
        <w:jc w:val="both"/>
      </w:pPr>
      <w:r w:rsidRPr="006C5E82">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6C5E82" w:rsidRDefault="001A43AD" w:rsidP="000E41E7">
      <w:pPr>
        <w:jc w:val="both"/>
      </w:pPr>
      <w:r w:rsidRPr="006C5E82">
        <w:t xml:space="preserve">2. Отчетность, направляемая </w:t>
      </w:r>
      <w:proofErr w:type="spellStart"/>
      <w:r w:rsidRPr="006C5E82">
        <w:t>некредитными</w:t>
      </w:r>
      <w:proofErr w:type="spellEnd"/>
      <w:r w:rsidRPr="006C5E82">
        <w:t xml:space="preserve"> финансовыми организациями в Банк России в порядке надзора;</w:t>
      </w:r>
    </w:p>
    <w:p w14:paraId="3F256CDA" w14:textId="77777777" w:rsidR="001A43AD" w:rsidRPr="006C5E82" w:rsidRDefault="001A43AD" w:rsidP="000E41E7">
      <w:pPr>
        <w:jc w:val="both"/>
      </w:pPr>
      <w:r w:rsidRPr="006C5E82">
        <w:t xml:space="preserve">3. Принципы и порядок составления консолидированной финансовой отчетности </w:t>
      </w:r>
      <w:proofErr w:type="spellStart"/>
      <w:r w:rsidRPr="006C5E82">
        <w:t>некредитными</w:t>
      </w:r>
      <w:proofErr w:type="spellEnd"/>
      <w:r w:rsidRPr="006C5E82">
        <w:t xml:space="preserve"> финансовыми организациями. </w:t>
      </w:r>
    </w:p>
    <w:p w14:paraId="19CDB799" w14:textId="77777777" w:rsidR="001A43AD" w:rsidRPr="006C5E82" w:rsidRDefault="001A43AD" w:rsidP="000E41E7">
      <w:pPr>
        <w:jc w:val="both"/>
      </w:pPr>
    </w:p>
    <w:p w14:paraId="0409183E" w14:textId="77777777" w:rsidR="001A43AD" w:rsidRPr="006C5E82" w:rsidRDefault="001A43AD" w:rsidP="000E41E7">
      <w:pPr>
        <w:jc w:val="both"/>
        <w:rPr>
          <w:b/>
          <w:bCs/>
        </w:rPr>
      </w:pPr>
      <w:r w:rsidRPr="006C5E82">
        <w:rPr>
          <w:b/>
        </w:rPr>
        <w:lastRenderedPageBreak/>
        <w:t xml:space="preserve">Тема 4. </w:t>
      </w:r>
      <w:r w:rsidRPr="006C5E82">
        <w:rPr>
          <w:b/>
          <w:bCs/>
        </w:rPr>
        <w:t xml:space="preserve">Аудит бухгалтерской (финансовой) отчетности </w:t>
      </w:r>
      <w:proofErr w:type="spellStart"/>
      <w:r w:rsidRPr="006C5E82">
        <w:rPr>
          <w:b/>
        </w:rPr>
        <w:t>некредитных</w:t>
      </w:r>
      <w:proofErr w:type="spellEnd"/>
      <w:r w:rsidRPr="006C5E82">
        <w:rPr>
          <w:b/>
        </w:rPr>
        <w:t xml:space="preserve"> финансовых </w:t>
      </w:r>
      <w:r w:rsidRPr="006C5E82">
        <w:rPr>
          <w:b/>
          <w:bCs/>
        </w:rPr>
        <w:t>организаций</w:t>
      </w:r>
      <w:r w:rsidRPr="006C5E82">
        <w:rPr>
          <w:b/>
        </w:rPr>
        <w:t xml:space="preserve"> в соответствии с Международными стандартами аудита</w:t>
      </w:r>
    </w:p>
    <w:p w14:paraId="6BF3A3B7" w14:textId="77777777" w:rsidR="001A43AD" w:rsidRPr="006C5E82" w:rsidRDefault="001A43AD" w:rsidP="000E41E7">
      <w:pPr>
        <w:jc w:val="both"/>
        <w:rPr>
          <w:rFonts w:eastAsia="Tahoma"/>
        </w:rPr>
      </w:pPr>
    </w:p>
    <w:p w14:paraId="7CDC8F39" w14:textId="77777777" w:rsidR="001A43AD" w:rsidRPr="006C5E82" w:rsidRDefault="001A43AD" w:rsidP="000E41E7">
      <w:pPr>
        <w:jc w:val="both"/>
        <w:rPr>
          <w:rFonts w:eastAsia="Tahoma"/>
        </w:rPr>
      </w:pPr>
      <w:r w:rsidRPr="006C5E82">
        <w:rPr>
          <w:rFonts w:eastAsia="Tahoma"/>
        </w:rPr>
        <w:t xml:space="preserve">1. Требования к аудиторской организации для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r w:rsidRPr="006C5E82">
        <w:rPr>
          <w:highlight w:val="cyan"/>
        </w:rPr>
        <w:t xml:space="preserve"> </w:t>
      </w:r>
      <w:r w:rsidRPr="006C5E82">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6C5E82" w:rsidRDefault="001A43AD" w:rsidP="000E41E7">
      <w:pPr>
        <w:autoSpaceDE w:val="0"/>
        <w:autoSpaceDN w:val="0"/>
        <w:adjustRightInd w:val="0"/>
        <w:jc w:val="both"/>
      </w:pPr>
      <w:r w:rsidRPr="006C5E82">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356917F1" w14:textId="77777777" w:rsidR="001A43AD" w:rsidRPr="006C5E82" w:rsidRDefault="001A43AD" w:rsidP="000E41E7">
      <w:pPr>
        <w:jc w:val="both"/>
        <w:rPr>
          <w:rFonts w:eastAsia="Tahoma"/>
        </w:rPr>
      </w:pPr>
      <w:r w:rsidRPr="006C5E82">
        <w:rPr>
          <w:rFonts w:eastAsia="Tahoma"/>
        </w:rPr>
        <w:t xml:space="preserve">3. Порядок заключения договора на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p>
    <w:p w14:paraId="1BC85251" w14:textId="77777777" w:rsidR="001A43AD" w:rsidRPr="006C5E82" w:rsidRDefault="001A43AD" w:rsidP="000E41E7">
      <w:pPr>
        <w:jc w:val="both"/>
        <w:rPr>
          <w:rFonts w:eastAsia="Tahoma"/>
        </w:rPr>
      </w:pPr>
      <w:r w:rsidRPr="006C5E82">
        <w:rPr>
          <w:rFonts w:eastAsia="Tahoma"/>
        </w:rPr>
        <w:t>4. Процедуры проверки предписаний Банка России;</w:t>
      </w:r>
    </w:p>
    <w:p w14:paraId="6F0AB820" w14:textId="77777777" w:rsidR="001A43AD" w:rsidRPr="006C5E82" w:rsidRDefault="001A43AD" w:rsidP="000E41E7">
      <w:pPr>
        <w:jc w:val="both"/>
        <w:rPr>
          <w:rFonts w:eastAsia="Tahoma"/>
        </w:rPr>
      </w:pPr>
      <w:r w:rsidRPr="006C5E82">
        <w:t xml:space="preserve">5. Особенности аудита </w:t>
      </w:r>
      <w:r w:rsidRPr="006C5E82">
        <w:rPr>
          <w:rFonts w:eastAsia="Tahoma"/>
        </w:rPr>
        <w:t xml:space="preserve">бухгалтерской (финансовой) отчетности </w:t>
      </w:r>
      <w:proofErr w:type="spellStart"/>
      <w:r w:rsidRPr="006C5E82">
        <w:t>некредитных</w:t>
      </w:r>
      <w:proofErr w:type="spellEnd"/>
      <w:r w:rsidRPr="006C5E82">
        <w:t xml:space="preserve"> финансовых организаций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0946A781" w14:textId="77777777" w:rsidR="001A43AD" w:rsidRPr="006C5E82" w:rsidRDefault="001A43AD" w:rsidP="000E41E7">
      <w:pPr>
        <w:jc w:val="both"/>
        <w:rPr>
          <w:rFonts w:eastAsia="Tahoma"/>
        </w:rPr>
      </w:pPr>
      <w:r w:rsidRPr="006C5E82">
        <w:t xml:space="preserve">6. Понимание деятельности аудируемого лица. Отраслевые, правовые и другие внешние факторы, влияющие на деятельность </w:t>
      </w:r>
      <w:proofErr w:type="spellStart"/>
      <w:r w:rsidRPr="006C5E82">
        <w:t>некредитных</w:t>
      </w:r>
      <w:proofErr w:type="spellEnd"/>
      <w:r w:rsidRPr="006C5E82">
        <w:t xml:space="preserve"> финансовых организаций, и связанные с ними риски;</w:t>
      </w:r>
    </w:p>
    <w:p w14:paraId="7694A759" w14:textId="77777777" w:rsidR="001A43AD" w:rsidRPr="006C5E82" w:rsidRDefault="001A43AD" w:rsidP="000E41E7">
      <w:pPr>
        <w:jc w:val="both"/>
      </w:pPr>
      <w:r w:rsidRPr="006C5E82">
        <w:t xml:space="preserve">7. Особенности организации внутреннего аудита в </w:t>
      </w:r>
      <w:proofErr w:type="spellStart"/>
      <w:r w:rsidRPr="006C5E82">
        <w:t>некредитных</w:t>
      </w:r>
      <w:proofErr w:type="spellEnd"/>
      <w:r w:rsidRPr="006C5E82">
        <w:t xml:space="preserve"> финансовых организациях и рассмотрение результатов его работы в </w:t>
      </w:r>
      <w:r w:rsidRPr="006C5E82">
        <w:rPr>
          <w:rFonts w:eastAsia="Tahoma"/>
        </w:rPr>
        <w:t>аудите</w:t>
      </w:r>
      <w:r w:rsidRPr="006C5E82">
        <w:t>.</w:t>
      </w:r>
    </w:p>
    <w:p w14:paraId="3FE4F6F8" w14:textId="77777777" w:rsidR="001A43AD" w:rsidRPr="006C5E82" w:rsidRDefault="001A43AD" w:rsidP="000E41E7">
      <w:pPr>
        <w:jc w:val="both"/>
      </w:pPr>
      <w:r w:rsidRPr="006C5E82">
        <w:t xml:space="preserve">8. Типовые вопросы и нарушения при составлении аудиторских заключений </w:t>
      </w:r>
      <w:proofErr w:type="spellStart"/>
      <w:r w:rsidRPr="006C5E82">
        <w:t>некредитных</w:t>
      </w:r>
      <w:proofErr w:type="spellEnd"/>
      <w:r w:rsidRPr="006C5E82">
        <w:t xml:space="preserve"> организаций.</w:t>
      </w:r>
    </w:p>
    <w:p w14:paraId="4DE368D3" w14:textId="77777777" w:rsidR="001A43AD" w:rsidRPr="006C5E82" w:rsidRDefault="001A43AD" w:rsidP="000E41E7">
      <w:pPr>
        <w:jc w:val="both"/>
      </w:pPr>
    </w:p>
    <w:p w14:paraId="2839539A" w14:textId="77777777" w:rsidR="001A43AD" w:rsidRPr="006C5E82" w:rsidRDefault="001A43AD" w:rsidP="000E41E7">
      <w:pPr>
        <w:jc w:val="both"/>
        <w:rPr>
          <w:b/>
        </w:rPr>
      </w:pPr>
      <w:r w:rsidRPr="006C5E82">
        <w:rPr>
          <w:b/>
        </w:rPr>
        <w:t xml:space="preserve">Тема 5. Особенности проведения аудита </w:t>
      </w:r>
      <w:proofErr w:type="spellStart"/>
      <w:r w:rsidRPr="006C5E82">
        <w:rPr>
          <w:b/>
        </w:rPr>
        <w:t>некредитной</w:t>
      </w:r>
      <w:proofErr w:type="spellEnd"/>
      <w:r w:rsidRPr="006C5E82">
        <w:rPr>
          <w:b/>
        </w:rPr>
        <w:t xml:space="preserve"> финансовой организации</w:t>
      </w:r>
    </w:p>
    <w:p w14:paraId="3A48F278" w14:textId="77777777" w:rsidR="001A43AD" w:rsidRPr="006C5E82" w:rsidRDefault="001A43AD" w:rsidP="000E41E7">
      <w:pPr>
        <w:jc w:val="both"/>
        <w:rPr>
          <w:b/>
        </w:rPr>
      </w:pPr>
    </w:p>
    <w:p w14:paraId="1B8AAFED" w14:textId="77777777" w:rsidR="001A43AD" w:rsidRPr="006C5E82" w:rsidRDefault="001A43AD" w:rsidP="000E41E7">
      <w:pPr>
        <w:ind w:firstLine="540"/>
        <w:jc w:val="both"/>
      </w:pPr>
      <w:r w:rsidRPr="006C5E82">
        <w:t xml:space="preserve">1. Соответствие записей по отражению на счетах бухгалтерского учета операций с ценными бумаги требованиям </w:t>
      </w:r>
      <w:hyperlink r:id="rId68" w:history="1">
        <w:r w:rsidRPr="006C5E82">
          <w:t>Положения</w:t>
        </w:r>
      </w:hyperlink>
      <w:r w:rsidRPr="006C5E82">
        <w:t xml:space="preserve"> Банка России от 1 октября 2015 г. N 494-П "Отраслевой стандарт бухгалтерского учета операций с ценными бумагами в </w:t>
      </w:r>
      <w:proofErr w:type="spellStart"/>
      <w:r w:rsidRPr="006C5E82">
        <w:t>некредитных</w:t>
      </w:r>
      <w:proofErr w:type="spellEnd"/>
      <w:r w:rsidRPr="006C5E82">
        <w:t xml:space="preserve">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6C5E82" w:rsidRDefault="001A43AD" w:rsidP="000E41E7">
      <w:pPr>
        <w:ind w:firstLine="540"/>
        <w:jc w:val="both"/>
      </w:pPr>
      <w:r w:rsidRPr="006C5E82">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6C5E82" w:rsidRDefault="001A43AD" w:rsidP="000E41E7">
      <w:pPr>
        <w:ind w:firstLine="540"/>
        <w:jc w:val="both"/>
      </w:pPr>
      <w:r w:rsidRPr="006C5E82">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6C5E82" w:rsidRDefault="001A43AD" w:rsidP="000E41E7">
      <w:pPr>
        <w:ind w:firstLine="540"/>
        <w:jc w:val="both"/>
      </w:pPr>
      <w:r w:rsidRPr="006C5E82">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69" w:history="1">
        <w:r w:rsidRPr="006C5E82">
          <w:t>пунктом 10</w:t>
        </w:r>
      </w:hyperlink>
      <w:r w:rsidRPr="006C5E82">
        <w:t xml:space="preserve"> МСФО (IAS) 27 "Отдельная финансовая отчетность" по первоначальной стоимости, требованиям </w:t>
      </w:r>
      <w:hyperlink r:id="rId70" w:history="1">
        <w:r w:rsidRPr="006C5E82">
          <w:t>МСФО (IAS) 36</w:t>
        </w:r>
      </w:hyperlink>
      <w:r w:rsidRPr="006C5E82">
        <w:t xml:space="preserve"> "Обесценение активов".   </w:t>
      </w:r>
    </w:p>
    <w:p w14:paraId="20F21BF0" w14:textId="77777777" w:rsidR="001A43AD" w:rsidRPr="006C5E82" w:rsidRDefault="001A43AD" w:rsidP="000E41E7">
      <w:pPr>
        <w:ind w:firstLine="540"/>
        <w:jc w:val="both"/>
      </w:pPr>
      <w:r w:rsidRPr="006C5E82">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6C5E82" w:rsidRDefault="001A43AD" w:rsidP="000E41E7">
      <w:pPr>
        <w:ind w:firstLine="540"/>
        <w:jc w:val="both"/>
      </w:pPr>
      <w:r w:rsidRPr="006C5E82">
        <w:t xml:space="preserve">6. Подход к проведению классификации финансовых инструментов в соответствии с </w:t>
      </w:r>
      <w:hyperlink r:id="rId71" w:history="1">
        <w:r w:rsidRPr="006C5E82">
          <w:t>МСФО (IFRS) 9</w:t>
        </w:r>
      </w:hyperlink>
      <w:r w:rsidRPr="006C5E82">
        <w:t xml:space="preserve">. </w:t>
      </w:r>
    </w:p>
    <w:p w14:paraId="7ACD8A1C" w14:textId="77777777" w:rsidR="001A43AD" w:rsidRPr="006C5E82" w:rsidRDefault="001A43AD" w:rsidP="000E41E7">
      <w:pPr>
        <w:ind w:firstLine="540"/>
        <w:jc w:val="both"/>
      </w:pPr>
      <w:r w:rsidRPr="006C5E82">
        <w:lastRenderedPageBreak/>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72" w:history="1">
        <w:r w:rsidRPr="006C5E82">
          <w:t>МСФО (IFRS) 7</w:t>
        </w:r>
      </w:hyperlink>
      <w:r w:rsidRPr="006C5E82">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6C5E82" w:rsidRDefault="001A43AD" w:rsidP="000E41E7">
      <w:pPr>
        <w:ind w:firstLine="540"/>
        <w:jc w:val="both"/>
      </w:pPr>
      <w:r w:rsidRPr="006C5E82">
        <w:t xml:space="preserve">8. Методика анализа чувствительности по каждому виду рыночного риска, которому подвержена </w:t>
      </w:r>
      <w:proofErr w:type="spellStart"/>
      <w:r w:rsidRPr="006C5E82">
        <w:t>некредитная</w:t>
      </w:r>
      <w:proofErr w:type="spellEnd"/>
      <w:r w:rsidRPr="006C5E82">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73" w:history="1">
        <w:r w:rsidRPr="006C5E82">
          <w:t>МСФО (IFRS) 7</w:t>
        </w:r>
      </w:hyperlink>
      <w:r w:rsidRPr="006C5E82">
        <w:t xml:space="preserve">. </w:t>
      </w:r>
    </w:p>
    <w:p w14:paraId="1D4C1816" w14:textId="77777777" w:rsidR="001A43AD" w:rsidRPr="006C5E82" w:rsidRDefault="001A43AD" w:rsidP="000E41E7">
      <w:pPr>
        <w:ind w:firstLine="540"/>
        <w:jc w:val="both"/>
      </w:pPr>
      <w:r w:rsidRPr="006C5E82">
        <w:t xml:space="preserve">9. Соответствие методики оценки резерва под ожидаемые кредитные убытки по финансовым инструментам </w:t>
      </w:r>
      <w:hyperlink r:id="rId74" w:history="1">
        <w:r w:rsidRPr="006C5E82">
          <w:t>МСФО (IFRS) 9</w:t>
        </w:r>
      </w:hyperlink>
      <w:r w:rsidRPr="006C5E82">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6C5E82" w:rsidRDefault="001A43AD" w:rsidP="000E41E7">
      <w:pPr>
        <w:ind w:firstLine="540"/>
        <w:jc w:val="both"/>
      </w:pPr>
      <w:r w:rsidRPr="006C5E82">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75" w:history="1">
        <w:r w:rsidRPr="006C5E82">
          <w:t>пунктами 13А</w:t>
        </w:r>
      </w:hyperlink>
      <w:r w:rsidRPr="006C5E82">
        <w:t>-</w:t>
      </w:r>
      <w:hyperlink r:id="rId76" w:history="1">
        <w:r w:rsidRPr="006C5E82">
          <w:t>13F</w:t>
        </w:r>
      </w:hyperlink>
      <w:r w:rsidRPr="006C5E82">
        <w:t xml:space="preserve"> МСФО (IFRS) 7. </w:t>
      </w:r>
    </w:p>
    <w:p w14:paraId="6B163086" w14:textId="77777777" w:rsidR="001A43AD" w:rsidRPr="006C5E82" w:rsidRDefault="001A43AD" w:rsidP="000E41E7">
      <w:pPr>
        <w:ind w:firstLine="540"/>
        <w:jc w:val="both"/>
      </w:pPr>
      <w:r w:rsidRPr="006C5E82">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77" w:history="1">
        <w:r w:rsidRPr="006C5E82">
          <w:t>МСФО (IFRS) 13</w:t>
        </w:r>
      </w:hyperlink>
      <w:r w:rsidRPr="006C5E82">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78" w:history="1">
        <w:r w:rsidRPr="006C5E82">
          <w:t>пункту 90</w:t>
        </w:r>
      </w:hyperlink>
      <w:r w:rsidRPr="006C5E82">
        <w:t xml:space="preserve"> МСФО (IFRS) 13. </w:t>
      </w:r>
    </w:p>
    <w:p w14:paraId="4D5078F8" w14:textId="77777777" w:rsidR="001A43AD" w:rsidRPr="006C5E82" w:rsidRDefault="001A43AD" w:rsidP="000E41E7">
      <w:pPr>
        <w:ind w:firstLine="540"/>
        <w:jc w:val="both"/>
      </w:pPr>
      <w:r w:rsidRPr="006C5E82">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6C5E82" w:rsidRDefault="001A43AD" w:rsidP="000E41E7">
      <w:pPr>
        <w:ind w:firstLine="540"/>
        <w:jc w:val="both"/>
      </w:pPr>
      <w:r w:rsidRPr="006C5E82">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6C5E82" w:rsidRDefault="001A43AD" w:rsidP="000E41E7">
      <w:pPr>
        <w:ind w:firstLine="540"/>
        <w:jc w:val="both"/>
      </w:pPr>
      <w:r w:rsidRPr="006C5E82">
        <w:t xml:space="preserve">14. Проверка соответствия сформированных в учете и отраженных в бухгалтерской отчетности отложенных налогов требованиям </w:t>
      </w:r>
      <w:hyperlink r:id="rId79" w:history="1">
        <w:r w:rsidRPr="006C5E82">
          <w:t>Положения</w:t>
        </w:r>
      </w:hyperlink>
      <w:r w:rsidRPr="006C5E82">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правомерность признания отложенных налоговых активов. </w:t>
      </w:r>
    </w:p>
    <w:p w14:paraId="527093C6" w14:textId="77777777" w:rsidR="001A43AD" w:rsidRPr="006C5E82" w:rsidRDefault="001A43AD" w:rsidP="000E41E7">
      <w:pPr>
        <w:ind w:firstLine="540"/>
        <w:jc w:val="both"/>
      </w:pPr>
      <w:r w:rsidRPr="006C5E82">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6C5E82" w:rsidRDefault="001A43AD" w:rsidP="000E41E7">
      <w:pPr>
        <w:ind w:firstLine="540"/>
        <w:jc w:val="both"/>
      </w:pPr>
      <w:r w:rsidRPr="006C5E82">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6C5E82" w:rsidRDefault="001A43AD" w:rsidP="000E41E7">
      <w:pPr>
        <w:ind w:firstLine="540"/>
        <w:jc w:val="both"/>
      </w:pPr>
      <w:r w:rsidRPr="006C5E82">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6C5E82" w:rsidRDefault="001A43AD" w:rsidP="000E41E7">
      <w:pPr>
        <w:ind w:firstLine="540"/>
        <w:jc w:val="both"/>
      </w:pPr>
      <w:r w:rsidRPr="006C5E82">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6C5E82" w:rsidRDefault="001A43AD" w:rsidP="000E41E7">
      <w:pPr>
        <w:ind w:firstLine="540"/>
        <w:jc w:val="both"/>
      </w:pPr>
      <w:r w:rsidRPr="006C5E82">
        <w:t xml:space="preserve">19. Соблюдение </w:t>
      </w:r>
      <w:hyperlink r:id="rId80" w:history="1">
        <w:r w:rsidRPr="006C5E82">
          <w:t>МСФО (IFRS) 9</w:t>
        </w:r>
      </w:hyperlink>
      <w:r w:rsidRPr="006C5E82">
        <w:t xml:space="preserve"> при расчете резервов под обесценение по предоставленным денежным займам в соответствии с </w:t>
      </w:r>
      <w:hyperlink r:id="rId81" w:history="1">
        <w:r w:rsidRPr="006C5E82">
          <w:t>Положением</w:t>
        </w:r>
      </w:hyperlink>
      <w:r w:rsidRPr="006C5E82">
        <w:t xml:space="preserve"> Банка России от 1 октября 2015 г. N 493-П "Отраслевой стандарт бухгалтерского учета </w:t>
      </w:r>
      <w:proofErr w:type="spellStart"/>
      <w:r w:rsidRPr="006C5E82">
        <w:t>некредитными</w:t>
      </w:r>
      <w:proofErr w:type="spellEnd"/>
      <w:r w:rsidRPr="006C5E82">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w:t>
      </w:r>
      <w:r w:rsidRPr="006C5E82">
        <w:lastRenderedPageBreak/>
        <w:t xml:space="preserve">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6C5E82" w:rsidRDefault="001A43AD" w:rsidP="000E41E7">
      <w:pPr>
        <w:ind w:firstLine="540"/>
        <w:jc w:val="both"/>
      </w:pPr>
      <w:r w:rsidRPr="006C5E82">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6C5E82" w:rsidRDefault="001A43AD" w:rsidP="000E41E7">
      <w:pPr>
        <w:jc w:val="both"/>
      </w:pPr>
    </w:p>
    <w:p w14:paraId="1C1809A2" w14:textId="77777777" w:rsidR="001A43AD" w:rsidRPr="006C5E82" w:rsidRDefault="001A43AD" w:rsidP="000E41E7">
      <w:pPr>
        <w:jc w:val="both"/>
        <w:rPr>
          <w:b/>
        </w:rPr>
      </w:pPr>
      <w:r w:rsidRPr="006C5E82">
        <w:rPr>
          <w:b/>
        </w:rPr>
        <w:t>Результат обучения</w:t>
      </w:r>
    </w:p>
    <w:p w14:paraId="61364C70" w14:textId="77777777" w:rsidR="001A43AD" w:rsidRPr="006C5E82" w:rsidRDefault="001A43AD" w:rsidP="000E41E7">
      <w:pPr>
        <w:jc w:val="both"/>
        <w:rPr>
          <w:b/>
        </w:rPr>
      </w:pPr>
    </w:p>
    <w:p w14:paraId="7B1F548D" w14:textId="77777777" w:rsidR="001A43AD" w:rsidRPr="006C5E82" w:rsidRDefault="001A43AD" w:rsidP="000E41E7">
      <w:pPr>
        <w:jc w:val="both"/>
      </w:pPr>
      <w:r w:rsidRPr="006C5E82">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особенностей проведения аудита </w:t>
      </w:r>
      <w:proofErr w:type="spellStart"/>
      <w:r w:rsidRPr="006C5E82">
        <w:t>некредитных</w:t>
      </w:r>
      <w:proofErr w:type="spellEnd"/>
      <w:r w:rsidRPr="006C5E82">
        <w:t xml:space="preserve"> финансовых организаций.</w:t>
      </w:r>
    </w:p>
    <w:p w14:paraId="7BFBACB1" w14:textId="77777777" w:rsidR="001A43AD" w:rsidRPr="006C5E82" w:rsidRDefault="001A43AD" w:rsidP="000E41E7">
      <w:pPr>
        <w:jc w:val="both"/>
      </w:pPr>
    </w:p>
    <w:p w14:paraId="011CEBBB" w14:textId="77777777" w:rsidR="001A43AD" w:rsidRPr="006C5E82" w:rsidRDefault="001A43AD" w:rsidP="000E41E7">
      <w:pPr>
        <w:keepNext/>
        <w:jc w:val="both"/>
        <w:outlineLvl w:val="0"/>
        <w:rPr>
          <w:b/>
          <w:bCs/>
        </w:rPr>
      </w:pPr>
    </w:p>
    <w:p w14:paraId="4D8C07ED" w14:textId="77777777" w:rsidR="001A43AD" w:rsidRPr="006C5E82" w:rsidRDefault="001A43AD" w:rsidP="000E41E7">
      <w:pPr>
        <w:keepNext/>
        <w:jc w:val="both"/>
        <w:outlineLvl w:val="0"/>
        <w:rPr>
          <w:rFonts w:eastAsiaTheme="minorHAnsi"/>
          <w:b/>
          <w:lang w:eastAsia="en-US"/>
        </w:rPr>
      </w:pPr>
      <w:r w:rsidRPr="006C5E82">
        <w:rPr>
          <w:b/>
          <w:bCs/>
        </w:rPr>
        <w:t xml:space="preserve">6-6-07 </w:t>
      </w:r>
      <w:r w:rsidRPr="006C5E82">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6C5E82" w:rsidRDefault="001A43AD" w:rsidP="000E41E7">
      <w:pPr>
        <w:jc w:val="both"/>
      </w:pPr>
    </w:p>
    <w:p w14:paraId="25AD47D6"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3A99D42" w14:textId="77777777" w:rsidR="001A43AD" w:rsidRPr="006C5E82" w:rsidRDefault="001A43AD" w:rsidP="000E41E7">
      <w:pPr>
        <w:jc w:val="both"/>
        <w:rPr>
          <w:b/>
          <w:bCs/>
        </w:rPr>
      </w:pPr>
    </w:p>
    <w:p w14:paraId="1D02AF84"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отношении применения требований МСФО при подготовке финансовой отчетности </w:t>
      </w:r>
      <w:proofErr w:type="spellStart"/>
      <w:r w:rsidRPr="006C5E82">
        <w:t>некредитных</w:t>
      </w:r>
      <w:proofErr w:type="spellEnd"/>
      <w:r w:rsidRPr="006C5E82">
        <w:t xml:space="preserve"> организаций.</w:t>
      </w:r>
    </w:p>
    <w:p w14:paraId="0B1419D2" w14:textId="77777777" w:rsidR="001A43AD" w:rsidRPr="006C5E82" w:rsidRDefault="001A43AD" w:rsidP="000E41E7">
      <w:pPr>
        <w:jc w:val="both"/>
      </w:pPr>
    </w:p>
    <w:p w14:paraId="1D2F4FFA" w14:textId="77777777" w:rsidR="001A43AD" w:rsidRPr="006C5E82" w:rsidRDefault="001A43AD" w:rsidP="000E41E7">
      <w:pPr>
        <w:jc w:val="both"/>
        <w:rPr>
          <w:b/>
          <w:bCs/>
        </w:rPr>
      </w:pPr>
      <w:r w:rsidRPr="006C5E82">
        <w:rPr>
          <w:b/>
          <w:bCs/>
        </w:rPr>
        <w:t xml:space="preserve">Тема 1. Основные формы финансовой отчетности </w:t>
      </w:r>
      <w:proofErr w:type="spellStart"/>
      <w:r w:rsidRPr="006C5E82">
        <w:rPr>
          <w:b/>
          <w:bCs/>
        </w:rPr>
        <w:t>некредитных</w:t>
      </w:r>
      <w:proofErr w:type="spellEnd"/>
      <w:r w:rsidRPr="006C5E82">
        <w:rPr>
          <w:b/>
          <w:bCs/>
        </w:rPr>
        <w:t xml:space="preserve"> организаций</w:t>
      </w:r>
    </w:p>
    <w:p w14:paraId="3B1BF69F" w14:textId="77777777" w:rsidR="001A43AD" w:rsidRPr="006C5E82" w:rsidRDefault="001A43AD" w:rsidP="000E41E7">
      <w:pPr>
        <w:jc w:val="both"/>
      </w:pPr>
    </w:p>
    <w:p w14:paraId="3AD11292" w14:textId="77777777" w:rsidR="001A43AD" w:rsidRPr="006C5E82" w:rsidRDefault="001A43AD" w:rsidP="00DD4E08">
      <w:pPr>
        <w:numPr>
          <w:ilvl w:val="0"/>
          <w:numId w:val="69"/>
        </w:numPr>
        <w:contextualSpacing/>
        <w:jc w:val="both"/>
      </w:pPr>
      <w:r w:rsidRPr="006C5E82">
        <w:t>Бухгалтерский баланс;</w:t>
      </w:r>
    </w:p>
    <w:p w14:paraId="01C23898" w14:textId="77777777" w:rsidR="001A43AD" w:rsidRPr="006C5E82" w:rsidRDefault="001A43AD" w:rsidP="00DD4E08">
      <w:pPr>
        <w:numPr>
          <w:ilvl w:val="0"/>
          <w:numId w:val="69"/>
        </w:numPr>
        <w:contextualSpacing/>
        <w:jc w:val="both"/>
        <w:rPr>
          <w:rFonts w:eastAsia="Tahoma"/>
        </w:rPr>
      </w:pPr>
      <w:r w:rsidRPr="006C5E82">
        <w:rPr>
          <w:rFonts w:eastAsia="Tahoma"/>
        </w:rPr>
        <w:t>Отчет о финансовых результатах</w:t>
      </w:r>
      <w:r w:rsidRPr="006C5E82">
        <w:t>;</w:t>
      </w:r>
    </w:p>
    <w:p w14:paraId="1301D29F" w14:textId="77777777" w:rsidR="001A43AD" w:rsidRPr="006C5E82" w:rsidRDefault="001A43AD" w:rsidP="00DD4E08">
      <w:pPr>
        <w:numPr>
          <w:ilvl w:val="0"/>
          <w:numId w:val="69"/>
        </w:numPr>
        <w:contextualSpacing/>
        <w:jc w:val="both"/>
        <w:rPr>
          <w:rFonts w:eastAsia="Tahoma"/>
        </w:rPr>
      </w:pPr>
      <w:r w:rsidRPr="006C5E82">
        <w:t>Отчет об изменениях собственного капитала;</w:t>
      </w:r>
    </w:p>
    <w:p w14:paraId="47F9E878" w14:textId="77777777" w:rsidR="001A43AD" w:rsidRPr="006C5E82" w:rsidRDefault="001A43AD" w:rsidP="00DD4E08">
      <w:pPr>
        <w:numPr>
          <w:ilvl w:val="0"/>
          <w:numId w:val="69"/>
        </w:numPr>
        <w:contextualSpacing/>
        <w:jc w:val="both"/>
        <w:rPr>
          <w:rFonts w:eastAsia="Tahoma"/>
        </w:rPr>
      </w:pPr>
      <w:r w:rsidRPr="006C5E82">
        <w:t>Отчет о движении денежных средств.</w:t>
      </w:r>
    </w:p>
    <w:p w14:paraId="595811BE" w14:textId="77777777" w:rsidR="001A43AD" w:rsidRPr="006C5E82" w:rsidRDefault="001A43AD" w:rsidP="000E41E7">
      <w:pPr>
        <w:ind w:left="720"/>
        <w:contextualSpacing/>
        <w:jc w:val="both"/>
        <w:rPr>
          <w:rFonts w:eastAsia="Tahoma"/>
        </w:rPr>
      </w:pPr>
    </w:p>
    <w:p w14:paraId="22AD912C" w14:textId="77777777" w:rsidR="001A43AD" w:rsidRPr="006C5E82" w:rsidRDefault="001A43AD" w:rsidP="000E41E7">
      <w:pPr>
        <w:jc w:val="both"/>
        <w:rPr>
          <w:b/>
        </w:rPr>
      </w:pPr>
      <w:r w:rsidRPr="006C5E82">
        <w:rPr>
          <w:b/>
        </w:rPr>
        <w:t xml:space="preserve">Тема 2. Раскрытие информации </w:t>
      </w:r>
      <w:proofErr w:type="spellStart"/>
      <w:r w:rsidRPr="006C5E82">
        <w:rPr>
          <w:b/>
          <w:bCs/>
        </w:rPr>
        <w:t>некредитных</w:t>
      </w:r>
      <w:proofErr w:type="spellEnd"/>
      <w:r w:rsidRPr="006C5E82">
        <w:rPr>
          <w:b/>
          <w:bCs/>
        </w:rPr>
        <w:t xml:space="preserve"> </w:t>
      </w:r>
      <w:r w:rsidRPr="006C5E82">
        <w:rPr>
          <w:b/>
        </w:rPr>
        <w:t>организаций</w:t>
      </w:r>
    </w:p>
    <w:p w14:paraId="77A71514" w14:textId="77777777" w:rsidR="001A43AD" w:rsidRPr="006C5E82" w:rsidRDefault="001A43AD" w:rsidP="000E41E7">
      <w:pPr>
        <w:jc w:val="both"/>
        <w:rPr>
          <w:b/>
        </w:rPr>
      </w:pPr>
    </w:p>
    <w:p w14:paraId="5FE0A723" w14:textId="77777777" w:rsidR="001A43AD" w:rsidRPr="006C5E82" w:rsidRDefault="001A43AD" w:rsidP="00DD4E08">
      <w:pPr>
        <w:numPr>
          <w:ilvl w:val="0"/>
          <w:numId w:val="70"/>
        </w:numPr>
        <w:contextualSpacing/>
        <w:jc w:val="both"/>
      </w:pPr>
      <w:r w:rsidRPr="006C5E82">
        <w:rPr>
          <w:rFonts w:eastAsia="Tahoma"/>
          <w:shd w:val="clear" w:color="auto" w:fill="FFFFFF"/>
        </w:rPr>
        <w:t>Раскрытие основной деятельности;</w:t>
      </w:r>
    </w:p>
    <w:p w14:paraId="4878C1C1" w14:textId="77777777" w:rsidR="001A43AD" w:rsidRPr="006C5E82" w:rsidRDefault="001A43AD" w:rsidP="00DD4E08">
      <w:pPr>
        <w:numPr>
          <w:ilvl w:val="0"/>
          <w:numId w:val="70"/>
        </w:numPr>
        <w:contextualSpacing/>
        <w:jc w:val="both"/>
      </w:pPr>
      <w:r w:rsidRPr="006C5E82">
        <w:rPr>
          <w:rFonts w:eastAsia="Tahoma"/>
          <w:shd w:val="clear" w:color="auto" w:fill="FFFFFF"/>
        </w:rPr>
        <w:t xml:space="preserve">Раскрытие экономической среды, в которой </w:t>
      </w:r>
      <w:proofErr w:type="spellStart"/>
      <w:r w:rsidRPr="006C5E82">
        <w:rPr>
          <w:rFonts w:eastAsia="Tahoma"/>
          <w:shd w:val="clear" w:color="auto" w:fill="FFFFFF"/>
        </w:rPr>
        <w:t>некредитная</w:t>
      </w:r>
      <w:proofErr w:type="spellEnd"/>
      <w:r w:rsidRPr="006C5E82">
        <w:rPr>
          <w:rFonts w:eastAsia="Tahoma"/>
          <w:shd w:val="clear" w:color="auto" w:fill="FFFFFF"/>
        </w:rPr>
        <w:t xml:space="preserve"> организация осуществляет свою деятельность;</w:t>
      </w:r>
    </w:p>
    <w:p w14:paraId="5BADF35C" w14:textId="77777777" w:rsidR="001A43AD" w:rsidRPr="006C5E82" w:rsidRDefault="001A43AD" w:rsidP="00DD4E08">
      <w:pPr>
        <w:numPr>
          <w:ilvl w:val="0"/>
          <w:numId w:val="70"/>
        </w:numPr>
        <w:contextualSpacing/>
        <w:jc w:val="both"/>
      </w:pPr>
      <w:r w:rsidRPr="006C5E82">
        <w:rPr>
          <w:rFonts w:eastAsia="Tahoma"/>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6C5E82" w:rsidRDefault="001A43AD" w:rsidP="00DD4E08">
      <w:pPr>
        <w:numPr>
          <w:ilvl w:val="0"/>
          <w:numId w:val="2"/>
        </w:numPr>
        <w:ind w:left="675"/>
        <w:jc w:val="both"/>
      </w:pPr>
      <w:r w:rsidRPr="006C5E82">
        <w:t>Раскрытие отдельных статей финансовой отчетности;</w:t>
      </w:r>
    </w:p>
    <w:p w14:paraId="20327882" w14:textId="77777777" w:rsidR="001A43AD" w:rsidRPr="006C5E82" w:rsidRDefault="001A43AD" w:rsidP="00DD4E08">
      <w:pPr>
        <w:numPr>
          <w:ilvl w:val="0"/>
          <w:numId w:val="2"/>
        </w:numPr>
        <w:ind w:left="675"/>
        <w:jc w:val="both"/>
      </w:pPr>
      <w:r w:rsidRPr="006C5E82">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6C5E82">
        <w:t>некредитной</w:t>
      </w:r>
      <w:proofErr w:type="spellEnd"/>
      <w:r w:rsidRPr="006C5E82">
        <w:t xml:space="preserve"> финансовой организации</w:t>
      </w:r>
    </w:p>
    <w:p w14:paraId="4B45E6C5" w14:textId="77777777" w:rsidR="001A43AD" w:rsidRPr="006C5E82" w:rsidRDefault="001A43AD" w:rsidP="000E41E7">
      <w:pPr>
        <w:ind w:left="675"/>
        <w:jc w:val="both"/>
      </w:pPr>
    </w:p>
    <w:p w14:paraId="53B301B6" w14:textId="77777777" w:rsidR="001A43AD" w:rsidRPr="006C5E82" w:rsidRDefault="001A43AD" w:rsidP="000E41E7">
      <w:pPr>
        <w:jc w:val="both"/>
        <w:rPr>
          <w:b/>
        </w:rPr>
      </w:pPr>
      <w:r w:rsidRPr="006C5E82">
        <w:rPr>
          <w:b/>
        </w:rPr>
        <w:t>Результат обучения</w:t>
      </w:r>
    </w:p>
    <w:p w14:paraId="15557D69" w14:textId="77777777" w:rsidR="001A43AD" w:rsidRPr="006C5E82" w:rsidRDefault="001A43AD" w:rsidP="000E41E7">
      <w:pPr>
        <w:jc w:val="both"/>
        <w:rPr>
          <w:b/>
        </w:rPr>
      </w:pPr>
    </w:p>
    <w:p w14:paraId="0BB8D3E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6C5E82" w:rsidRDefault="001A43AD" w:rsidP="000E41E7">
      <w:pPr>
        <w:jc w:val="both"/>
      </w:pPr>
    </w:p>
    <w:p w14:paraId="1830F59B" w14:textId="77777777" w:rsidR="001A43AD" w:rsidRPr="006C5E82" w:rsidRDefault="001A43AD" w:rsidP="000E41E7">
      <w:pPr>
        <w:jc w:val="both"/>
        <w:rPr>
          <w:b/>
          <w:bCs/>
        </w:rPr>
      </w:pPr>
    </w:p>
    <w:p w14:paraId="294AF1EF" w14:textId="77777777" w:rsidR="001A43AD" w:rsidRPr="006C5E82" w:rsidRDefault="001A43AD" w:rsidP="000E41E7">
      <w:pPr>
        <w:jc w:val="both"/>
      </w:pPr>
    </w:p>
    <w:p w14:paraId="3B302143" w14:textId="77777777" w:rsidR="001A43AD" w:rsidRPr="006C5E82" w:rsidRDefault="001A43AD" w:rsidP="000E41E7">
      <w:pPr>
        <w:keepNext/>
        <w:jc w:val="both"/>
        <w:outlineLvl w:val="0"/>
        <w:rPr>
          <w:rFonts w:eastAsiaTheme="minorHAnsi"/>
          <w:b/>
          <w:lang w:eastAsia="en-US"/>
        </w:rPr>
      </w:pPr>
      <w:r w:rsidRPr="006C5E82">
        <w:rPr>
          <w:b/>
          <w:bCs/>
        </w:rPr>
        <w:lastRenderedPageBreak/>
        <w:t xml:space="preserve">6-6-08 </w:t>
      </w:r>
      <w:r w:rsidRPr="006C5E82">
        <w:rPr>
          <w:rFonts w:eastAsiaTheme="minorHAnsi"/>
          <w:b/>
          <w:lang w:eastAsia="en-US"/>
        </w:rPr>
        <w:t xml:space="preserve">«НОВЫЕ МСФО. АКТУАЛЬНЫЕ ВОПРОСЫ ПРИМЕНЕНИЯ ПРИ АУДИТЕ НЕКРЕДИТНЫХ ОРГАНИЗАЦИЙ» </w:t>
      </w:r>
    </w:p>
    <w:p w14:paraId="4078CD19" w14:textId="77777777" w:rsidR="001A43AD" w:rsidRPr="006C5E82" w:rsidRDefault="001A43AD" w:rsidP="000E41E7">
      <w:pPr>
        <w:jc w:val="both"/>
      </w:pPr>
    </w:p>
    <w:p w14:paraId="7561160A"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2897754C" w14:textId="77777777" w:rsidR="001A43AD" w:rsidRPr="006C5E82" w:rsidRDefault="001A43AD" w:rsidP="000E41E7">
      <w:pPr>
        <w:jc w:val="both"/>
      </w:pPr>
    </w:p>
    <w:p w14:paraId="557B9B3B"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части отдельных международных стандартов финансовой отчетности, применимых для </w:t>
      </w:r>
      <w:proofErr w:type="spellStart"/>
      <w:r w:rsidRPr="006C5E82">
        <w:t>некредитных</w:t>
      </w:r>
      <w:proofErr w:type="spellEnd"/>
      <w:r w:rsidRPr="006C5E82">
        <w:t xml:space="preserve"> организаций, проведения аудита </w:t>
      </w:r>
      <w:proofErr w:type="spellStart"/>
      <w:r w:rsidRPr="006C5E82">
        <w:t>некредитных</w:t>
      </w:r>
      <w:proofErr w:type="spellEnd"/>
      <w:r w:rsidRPr="006C5E82">
        <w:t xml:space="preserve"> организаций.</w:t>
      </w:r>
    </w:p>
    <w:p w14:paraId="01FF103D" w14:textId="77777777" w:rsidR="001A43AD" w:rsidRPr="006C5E82" w:rsidRDefault="001A43AD" w:rsidP="000E41E7">
      <w:pPr>
        <w:ind w:right="-1"/>
        <w:jc w:val="both"/>
        <w:rPr>
          <w:b/>
        </w:rPr>
      </w:pPr>
      <w:r w:rsidRPr="006C5E82">
        <w:rPr>
          <w:b/>
        </w:rPr>
        <w:t xml:space="preserve">Тема 1. Применение новых редакций международных стандартов финансовой отчетности в </w:t>
      </w:r>
      <w:proofErr w:type="spellStart"/>
      <w:r w:rsidRPr="006C5E82">
        <w:rPr>
          <w:b/>
        </w:rPr>
        <w:t>некредитных</w:t>
      </w:r>
      <w:proofErr w:type="spellEnd"/>
      <w:r w:rsidRPr="006C5E82">
        <w:rPr>
          <w:b/>
        </w:rPr>
        <w:t xml:space="preserve"> организациях</w:t>
      </w:r>
    </w:p>
    <w:p w14:paraId="311E938E" w14:textId="77777777" w:rsidR="001A43AD" w:rsidRPr="006C5E82" w:rsidRDefault="001A43AD" w:rsidP="000E41E7">
      <w:pPr>
        <w:ind w:right="-1"/>
        <w:jc w:val="both"/>
      </w:pPr>
    </w:p>
    <w:p w14:paraId="7D0F8C8C" w14:textId="77777777" w:rsidR="001A43AD" w:rsidRPr="006C5E82" w:rsidRDefault="001A43AD" w:rsidP="00DD4E08">
      <w:pPr>
        <w:numPr>
          <w:ilvl w:val="0"/>
          <w:numId w:val="77"/>
        </w:numPr>
        <w:contextualSpacing/>
        <w:jc w:val="both"/>
      </w:pPr>
      <w:r w:rsidRPr="006C5E82">
        <w:t>Международный стандарт финансовой отчетности (IFRS) 9 «Финансовые инструменты»</w:t>
      </w:r>
    </w:p>
    <w:p w14:paraId="588FBF29" w14:textId="77777777" w:rsidR="001A43AD" w:rsidRPr="006C5E82" w:rsidRDefault="001A43AD" w:rsidP="00DD4E08">
      <w:pPr>
        <w:numPr>
          <w:ilvl w:val="0"/>
          <w:numId w:val="77"/>
        </w:numPr>
        <w:contextualSpacing/>
        <w:jc w:val="both"/>
      </w:pPr>
      <w:r w:rsidRPr="006C5E82">
        <w:t xml:space="preserve">Международный стандарт финансовой отчетности (IAS) 34 «Промежуточная отчетность» </w:t>
      </w:r>
    </w:p>
    <w:p w14:paraId="1DA55BBE" w14:textId="77777777" w:rsidR="001A43AD" w:rsidRPr="006C5E82" w:rsidRDefault="001A43AD" w:rsidP="00DD4E08">
      <w:pPr>
        <w:numPr>
          <w:ilvl w:val="0"/>
          <w:numId w:val="77"/>
        </w:numPr>
        <w:contextualSpacing/>
        <w:jc w:val="both"/>
      </w:pPr>
      <w:r w:rsidRPr="006C5E82">
        <w:t>Прочие международные стандарты финансовой отчетности</w:t>
      </w:r>
    </w:p>
    <w:p w14:paraId="6BBD4550" w14:textId="77777777" w:rsidR="001A43AD" w:rsidRPr="006C5E82" w:rsidRDefault="001A43AD" w:rsidP="000E41E7">
      <w:pPr>
        <w:ind w:left="720"/>
        <w:contextualSpacing/>
        <w:jc w:val="both"/>
        <w:rPr>
          <w:rFonts w:eastAsia="Tahoma"/>
        </w:rPr>
      </w:pPr>
    </w:p>
    <w:p w14:paraId="5718FE3B" w14:textId="77777777" w:rsidR="001A43AD" w:rsidRPr="006C5E82" w:rsidRDefault="001A43AD" w:rsidP="000E41E7">
      <w:pPr>
        <w:jc w:val="both"/>
        <w:rPr>
          <w:b/>
          <w:bCs/>
        </w:rPr>
      </w:pPr>
      <w:r w:rsidRPr="006C5E82">
        <w:rPr>
          <w:b/>
          <w:bCs/>
        </w:rPr>
        <w:t xml:space="preserve">Тема 2. Вопросы применения при аудите </w:t>
      </w:r>
      <w:proofErr w:type="spellStart"/>
      <w:r w:rsidRPr="006C5E82">
        <w:rPr>
          <w:b/>
          <w:bCs/>
        </w:rPr>
        <w:t>некредитных</w:t>
      </w:r>
      <w:proofErr w:type="spellEnd"/>
      <w:r w:rsidRPr="006C5E82">
        <w:rPr>
          <w:b/>
          <w:bCs/>
        </w:rPr>
        <w:t xml:space="preserve"> организаций</w:t>
      </w:r>
    </w:p>
    <w:p w14:paraId="74DDF41F" w14:textId="77777777" w:rsidR="001A43AD" w:rsidRPr="006C5E82" w:rsidRDefault="001A43AD" w:rsidP="000E41E7">
      <w:pPr>
        <w:jc w:val="both"/>
        <w:rPr>
          <w:b/>
          <w:bCs/>
        </w:rPr>
      </w:pPr>
    </w:p>
    <w:p w14:paraId="01EB4F8A" w14:textId="77777777" w:rsidR="001A43AD" w:rsidRPr="006C5E82" w:rsidRDefault="001A43AD" w:rsidP="00DD4E08">
      <w:pPr>
        <w:numPr>
          <w:ilvl w:val="0"/>
          <w:numId w:val="78"/>
        </w:numPr>
        <w:contextualSpacing/>
        <w:jc w:val="both"/>
      </w:pPr>
      <w:r w:rsidRPr="006C5E82">
        <w:t xml:space="preserve">Международные стандарты финансовой отчетности, применимые для </w:t>
      </w:r>
      <w:proofErr w:type="spellStart"/>
      <w:r w:rsidRPr="006C5E82">
        <w:t>некредитных</w:t>
      </w:r>
      <w:proofErr w:type="spellEnd"/>
      <w:r w:rsidRPr="006C5E82">
        <w:t xml:space="preserve"> организаций </w:t>
      </w:r>
    </w:p>
    <w:p w14:paraId="3B57016D" w14:textId="77777777" w:rsidR="001A43AD" w:rsidRPr="006C5E82" w:rsidRDefault="001A43AD" w:rsidP="00DD4E08">
      <w:pPr>
        <w:numPr>
          <w:ilvl w:val="0"/>
          <w:numId w:val="78"/>
        </w:numPr>
        <w:contextualSpacing/>
        <w:jc w:val="both"/>
      </w:pPr>
      <w:r w:rsidRPr="006C5E82">
        <w:t>Консолидированная финансовая отчетность</w:t>
      </w:r>
    </w:p>
    <w:p w14:paraId="13DE9775" w14:textId="77777777" w:rsidR="001A43AD" w:rsidRPr="006C5E82" w:rsidRDefault="001A43AD" w:rsidP="000E41E7">
      <w:pPr>
        <w:jc w:val="both"/>
        <w:rPr>
          <w:b/>
          <w:bCs/>
        </w:rPr>
      </w:pPr>
    </w:p>
    <w:p w14:paraId="5D651A5A" w14:textId="77777777" w:rsidR="001A43AD" w:rsidRPr="006C5E82" w:rsidRDefault="001A43AD" w:rsidP="000E41E7">
      <w:pPr>
        <w:jc w:val="both"/>
        <w:rPr>
          <w:b/>
        </w:rPr>
      </w:pPr>
      <w:r w:rsidRPr="006C5E82">
        <w:rPr>
          <w:b/>
        </w:rPr>
        <w:t>Результат обучения</w:t>
      </w:r>
    </w:p>
    <w:p w14:paraId="0AB0C70A" w14:textId="77777777" w:rsidR="001A43AD" w:rsidRPr="006C5E82" w:rsidRDefault="001A43AD" w:rsidP="000E41E7">
      <w:pPr>
        <w:jc w:val="both"/>
        <w:rPr>
          <w:b/>
        </w:rPr>
      </w:pPr>
    </w:p>
    <w:p w14:paraId="3AD0840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6C5E82" w:rsidRDefault="001A43AD" w:rsidP="000E41E7">
      <w:pPr>
        <w:jc w:val="both"/>
      </w:pPr>
    </w:p>
    <w:p w14:paraId="1B40EA39" w14:textId="77777777" w:rsidR="001A43AD" w:rsidRPr="006C5E82" w:rsidRDefault="001A43AD" w:rsidP="000E41E7">
      <w:pPr>
        <w:spacing w:before="100" w:beforeAutospacing="1" w:after="100" w:afterAutospacing="1"/>
        <w:jc w:val="both"/>
      </w:pPr>
      <w:r w:rsidRPr="006C5E82">
        <w:rPr>
          <w:b/>
          <w:bCs/>
        </w:rPr>
        <w:t>6-6-09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6C5E82" w:rsidRDefault="001A43AD" w:rsidP="000E41E7">
      <w:pPr>
        <w:spacing w:before="100" w:beforeAutospacing="1" w:after="100" w:afterAutospacing="1"/>
        <w:jc w:val="both"/>
      </w:pPr>
      <w:r w:rsidRPr="006C5E82">
        <w:rPr>
          <w:b/>
          <w:bCs/>
        </w:rPr>
        <w:t xml:space="preserve">Продолжительность обучения </w:t>
      </w:r>
      <w:r w:rsidRPr="006C5E82">
        <w:t>— 8 академических часов.</w:t>
      </w:r>
    </w:p>
    <w:p w14:paraId="046AFDB6" w14:textId="77777777" w:rsidR="001A43AD" w:rsidRPr="006C5E82" w:rsidRDefault="001A43AD" w:rsidP="000E41E7">
      <w:pPr>
        <w:spacing w:before="100" w:beforeAutospacing="1" w:after="100" w:afterAutospacing="1"/>
        <w:jc w:val="both"/>
      </w:pPr>
      <w:r w:rsidRPr="006C5E82">
        <w:rPr>
          <w:b/>
          <w:bCs/>
        </w:rPr>
        <w:t>Цель программы</w:t>
      </w:r>
      <w:r w:rsidRPr="006C5E82">
        <w:t xml:space="preserve"> — п</w:t>
      </w:r>
      <w:r w:rsidRPr="006C5E82">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6C5E82">
        <w:rPr>
          <w:snapToGrid w:val="0"/>
        </w:rPr>
        <w:t>некредитных</w:t>
      </w:r>
      <w:proofErr w:type="spellEnd"/>
      <w:r w:rsidRPr="006C5E82">
        <w:rPr>
          <w:snapToGrid w:val="0"/>
        </w:rPr>
        <w:t xml:space="preserve"> финансовых организаций (НФО) с целью оценки возможной ее фальсификации.</w:t>
      </w:r>
    </w:p>
    <w:p w14:paraId="1793EA8A" w14:textId="77777777" w:rsidR="001A43AD" w:rsidRPr="006C5E82" w:rsidRDefault="001A43AD" w:rsidP="000E41E7">
      <w:pPr>
        <w:jc w:val="both"/>
        <w:rPr>
          <w:b/>
        </w:rPr>
      </w:pPr>
      <w:r w:rsidRPr="006C5E82">
        <w:rPr>
          <w:b/>
        </w:rPr>
        <w:t>Тема 1. Известные формы и методы фальсификации бухгалтерской (финансовой) отчетности</w:t>
      </w:r>
    </w:p>
    <w:p w14:paraId="2099652F" w14:textId="77777777" w:rsidR="001A43AD" w:rsidRPr="006C5E82" w:rsidRDefault="001A43AD" w:rsidP="000E41E7">
      <w:pPr>
        <w:jc w:val="both"/>
      </w:pPr>
    </w:p>
    <w:p w14:paraId="37CB86A1" w14:textId="77777777" w:rsidR="001A43AD" w:rsidRPr="006C5E82" w:rsidRDefault="001A43AD" w:rsidP="000E41E7">
      <w:pPr>
        <w:jc w:val="both"/>
      </w:pPr>
      <w:r w:rsidRPr="006C5E82">
        <w:t xml:space="preserve">Формы искажения бухгалтерской (финансовой) отчетности: </w:t>
      </w:r>
      <w:proofErr w:type="spellStart"/>
      <w:r w:rsidRPr="006C5E82">
        <w:t>вуалирование</w:t>
      </w:r>
      <w:proofErr w:type="spellEnd"/>
      <w:r w:rsidRPr="006C5E82">
        <w:t xml:space="preserve"> и фальсификация. Методы </w:t>
      </w:r>
      <w:proofErr w:type="spellStart"/>
      <w:r w:rsidRPr="006C5E82">
        <w:t>вуалирования</w:t>
      </w:r>
      <w:proofErr w:type="spellEnd"/>
      <w:r w:rsidRPr="006C5E82">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6C5E82" w:rsidRDefault="001A43AD" w:rsidP="000E41E7">
      <w:pPr>
        <w:jc w:val="both"/>
      </w:pPr>
    </w:p>
    <w:p w14:paraId="7DD4A1E7" w14:textId="77777777" w:rsidR="001A43AD" w:rsidRPr="006C5E82" w:rsidRDefault="001A43AD" w:rsidP="000E41E7">
      <w:pPr>
        <w:jc w:val="both"/>
        <w:rPr>
          <w:b/>
        </w:rPr>
      </w:pPr>
      <w:r w:rsidRPr="006C5E82">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6C5E82" w:rsidRDefault="001A43AD" w:rsidP="000E41E7">
      <w:pPr>
        <w:jc w:val="both"/>
      </w:pPr>
    </w:p>
    <w:p w14:paraId="70EF3976" w14:textId="77777777" w:rsidR="001A43AD" w:rsidRPr="006C5E82" w:rsidRDefault="001A43AD" w:rsidP="000E41E7">
      <w:pPr>
        <w:jc w:val="both"/>
      </w:pPr>
      <w:r w:rsidRPr="006C5E82">
        <w:lastRenderedPageBreak/>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6C5E82" w:rsidRDefault="001A43AD" w:rsidP="000E41E7">
      <w:pPr>
        <w:jc w:val="both"/>
      </w:pPr>
      <w:r w:rsidRPr="006C5E82">
        <w:t>Финансовые активы и обязательства:</w:t>
      </w:r>
    </w:p>
    <w:p w14:paraId="4E8BACBD" w14:textId="77777777" w:rsidR="001A43AD" w:rsidRPr="006C5E82" w:rsidRDefault="001A43AD" w:rsidP="00DD4E08">
      <w:pPr>
        <w:numPr>
          <w:ilvl w:val="0"/>
          <w:numId w:val="91"/>
        </w:numPr>
        <w:ind w:left="567" w:hanging="567"/>
        <w:jc w:val="both"/>
      </w:pPr>
      <w:r w:rsidRPr="006C5E82">
        <w:t>неадекватная классификация финансовых активов;</w:t>
      </w:r>
    </w:p>
    <w:p w14:paraId="5F6EA307" w14:textId="77777777" w:rsidR="001A43AD" w:rsidRPr="006C5E82" w:rsidRDefault="001A43AD" w:rsidP="00DD4E08">
      <w:pPr>
        <w:numPr>
          <w:ilvl w:val="0"/>
          <w:numId w:val="91"/>
        </w:numPr>
        <w:ind w:left="567" w:hanging="567"/>
        <w:jc w:val="both"/>
      </w:pPr>
      <w:r w:rsidRPr="006C5E82">
        <w:t>искажения или неадекватная оценка справедливой стоимости финансовых активов;</w:t>
      </w:r>
    </w:p>
    <w:p w14:paraId="3271319D" w14:textId="77777777" w:rsidR="001A43AD" w:rsidRPr="006C5E82" w:rsidRDefault="001A43AD" w:rsidP="00DD4E08">
      <w:pPr>
        <w:numPr>
          <w:ilvl w:val="0"/>
          <w:numId w:val="91"/>
        </w:numPr>
        <w:ind w:left="567" w:hanging="567"/>
        <w:jc w:val="both"/>
      </w:pPr>
      <w:r w:rsidRPr="006C5E82">
        <w:t>необоснованное прекращение признания финансовых активов;</w:t>
      </w:r>
    </w:p>
    <w:p w14:paraId="3B89275B" w14:textId="77777777" w:rsidR="001A43AD" w:rsidRPr="006C5E82" w:rsidRDefault="001A43AD" w:rsidP="00DD4E08">
      <w:pPr>
        <w:numPr>
          <w:ilvl w:val="0"/>
          <w:numId w:val="91"/>
        </w:numPr>
        <w:ind w:left="567" w:hanging="567"/>
        <w:jc w:val="both"/>
      </w:pPr>
      <w:r w:rsidRPr="006C5E82">
        <w:t>манипулирование с оценкой резервов под ОКУ или отсутствие резервов ОКУ;</w:t>
      </w:r>
    </w:p>
    <w:p w14:paraId="17B7A74D" w14:textId="77777777" w:rsidR="001A43AD" w:rsidRPr="006C5E82" w:rsidRDefault="001A43AD" w:rsidP="00DD4E08">
      <w:pPr>
        <w:numPr>
          <w:ilvl w:val="0"/>
          <w:numId w:val="91"/>
        </w:numPr>
        <w:ind w:left="567" w:hanging="567"/>
        <w:jc w:val="both"/>
      </w:pPr>
      <w:r w:rsidRPr="006C5E82">
        <w:t>ненадлежащее раскрытие информации в финансовой отчетности.</w:t>
      </w:r>
    </w:p>
    <w:p w14:paraId="7B99F542" w14:textId="77777777" w:rsidR="001A43AD" w:rsidRPr="006C5E82" w:rsidRDefault="001A43AD" w:rsidP="000E41E7">
      <w:pPr>
        <w:jc w:val="both"/>
      </w:pPr>
      <w:r w:rsidRPr="006C5E82">
        <w:t>Внеоборотные активы:</w:t>
      </w:r>
    </w:p>
    <w:p w14:paraId="5C62DF55" w14:textId="77777777" w:rsidR="001A43AD" w:rsidRPr="006C5E82" w:rsidRDefault="001A43AD" w:rsidP="00DD4E08">
      <w:pPr>
        <w:numPr>
          <w:ilvl w:val="0"/>
          <w:numId w:val="92"/>
        </w:numPr>
        <w:ind w:left="567" w:hanging="567"/>
        <w:jc w:val="both"/>
      </w:pPr>
      <w:r w:rsidRPr="006C5E82">
        <w:t>искажения стоимости внеоборотных активов (основных средств, инвестиционного имущества, нематериальных активов);</w:t>
      </w:r>
    </w:p>
    <w:p w14:paraId="581EB18B" w14:textId="77777777" w:rsidR="001A43AD" w:rsidRPr="006C5E82" w:rsidRDefault="001A43AD" w:rsidP="00DD4E08">
      <w:pPr>
        <w:numPr>
          <w:ilvl w:val="0"/>
          <w:numId w:val="92"/>
        </w:numPr>
        <w:ind w:left="567" w:hanging="567"/>
        <w:jc w:val="both"/>
      </w:pPr>
      <w:r w:rsidRPr="006C5E82">
        <w:t>применения неправильных ставок амортизации;</w:t>
      </w:r>
    </w:p>
    <w:p w14:paraId="2C8E1064" w14:textId="77777777" w:rsidR="001A43AD" w:rsidRPr="006C5E82" w:rsidRDefault="001A43AD" w:rsidP="00DD4E08">
      <w:pPr>
        <w:numPr>
          <w:ilvl w:val="0"/>
          <w:numId w:val="92"/>
        </w:numPr>
        <w:ind w:left="567" w:hanging="567"/>
        <w:jc w:val="both"/>
      </w:pPr>
      <w:r w:rsidRPr="006C5E82">
        <w:t>капитализация расходов, не связанных с приобретением основных средств;</w:t>
      </w:r>
    </w:p>
    <w:p w14:paraId="61179F92" w14:textId="77777777" w:rsidR="001A43AD" w:rsidRPr="006C5E82" w:rsidRDefault="001A43AD" w:rsidP="00DD4E08">
      <w:pPr>
        <w:numPr>
          <w:ilvl w:val="0"/>
          <w:numId w:val="92"/>
        </w:numPr>
        <w:ind w:left="567" w:hanging="567"/>
        <w:jc w:val="both"/>
      </w:pPr>
      <w:r w:rsidRPr="006C5E82">
        <w:t>отражение имущества в качестве активов, при отсутствии права его признания.</w:t>
      </w:r>
    </w:p>
    <w:p w14:paraId="62519CAC" w14:textId="77777777" w:rsidR="001A43AD" w:rsidRPr="006C5E82" w:rsidRDefault="001A43AD" w:rsidP="000E41E7">
      <w:pPr>
        <w:jc w:val="both"/>
      </w:pPr>
      <w:r w:rsidRPr="006C5E82">
        <w:t>Выручка /Доходы /Расходы.</w:t>
      </w:r>
    </w:p>
    <w:p w14:paraId="6FF45D41" w14:textId="77777777" w:rsidR="001A43AD" w:rsidRPr="006C5E82" w:rsidRDefault="001A43AD" w:rsidP="000E41E7">
      <w:pPr>
        <w:jc w:val="both"/>
      </w:pPr>
      <w:r w:rsidRPr="006C5E82">
        <w:t>Дебиторская/Кредиторская задолженность.</w:t>
      </w:r>
    </w:p>
    <w:p w14:paraId="0CAA809A" w14:textId="77777777" w:rsidR="001A43AD" w:rsidRPr="006C5E82" w:rsidRDefault="001A43AD" w:rsidP="000E41E7">
      <w:pPr>
        <w:jc w:val="both"/>
      </w:pPr>
      <w:r w:rsidRPr="006C5E82">
        <w:t>Налоги.</w:t>
      </w:r>
    </w:p>
    <w:p w14:paraId="04143C56" w14:textId="77777777" w:rsidR="001A43AD" w:rsidRPr="006C5E82" w:rsidRDefault="001A43AD" w:rsidP="000E41E7">
      <w:pPr>
        <w:jc w:val="both"/>
      </w:pPr>
      <w:r w:rsidRPr="006C5E82">
        <w:t>Оценочные и условные обязательства.</w:t>
      </w:r>
    </w:p>
    <w:p w14:paraId="175B5F0D" w14:textId="77777777" w:rsidR="001A43AD" w:rsidRPr="006C5E82" w:rsidRDefault="001A43AD" w:rsidP="000E41E7">
      <w:pPr>
        <w:jc w:val="both"/>
      </w:pPr>
    </w:p>
    <w:p w14:paraId="275A24DB" w14:textId="77777777" w:rsidR="001A43AD" w:rsidRPr="006C5E82" w:rsidRDefault="001A43AD" w:rsidP="000E41E7">
      <w:pPr>
        <w:jc w:val="both"/>
        <w:rPr>
          <w:b/>
        </w:rPr>
      </w:pPr>
      <w:r w:rsidRPr="006C5E82">
        <w:rPr>
          <w:b/>
        </w:rPr>
        <w:t>Тема 3. Ключевые методы оценки возможного искажения бухгалтерской (финансовой) отчетности</w:t>
      </w:r>
    </w:p>
    <w:p w14:paraId="4844A2B3" w14:textId="77777777" w:rsidR="001A43AD" w:rsidRPr="006C5E82" w:rsidRDefault="001A43AD" w:rsidP="000E41E7">
      <w:pPr>
        <w:jc w:val="both"/>
      </w:pPr>
    </w:p>
    <w:p w14:paraId="0C228F43" w14:textId="77777777" w:rsidR="001A43AD" w:rsidRPr="006C5E82" w:rsidRDefault="001A43AD" w:rsidP="000E41E7">
      <w:pPr>
        <w:jc w:val="both"/>
      </w:pPr>
      <w:r w:rsidRPr="006C5E82">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6C5E82" w:rsidRDefault="001A43AD" w:rsidP="000E41E7">
      <w:pPr>
        <w:spacing w:before="100" w:beforeAutospacing="1" w:after="100" w:afterAutospacing="1"/>
        <w:jc w:val="both"/>
      </w:pPr>
      <w:r w:rsidRPr="006C5E82">
        <w:rPr>
          <w:b/>
          <w:bCs/>
        </w:rPr>
        <w:t>Результат обучения</w:t>
      </w:r>
    </w:p>
    <w:p w14:paraId="0EF2AAF0" w14:textId="77777777" w:rsidR="001A43AD" w:rsidRPr="006C5E82" w:rsidRDefault="001A43AD" w:rsidP="000E41E7">
      <w:pPr>
        <w:spacing w:before="100" w:beforeAutospacing="1" w:after="100" w:afterAutospacing="1"/>
        <w:jc w:val="both"/>
      </w:pPr>
      <w:r w:rsidRPr="006C5E82">
        <w:t xml:space="preserve">Углубление и детализация знаний аудиторов в части анализа бухгалтерской (финансовой) отчетности </w:t>
      </w:r>
      <w:proofErr w:type="spellStart"/>
      <w:r w:rsidRPr="006C5E82">
        <w:t>некредитных</w:t>
      </w:r>
      <w:proofErr w:type="spellEnd"/>
      <w:r w:rsidRPr="006C5E82">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6C5E82" w:rsidRDefault="001A43AD" w:rsidP="000E41E7">
      <w:pPr>
        <w:ind w:left="10" w:right="-113" w:hanging="10"/>
        <w:jc w:val="both"/>
      </w:pPr>
      <w:r w:rsidRPr="006C5E82">
        <w:rPr>
          <w:b/>
        </w:rPr>
        <w:t xml:space="preserve">6-6-10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6C5E82">
        <w:t xml:space="preserve"> </w:t>
      </w:r>
    </w:p>
    <w:p w14:paraId="6DE5F544" w14:textId="77777777" w:rsidR="001A43AD" w:rsidRPr="006C5E82" w:rsidRDefault="001A43AD" w:rsidP="000E41E7">
      <w:pPr>
        <w:ind w:left="10" w:right="-113" w:hanging="10"/>
        <w:jc w:val="both"/>
      </w:pPr>
    </w:p>
    <w:p w14:paraId="29FF1E0D"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3B30A560" w14:textId="77777777" w:rsidR="001A43AD" w:rsidRPr="006C5E82" w:rsidRDefault="001A43AD" w:rsidP="000E41E7">
      <w:pPr>
        <w:ind w:left="10" w:right="-113" w:hanging="10"/>
        <w:jc w:val="both"/>
      </w:pPr>
    </w:p>
    <w:p w14:paraId="544526B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в отношении ОСБУ, МСФО, отчетности, налогообложения и правового законодательства.</w:t>
      </w:r>
    </w:p>
    <w:p w14:paraId="7BEC432D" w14:textId="77777777" w:rsidR="001A43AD" w:rsidRPr="006C5E82" w:rsidRDefault="001A43AD" w:rsidP="000E41E7">
      <w:pPr>
        <w:ind w:left="703" w:right="-113"/>
        <w:jc w:val="both"/>
      </w:pPr>
    </w:p>
    <w:p w14:paraId="31DA14BA"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1659F552" w14:textId="77777777" w:rsidR="001A43AD" w:rsidRPr="006C5E82" w:rsidRDefault="001A43AD" w:rsidP="000E41E7">
      <w:pPr>
        <w:ind w:left="10" w:right="-113" w:hanging="10"/>
        <w:jc w:val="both"/>
      </w:pPr>
    </w:p>
    <w:p w14:paraId="142504C9" w14:textId="77777777" w:rsidR="001A43AD" w:rsidRPr="006C5E82" w:rsidRDefault="001A43AD" w:rsidP="000E41E7">
      <w:pPr>
        <w:ind w:left="10" w:right="-113" w:hanging="10"/>
        <w:jc w:val="both"/>
      </w:pPr>
      <w:r w:rsidRPr="006C5E82">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6B355D1F" w14:textId="77777777" w:rsidR="001A43AD" w:rsidRPr="006C5E82" w:rsidRDefault="001A43AD" w:rsidP="000E41E7">
      <w:pPr>
        <w:ind w:left="10" w:right="-113" w:hanging="10"/>
        <w:jc w:val="both"/>
      </w:pPr>
      <w:r w:rsidRPr="006C5E82">
        <w:t xml:space="preserve"> </w:t>
      </w:r>
    </w:p>
    <w:p w14:paraId="794260C0"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02869493" w14:textId="77777777" w:rsidR="001A43AD" w:rsidRPr="006C5E82" w:rsidRDefault="001A43AD" w:rsidP="000E41E7">
      <w:pPr>
        <w:ind w:left="10" w:right="-113" w:hanging="10"/>
        <w:jc w:val="both"/>
      </w:pPr>
    </w:p>
    <w:p w14:paraId="7FFE7163"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F50E6B1" w14:textId="77777777" w:rsidR="001A43AD" w:rsidRPr="006C5E82" w:rsidRDefault="001A43AD" w:rsidP="000E41E7">
      <w:pPr>
        <w:ind w:left="10" w:right="-113" w:hanging="10"/>
        <w:jc w:val="both"/>
      </w:pPr>
    </w:p>
    <w:p w14:paraId="3DAEEB4B" w14:textId="2CB4ABB8" w:rsidR="001A43AD" w:rsidRPr="006C5E82" w:rsidRDefault="001A43AD" w:rsidP="000E41E7">
      <w:pPr>
        <w:ind w:right="-113"/>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2A2C78BA" w14:textId="77777777" w:rsidR="00A233A2" w:rsidRPr="006C5E82" w:rsidRDefault="00A233A2" w:rsidP="000E41E7">
      <w:pPr>
        <w:ind w:right="-113"/>
        <w:jc w:val="both"/>
      </w:pPr>
    </w:p>
    <w:p w14:paraId="112E2A79" w14:textId="34AD184D" w:rsidR="00A233A2" w:rsidRPr="006C5E82" w:rsidRDefault="00A233A2" w:rsidP="000E41E7">
      <w:pPr>
        <w:ind w:left="10" w:right="-113" w:hanging="10"/>
        <w:jc w:val="both"/>
        <w:rPr>
          <w:rFonts w:eastAsia="Calibri"/>
          <w:b/>
          <w:lang w:eastAsia="en-US"/>
        </w:rPr>
      </w:pPr>
      <w:r w:rsidRPr="006C5E82">
        <w:rPr>
          <w:rFonts w:eastAsia="Calibri"/>
          <w:b/>
          <w:lang w:eastAsia="en-US"/>
        </w:rPr>
        <w:t xml:space="preserve">6-6-11 «ОРГАНИЗОВАННЫЕ ТОРГИ НА ТОВАРНОМ И ФИНАНСОВЫХ РЫНКАХ, КЛИРИНГОВАЯ ДЕЯТЕЛЬНОСТЬ: ПРАВОВОЕ РЕГУЛИРОВАНИЕ, ОСОБЕННОСТИ ОСУЩЕСТВЛЕНИЯ, АУДИТ (БАЗОВАЯ ПРОГРАММА)» </w:t>
      </w:r>
    </w:p>
    <w:p w14:paraId="6F8A2314" w14:textId="77777777" w:rsidR="00A233A2" w:rsidRPr="006C5E82" w:rsidRDefault="00A233A2" w:rsidP="000E41E7">
      <w:pPr>
        <w:ind w:left="10" w:right="-113" w:hanging="10"/>
        <w:jc w:val="both"/>
        <w:rPr>
          <w:rFonts w:eastAsia="Calibri"/>
          <w:b/>
          <w:lang w:eastAsia="en-US"/>
        </w:rPr>
      </w:pPr>
    </w:p>
    <w:p w14:paraId="33200C45" w14:textId="77777777" w:rsidR="00A233A2" w:rsidRPr="006C5E82" w:rsidRDefault="00A233A2" w:rsidP="000E41E7">
      <w:pPr>
        <w:jc w:val="both"/>
      </w:pPr>
      <w:r w:rsidRPr="006C5E82">
        <w:rPr>
          <w:b/>
        </w:rPr>
        <w:t xml:space="preserve">Продолжительность обучения </w:t>
      </w:r>
      <w:r w:rsidRPr="006C5E82">
        <w:t>— 40 академических часов.</w:t>
      </w:r>
    </w:p>
    <w:p w14:paraId="6F838243" w14:textId="77777777" w:rsidR="00A233A2" w:rsidRPr="006C5E82" w:rsidRDefault="00A233A2" w:rsidP="000E41E7">
      <w:pPr>
        <w:jc w:val="both"/>
      </w:pPr>
    </w:p>
    <w:p w14:paraId="23294452" w14:textId="77777777" w:rsidR="00A233A2" w:rsidRPr="006C5E82" w:rsidRDefault="00A233A2" w:rsidP="000E41E7">
      <w:pPr>
        <w:jc w:val="both"/>
      </w:pPr>
      <w:r w:rsidRPr="006C5E82">
        <w:rPr>
          <w:b/>
        </w:rPr>
        <w:t xml:space="preserve">Цель программы </w:t>
      </w:r>
      <w:r w:rsidRPr="006C5E82">
        <w:t>— получение и систематизация знаний, выработка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012EBA8F" w14:textId="77777777" w:rsidR="00A233A2" w:rsidRPr="006C5E82" w:rsidRDefault="00A233A2" w:rsidP="000E41E7">
      <w:pPr>
        <w:jc w:val="both"/>
        <w:rPr>
          <w:b/>
        </w:rPr>
      </w:pPr>
    </w:p>
    <w:p w14:paraId="78B7BF56" w14:textId="77777777" w:rsidR="00A233A2" w:rsidRPr="006C5E82" w:rsidRDefault="00A233A2" w:rsidP="000E41E7">
      <w:pPr>
        <w:jc w:val="both"/>
        <w:rPr>
          <w:b/>
        </w:rPr>
      </w:pPr>
      <w:r w:rsidRPr="006C5E82">
        <w:rPr>
          <w:b/>
          <w:bCs/>
        </w:rPr>
        <w:t xml:space="preserve">1. </w:t>
      </w:r>
      <w:r w:rsidRPr="006C5E82">
        <w:rPr>
          <w:b/>
        </w:rPr>
        <w:t>Активы, обращающихся на организованных торгах. Листинг ценных бумаг</w:t>
      </w:r>
    </w:p>
    <w:p w14:paraId="3C3439B5" w14:textId="77777777" w:rsidR="00A233A2" w:rsidRPr="006C5E82" w:rsidRDefault="00A233A2" w:rsidP="000E41E7">
      <w:pPr>
        <w:jc w:val="both"/>
      </w:pPr>
      <w:r w:rsidRPr="006C5E82">
        <w:t>Биржевые товары (инструменты) и порядок их допуска к торгам.</w:t>
      </w:r>
    </w:p>
    <w:p w14:paraId="3A96B6B0" w14:textId="77777777" w:rsidR="00A233A2" w:rsidRPr="006C5E82" w:rsidRDefault="00A233A2" w:rsidP="000E41E7">
      <w:pPr>
        <w:jc w:val="both"/>
      </w:pPr>
      <w:r w:rsidRPr="006C5E82">
        <w:t xml:space="preserve">Фондовый рынок. Виды сделок (спот, </w:t>
      </w:r>
      <w:proofErr w:type="spellStart"/>
      <w:r w:rsidRPr="006C5E82">
        <w:t>репо</w:t>
      </w:r>
      <w:proofErr w:type="spellEnd"/>
      <w:r w:rsidRPr="006C5E82">
        <w:t>, маржинальные сделки).</w:t>
      </w:r>
    </w:p>
    <w:p w14:paraId="42EB40EC" w14:textId="77777777" w:rsidR="00A233A2" w:rsidRPr="006C5E82" w:rsidRDefault="00A233A2" w:rsidP="000E41E7">
      <w:pPr>
        <w:jc w:val="both"/>
      </w:pPr>
      <w:r w:rsidRPr="006C5E82">
        <w:t>Срочный рынок. Ключевые отличия биржевой и внебиржевой торговли.</w:t>
      </w:r>
    </w:p>
    <w:p w14:paraId="56268668" w14:textId="77777777" w:rsidR="00A233A2" w:rsidRPr="006C5E82" w:rsidRDefault="00A233A2" w:rsidP="000E41E7">
      <w:pPr>
        <w:jc w:val="both"/>
      </w:pPr>
      <w:r w:rsidRPr="006C5E82">
        <w:t>Денежный рынок. Инструменты денежного рынка.</w:t>
      </w:r>
    </w:p>
    <w:p w14:paraId="1EFF3A78" w14:textId="77777777" w:rsidR="00A233A2" w:rsidRPr="006C5E82" w:rsidRDefault="00A233A2" w:rsidP="000E41E7">
      <w:pPr>
        <w:jc w:val="both"/>
      </w:pPr>
      <w:r w:rsidRPr="006C5E82">
        <w:t>Валютный рынок. Инструменты валютного рынка.</w:t>
      </w:r>
    </w:p>
    <w:p w14:paraId="4072DCA5" w14:textId="687E7787" w:rsidR="00A233A2" w:rsidRPr="006C5E82" w:rsidRDefault="00A233A2" w:rsidP="000E41E7">
      <w:pPr>
        <w:jc w:val="both"/>
      </w:pPr>
      <w:r w:rsidRPr="006C5E82">
        <w:t>Листинг (делистинг) ценных бумаг. Котировальные списки ценных бумаг. Требования Банка России по допуску ценных бумаг к организованным торгам.</w:t>
      </w:r>
    </w:p>
    <w:p w14:paraId="56BC63A9" w14:textId="77777777" w:rsidR="00A233A2" w:rsidRPr="006C5E82" w:rsidRDefault="00A233A2" w:rsidP="000E41E7">
      <w:pPr>
        <w:jc w:val="both"/>
      </w:pPr>
    </w:p>
    <w:p w14:paraId="1187719F" w14:textId="77777777" w:rsidR="00A233A2" w:rsidRPr="006C5E82" w:rsidRDefault="00A233A2" w:rsidP="000E41E7">
      <w:pPr>
        <w:jc w:val="both"/>
        <w:rPr>
          <w:b/>
        </w:rPr>
      </w:pPr>
      <w:r w:rsidRPr="006C5E82">
        <w:rPr>
          <w:b/>
        </w:rPr>
        <w:t>2. Механизмы осуществления биржевых сделок на рынке ценных бумаг</w:t>
      </w:r>
    </w:p>
    <w:p w14:paraId="141EA5C6" w14:textId="77777777" w:rsidR="00A233A2" w:rsidRPr="006C5E82" w:rsidRDefault="00A233A2" w:rsidP="000E41E7">
      <w:pPr>
        <w:jc w:val="both"/>
      </w:pPr>
      <w:r w:rsidRPr="006C5E82">
        <w:lastRenderedPageBreak/>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Pr="006C5E82" w:rsidRDefault="00A233A2" w:rsidP="000E41E7">
      <w:pPr>
        <w:jc w:val="both"/>
      </w:pPr>
      <w:r w:rsidRPr="006C5E82">
        <w:t>Функции организатора торговли (биржи), расчетного депозитария, расчетной организации, 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6C5E82" w:rsidRDefault="00A233A2" w:rsidP="000E41E7">
      <w:pPr>
        <w:jc w:val="both"/>
      </w:pPr>
    </w:p>
    <w:p w14:paraId="4C27C42F" w14:textId="77777777" w:rsidR="00A233A2" w:rsidRPr="006C5E82" w:rsidRDefault="00A233A2" w:rsidP="000E41E7">
      <w:pPr>
        <w:jc w:val="both"/>
        <w:rPr>
          <w:b/>
        </w:rPr>
      </w:pPr>
      <w:r w:rsidRPr="006C5E82">
        <w:rPr>
          <w:b/>
        </w:rPr>
        <w:t>3. Правовое регулирование организатора торговли и организованных торгов на финансовом рынке</w:t>
      </w:r>
    </w:p>
    <w:p w14:paraId="2C9E1851" w14:textId="77777777" w:rsidR="00A233A2" w:rsidRPr="006C5E82" w:rsidRDefault="00A233A2" w:rsidP="000E41E7">
      <w:pPr>
        <w:jc w:val="both"/>
      </w:pPr>
      <w:r w:rsidRPr="006C5E82">
        <w:t>Понятия «организатор торговли», «биржа», «торговая система».</w:t>
      </w:r>
    </w:p>
    <w:p w14:paraId="48179BB7" w14:textId="77777777" w:rsidR="00A233A2" w:rsidRPr="006C5E82" w:rsidRDefault="00A233A2" w:rsidP="000E41E7">
      <w:pPr>
        <w:jc w:val="both"/>
      </w:pPr>
      <w:r w:rsidRPr="006C5E82">
        <w:t>Ограничения по совмещению деятельности по организации торгов с иными видами деятельности.</w:t>
      </w:r>
    </w:p>
    <w:p w14:paraId="4CBD8F7A" w14:textId="77777777" w:rsidR="00A233A2" w:rsidRPr="006C5E82" w:rsidRDefault="00A233A2" w:rsidP="000E41E7">
      <w:pPr>
        <w:jc w:val="both"/>
      </w:pPr>
      <w:r w:rsidRPr="006C5E82">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6C5E82" w:rsidRDefault="00A233A2" w:rsidP="000E41E7">
      <w:pPr>
        <w:jc w:val="both"/>
      </w:pPr>
      <w:r w:rsidRPr="006C5E82">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6C5E82" w:rsidRDefault="00A233A2" w:rsidP="000E41E7">
      <w:pPr>
        <w:jc w:val="both"/>
      </w:pPr>
      <w:r w:rsidRPr="006C5E82">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Pr="006C5E82" w:rsidRDefault="00A233A2" w:rsidP="000E41E7">
      <w:pPr>
        <w:widowControl w:val="0"/>
        <w:autoSpaceDE w:val="0"/>
        <w:autoSpaceDN w:val="0"/>
        <w:jc w:val="both"/>
      </w:pPr>
      <w:r w:rsidRPr="006C5E82">
        <w:t>Обязательные нормативы для организатора торговли (биржи), установленные Банком России.</w:t>
      </w:r>
    </w:p>
    <w:p w14:paraId="0C6D9604" w14:textId="7C3C108B" w:rsidR="00A233A2" w:rsidRPr="006C5E82" w:rsidRDefault="00A233A2" w:rsidP="000E41E7">
      <w:pPr>
        <w:autoSpaceDE w:val="0"/>
        <w:autoSpaceDN w:val="0"/>
        <w:adjustRightInd w:val="0"/>
        <w:jc w:val="both"/>
      </w:pPr>
      <w:r w:rsidRPr="006C5E82">
        <w:t>Раскрытие информации организатором торговли.</w:t>
      </w:r>
    </w:p>
    <w:p w14:paraId="27538D9F" w14:textId="77777777" w:rsidR="00A233A2" w:rsidRPr="006C5E82" w:rsidRDefault="00A233A2" w:rsidP="000E41E7">
      <w:pPr>
        <w:autoSpaceDE w:val="0"/>
        <w:autoSpaceDN w:val="0"/>
        <w:adjustRightInd w:val="0"/>
        <w:jc w:val="both"/>
      </w:pPr>
    </w:p>
    <w:p w14:paraId="6320C6F5" w14:textId="77777777" w:rsidR="00A233A2" w:rsidRPr="006C5E82" w:rsidRDefault="00A233A2" w:rsidP="000E41E7">
      <w:pPr>
        <w:widowControl w:val="0"/>
        <w:autoSpaceDE w:val="0"/>
        <w:autoSpaceDN w:val="0"/>
        <w:jc w:val="both"/>
        <w:rPr>
          <w:b/>
        </w:rPr>
      </w:pPr>
      <w:r w:rsidRPr="006C5E82">
        <w:rPr>
          <w:b/>
        </w:rPr>
        <w:t>4. Клиринговая деятельность: правовые основы и регулирование</w:t>
      </w:r>
    </w:p>
    <w:p w14:paraId="7B7D84FC" w14:textId="77777777" w:rsidR="00A233A2" w:rsidRPr="006C5E82" w:rsidRDefault="00A233A2" w:rsidP="000E41E7">
      <w:pPr>
        <w:jc w:val="both"/>
      </w:pPr>
      <w:r w:rsidRPr="006C5E82">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6C5E82">
        <w:t>неттинг</w:t>
      </w:r>
      <w:proofErr w:type="spellEnd"/>
      <w:r w:rsidRPr="006C5E82">
        <w:t>» и др.)</w:t>
      </w:r>
    </w:p>
    <w:p w14:paraId="1963AB8A" w14:textId="77777777" w:rsidR="00A233A2" w:rsidRPr="006C5E82" w:rsidRDefault="00A233A2" w:rsidP="000E41E7">
      <w:pPr>
        <w:autoSpaceDE w:val="0"/>
        <w:autoSpaceDN w:val="0"/>
        <w:adjustRightInd w:val="0"/>
        <w:jc w:val="both"/>
      </w:pPr>
      <w:r w:rsidRPr="006C5E82">
        <w:t>Ограничения на совмещение клиринговой деятельности.</w:t>
      </w:r>
    </w:p>
    <w:p w14:paraId="1FB88781" w14:textId="77777777" w:rsidR="00A233A2" w:rsidRPr="006C5E82" w:rsidRDefault="00A233A2" w:rsidP="000E41E7">
      <w:pPr>
        <w:autoSpaceDE w:val="0"/>
        <w:autoSpaceDN w:val="0"/>
        <w:adjustRightInd w:val="0"/>
        <w:jc w:val="both"/>
      </w:pPr>
      <w:r w:rsidRPr="006C5E82">
        <w:t>Требования к размеру и составу собственных средств клиринговой организации.</w:t>
      </w:r>
    </w:p>
    <w:p w14:paraId="05332673" w14:textId="77777777" w:rsidR="00A233A2" w:rsidRPr="006C5E82" w:rsidRDefault="00A233A2" w:rsidP="000E41E7">
      <w:pPr>
        <w:autoSpaceDE w:val="0"/>
        <w:autoSpaceDN w:val="0"/>
        <w:adjustRightInd w:val="0"/>
        <w:jc w:val="both"/>
      </w:pPr>
      <w:r w:rsidRPr="006C5E82">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Pr="006C5E82" w:rsidRDefault="00A233A2" w:rsidP="000E41E7">
      <w:pPr>
        <w:widowControl w:val="0"/>
        <w:autoSpaceDE w:val="0"/>
        <w:autoSpaceDN w:val="0"/>
        <w:jc w:val="both"/>
      </w:pPr>
      <w:r w:rsidRPr="006C5E82">
        <w:t>Обязательные нормативы для клиринговой организации, установленные Банком России.</w:t>
      </w:r>
    </w:p>
    <w:p w14:paraId="1942714E" w14:textId="4B6CE09B" w:rsidR="00A233A2" w:rsidRPr="006C5E82" w:rsidRDefault="00A233A2" w:rsidP="000E41E7">
      <w:pPr>
        <w:widowControl w:val="0"/>
        <w:autoSpaceDE w:val="0"/>
        <w:autoSpaceDN w:val="0"/>
        <w:jc w:val="both"/>
        <w:rPr>
          <w:bCs/>
        </w:rPr>
      </w:pPr>
      <w:r w:rsidRPr="006C5E82">
        <w:rPr>
          <w:bCs/>
        </w:rPr>
        <w:t>Раскрытие информации клиринговой организацией.</w:t>
      </w:r>
    </w:p>
    <w:p w14:paraId="2AF17DF7" w14:textId="77777777" w:rsidR="00A233A2" w:rsidRPr="006C5E82" w:rsidRDefault="00A233A2" w:rsidP="000E41E7">
      <w:pPr>
        <w:widowControl w:val="0"/>
        <w:autoSpaceDE w:val="0"/>
        <w:autoSpaceDN w:val="0"/>
        <w:jc w:val="both"/>
        <w:rPr>
          <w:bCs/>
        </w:rPr>
      </w:pPr>
    </w:p>
    <w:p w14:paraId="25017802" w14:textId="77777777" w:rsidR="00A233A2" w:rsidRPr="006C5E82" w:rsidRDefault="00A233A2" w:rsidP="000E41E7">
      <w:pPr>
        <w:autoSpaceDE w:val="0"/>
        <w:autoSpaceDN w:val="0"/>
        <w:adjustRightInd w:val="0"/>
        <w:jc w:val="both"/>
        <w:rPr>
          <w:b/>
        </w:rPr>
      </w:pPr>
      <w:r w:rsidRPr="006C5E82">
        <w:rPr>
          <w:b/>
        </w:rPr>
        <w:t>5. Ключевые вопросы осуществления клиринговой деятельности. Центральный контрагент</w:t>
      </w:r>
    </w:p>
    <w:p w14:paraId="4465A0D2" w14:textId="77777777" w:rsidR="00A233A2" w:rsidRPr="006C5E82" w:rsidRDefault="00A233A2" w:rsidP="000E41E7">
      <w:pPr>
        <w:autoSpaceDE w:val="0"/>
        <w:autoSpaceDN w:val="0"/>
        <w:adjustRightInd w:val="0"/>
        <w:jc w:val="both"/>
        <w:rPr>
          <w:bCs/>
        </w:rPr>
      </w:pPr>
      <w:r w:rsidRPr="006C5E82">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6C5E82">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допущенных к клирингу обязательств.</w:t>
      </w:r>
    </w:p>
    <w:p w14:paraId="09D765B2" w14:textId="0D7A368A" w:rsidR="00A233A2" w:rsidRPr="006C5E82" w:rsidRDefault="00A233A2" w:rsidP="000E41E7">
      <w:pPr>
        <w:autoSpaceDE w:val="0"/>
        <w:autoSpaceDN w:val="0"/>
        <w:adjustRightInd w:val="0"/>
        <w:jc w:val="both"/>
      </w:pPr>
      <w:r w:rsidRPr="006C5E82">
        <w:t>Центральный контрагент и его роль в организованных торгах на финансовом рынке.</w:t>
      </w:r>
    </w:p>
    <w:p w14:paraId="248AFC63" w14:textId="77777777" w:rsidR="00A233A2" w:rsidRPr="006C5E82" w:rsidRDefault="00A233A2" w:rsidP="000E41E7">
      <w:pPr>
        <w:autoSpaceDE w:val="0"/>
        <w:autoSpaceDN w:val="0"/>
        <w:adjustRightInd w:val="0"/>
        <w:jc w:val="both"/>
      </w:pPr>
    </w:p>
    <w:p w14:paraId="27650321" w14:textId="77777777" w:rsidR="00A233A2" w:rsidRPr="006C5E82" w:rsidRDefault="00A233A2" w:rsidP="000E41E7">
      <w:pPr>
        <w:autoSpaceDE w:val="0"/>
        <w:autoSpaceDN w:val="0"/>
        <w:adjustRightInd w:val="0"/>
        <w:jc w:val="both"/>
        <w:rPr>
          <w:b/>
          <w:bCs/>
        </w:rPr>
      </w:pPr>
      <w:r w:rsidRPr="006C5E82">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Pr="006C5E82" w:rsidRDefault="00A233A2" w:rsidP="000E41E7">
      <w:pPr>
        <w:autoSpaceDE w:val="0"/>
        <w:autoSpaceDN w:val="0"/>
        <w:adjustRightInd w:val="0"/>
        <w:jc w:val="both"/>
      </w:pPr>
      <w:r w:rsidRPr="006C5E82">
        <w:rPr>
          <w:bCs/>
        </w:rPr>
        <w:lastRenderedPageBreak/>
        <w:t>Требования к учредителям (участникам). Требования к органам управления и должностным лицам.</w:t>
      </w:r>
      <w:r w:rsidRPr="006C5E82">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механизмов корпоративного управления.</w:t>
      </w:r>
    </w:p>
    <w:p w14:paraId="613DA10F" w14:textId="77777777" w:rsidR="00A233A2" w:rsidRPr="006C5E82" w:rsidRDefault="00A233A2" w:rsidP="000E41E7">
      <w:pPr>
        <w:autoSpaceDE w:val="0"/>
        <w:autoSpaceDN w:val="0"/>
        <w:adjustRightInd w:val="0"/>
        <w:jc w:val="both"/>
        <w:rPr>
          <w:bCs/>
        </w:rPr>
      </w:pPr>
    </w:p>
    <w:p w14:paraId="52433C96" w14:textId="77777777" w:rsidR="00A233A2" w:rsidRPr="006C5E82" w:rsidRDefault="00A233A2" w:rsidP="000E41E7">
      <w:pPr>
        <w:widowControl w:val="0"/>
        <w:autoSpaceDE w:val="0"/>
        <w:autoSpaceDN w:val="0"/>
        <w:jc w:val="both"/>
        <w:rPr>
          <w:b/>
          <w:bCs/>
        </w:rPr>
      </w:pPr>
      <w:r w:rsidRPr="006C5E82">
        <w:rPr>
          <w:b/>
          <w:bCs/>
        </w:rPr>
        <w:t>7. Внутренний контроль и управление рисками в организаторе торговли, клиринговой организации</w:t>
      </w:r>
    </w:p>
    <w:p w14:paraId="78781B62" w14:textId="77777777" w:rsidR="00A233A2" w:rsidRPr="006C5E82" w:rsidRDefault="00A233A2" w:rsidP="000E41E7">
      <w:pPr>
        <w:widowControl w:val="0"/>
        <w:autoSpaceDE w:val="0"/>
        <w:autoSpaceDN w:val="0"/>
        <w:jc w:val="both"/>
      </w:pPr>
      <w:r w:rsidRPr="006C5E82">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Pr="006C5E82" w:rsidRDefault="00A233A2" w:rsidP="000E41E7">
      <w:pPr>
        <w:widowControl w:val="0"/>
        <w:autoSpaceDE w:val="0"/>
        <w:autoSpaceDN w:val="0"/>
        <w:jc w:val="both"/>
      </w:pPr>
      <w:r w:rsidRPr="006C5E82">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6C5E82" w:rsidRDefault="00A233A2" w:rsidP="000E41E7">
      <w:pPr>
        <w:widowControl w:val="0"/>
        <w:autoSpaceDE w:val="0"/>
        <w:autoSpaceDN w:val="0"/>
        <w:jc w:val="both"/>
        <w:rPr>
          <w:b/>
          <w:bCs/>
        </w:rPr>
      </w:pPr>
    </w:p>
    <w:p w14:paraId="764863D3" w14:textId="77777777" w:rsidR="00A233A2" w:rsidRPr="006C5E82" w:rsidRDefault="00A233A2" w:rsidP="000E41E7">
      <w:pPr>
        <w:widowControl w:val="0"/>
        <w:autoSpaceDE w:val="0"/>
        <w:autoSpaceDN w:val="0"/>
        <w:jc w:val="both"/>
        <w:rPr>
          <w:b/>
        </w:rPr>
      </w:pPr>
      <w:r w:rsidRPr="006C5E82">
        <w:rPr>
          <w:b/>
          <w:bCs/>
        </w:rPr>
        <w:t>8. Надзор за деятельностью организатора торговли, клиринговой организации</w:t>
      </w:r>
    </w:p>
    <w:p w14:paraId="522A97E0" w14:textId="77777777" w:rsidR="00A233A2" w:rsidRPr="006C5E82" w:rsidRDefault="00A233A2" w:rsidP="000E41E7">
      <w:pPr>
        <w:widowControl w:val="0"/>
        <w:autoSpaceDE w:val="0"/>
        <w:autoSpaceDN w:val="0"/>
        <w:jc w:val="both"/>
      </w:pPr>
      <w:r w:rsidRPr="006C5E82">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Pr="006C5E82" w:rsidRDefault="00A233A2" w:rsidP="000E41E7">
      <w:pPr>
        <w:widowControl w:val="0"/>
        <w:autoSpaceDE w:val="0"/>
        <w:autoSpaceDN w:val="0"/>
        <w:jc w:val="both"/>
      </w:pPr>
      <w:r w:rsidRPr="006C5E82">
        <w:t>Отчетность организатора торговли, клиринговой организации, предоставляемая в Банк России в порядке надзора: виды, состав, формы, сроки предоставления.</w:t>
      </w:r>
    </w:p>
    <w:p w14:paraId="5B157445" w14:textId="77777777" w:rsidR="00A233A2" w:rsidRPr="006C5E82" w:rsidRDefault="00A233A2" w:rsidP="000E41E7">
      <w:pPr>
        <w:widowControl w:val="0"/>
        <w:autoSpaceDE w:val="0"/>
        <w:autoSpaceDN w:val="0"/>
        <w:jc w:val="both"/>
      </w:pPr>
    </w:p>
    <w:p w14:paraId="00BECF9E" w14:textId="77777777" w:rsidR="00A233A2" w:rsidRPr="006C5E82" w:rsidRDefault="00A233A2" w:rsidP="000E41E7">
      <w:pPr>
        <w:widowControl w:val="0"/>
        <w:autoSpaceDE w:val="0"/>
        <w:autoSpaceDN w:val="0"/>
        <w:jc w:val="both"/>
        <w:rPr>
          <w:b/>
        </w:rPr>
      </w:pPr>
      <w:r w:rsidRPr="006C5E82">
        <w:rPr>
          <w:b/>
        </w:rPr>
        <w:t>9. Особенности бухгалтерского учета организатора торговли, клиринговой организации, расчетного депозитария</w:t>
      </w:r>
    </w:p>
    <w:p w14:paraId="332F8A22" w14:textId="77777777" w:rsidR="00A233A2" w:rsidRPr="006C5E82" w:rsidRDefault="00A233A2" w:rsidP="000E41E7">
      <w:pPr>
        <w:widowControl w:val="0"/>
        <w:autoSpaceDE w:val="0"/>
        <w:autoSpaceDN w:val="0"/>
        <w:jc w:val="both"/>
      </w:pPr>
      <w:r w:rsidRPr="006C5E82">
        <w:t>Бухгалтерский учет организатора торговли. Особенности учета комиссионных доходов.</w:t>
      </w:r>
    </w:p>
    <w:p w14:paraId="41D31ADC" w14:textId="77777777" w:rsidR="00A233A2" w:rsidRPr="006C5E82" w:rsidRDefault="00A233A2" w:rsidP="000E41E7">
      <w:pPr>
        <w:widowControl w:val="0"/>
        <w:autoSpaceDE w:val="0"/>
        <w:autoSpaceDN w:val="0"/>
        <w:jc w:val="both"/>
      </w:pPr>
      <w:r w:rsidRPr="006C5E82">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Pr="006C5E82" w:rsidRDefault="00A233A2" w:rsidP="000E41E7">
      <w:pPr>
        <w:widowControl w:val="0"/>
        <w:autoSpaceDE w:val="0"/>
        <w:autoSpaceDN w:val="0"/>
        <w:jc w:val="both"/>
      </w:pPr>
      <w:r w:rsidRPr="006C5E82">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6C5E82" w:rsidRDefault="00A233A2" w:rsidP="000E41E7">
      <w:pPr>
        <w:widowControl w:val="0"/>
        <w:autoSpaceDE w:val="0"/>
        <w:autoSpaceDN w:val="0"/>
        <w:jc w:val="both"/>
      </w:pPr>
    </w:p>
    <w:p w14:paraId="383AA0CD" w14:textId="77777777" w:rsidR="00A233A2" w:rsidRPr="006C5E82" w:rsidRDefault="00A233A2" w:rsidP="000E41E7">
      <w:pPr>
        <w:widowControl w:val="0"/>
        <w:autoSpaceDE w:val="0"/>
        <w:autoSpaceDN w:val="0"/>
        <w:jc w:val="both"/>
        <w:rPr>
          <w:b/>
        </w:rPr>
      </w:pPr>
      <w:r w:rsidRPr="006C5E82">
        <w:rPr>
          <w:b/>
        </w:rPr>
        <w:t>10. Особенности аудита организаторов торговли, клиринговых организаций, расчетных депозитариев</w:t>
      </w:r>
    </w:p>
    <w:p w14:paraId="3C37B8C2" w14:textId="77777777" w:rsidR="00A233A2" w:rsidRPr="006C5E82" w:rsidRDefault="00A233A2" w:rsidP="000E41E7">
      <w:pPr>
        <w:widowControl w:val="0"/>
        <w:autoSpaceDE w:val="0"/>
        <w:autoSpaceDN w:val="0"/>
        <w:jc w:val="both"/>
      </w:pPr>
      <w:r w:rsidRPr="006C5E82">
        <w:t>Аудит балансовых статей организатора торговли, клиринговой организации, расчетного депозитария.</w:t>
      </w:r>
    </w:p>
    <w:p w14:paraId="40B7AD9D" w14:textId="77777777" w:rsidR="00A233A2" w:rsidRPr="006C5E82" w:rsidRDefault="00A233A2" w:rsidP="000E41E7">
      <w:pPr>
        <w:widowControl w:val="0"/>
        <w:autoSpaceDE w:val="0"/>
        <w:autoSpaceDN w:val="0"/>
        <w:jc w:val="both"/>
      </w:pPr>
      <w:r w:rsidRPr="006C5E82">
        <w:t>Аудит доходов и расходов организатора торговли, клиринговой организации, расчетного депозитария.</w:t>
      </w:r>
    </w:p>
    <w:p w14:paraId="618C3048" w14:textId="35731193" w:rsidR="00A233A2" w:rsidRPr="006C5E82" w:rsidRDefault="00A233A2" w:rsidP="000E41E7">
      <w:pPr>
        <w:jc w:val="both"/>
      </w:pPr>
      <w:r w:rsidRPr="006C5E82">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6C5E82" w:rsidRDefault="00A233A2" w:rsidP="000E41E7">
      <w:pPr>
        <w:jc w:val="both"/>
      </w:pPr>
    </w:p>
    <w:p w14:paraId="5A252899" w14:textId="77777777" w:rsidR="00A233A2" w:rsidRPr="006C5E82" w:rsidRDefault="00A233A2" w:rsidP="000E41E7">
      <w:pPr>
        <w:widowControl w:val="0"/>
        <w:autoSpaceDE w:val="0"/>
        <w:autoSpaceDN w:val="0"/>
        <w:jc w:val="both"/>
        <w:rPr>
          <w:b/>
        </w:rPr>
      </w:pPr>
      <w:r w:rsidRPr="006C5E82">
        <w:rPr>
          <w:b/>
        </w:rPr>
        <w:t>Результаты обучения</w:t>
      </w:r>
    </w:p>
    <w:p w14:paraId="5E936BBE" w14:textId="77777777" w:rsidR="00A233A2" w:rsidRPr="006C5E82" w:rsidRDefault="00A233A2" w:rsidP="000E41E7">
      <w:pPr>
        <w:widowControl w:val="0"/>
        <w:autoSpaceDE w:val="0"/>
        <w:autoSpaceDN w:val="0"/>
        <w:jc w:val="both"/>
      </w:pPr>
      <w:r w:rsidRPr="006C5E82">
        <w:t>Понимание 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58994305" w14:textId="77777777" w:rsidR="00A233A2" w:rsidRPr="006C5E82" w:rsidRDefault="00A233A2" w:rsidP="000E41E7">
      <w:pPr>
        <w:jc w:val="both"/>
        <w:rPr>
          <w:b/>
          <w:bCs/>
        </w:rPr>
      </w:pPr>
    </w:p>
    <w:p w14:paraId="288A9B5A" w14:textId="77777777" w:rsidR="00A233A2" w:rsidRPr="006C5E82" w:rsidRDefault="00A233A2" w:rsidP="000E41E7">
      <w:pPr>
        <w:jc w:val="both"/>
        <w:rPr>
          <w:b/>
          <w:bCs/>
        </w:rPr>
      </w:pPr>
    </w:p>
    <w:p w14:paraId="287D442E" w14:textId="57BB650B" w:rsidR="00A233A2" w:rsidRPr="006C5E82" w:rsidRDefault="00A233A2" w:rsidP="000E41E7">
      <w:pPr>
        <w:pStyle w:val="a3"/>
        <w:ind w:left="0"/>
        <w:rPr>
          <w:rFonts w:ascii="Times New Roman" w:eastAsia="Calibri" w:hAnsi="Times New Roman" w:cs="Times New Roman"/>
          <w:b/>
          <w:color w:val="auto"/>
          <w:sz w:val="24"/>
          <w:szCs w:val="24"/>
        </w:rPr>
      </w:pPr>
      <w:r w:rsidRPr="006C5E82">
        <w:rPr>
          <w:rFonts w:ascii="Times New Roman" w:eastAsia="Calibri" w:hAnsi="Times New Roman" w:cs="Times New Roman"/>
          <w:b/>
          <w:color w:val="auto"/>
          <w:sz w:val="24"/>
          <w:szCs w:val="24"/>
        </w:rPr>
        <w:lastRenderedPageBreak/>
        <w:t>6-6-12 «ОРГАНИЗОВАННЫЕ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p>
    <w:p w14:paraId="68AD5A32" w14:textId="77777777" w:rsidR="00A233A2" w:rsidRPr="006C5E82" w:rsidRDefault="00A233A2" w:rsidP="000E41E7">
      <w:pPr>
        <w:pStyle w:val="a3"/>
        <w:ind w:left="0"/>
        <w:rPr>
          <w:rFonts w:ascii="Times New Roman" w:eastAsia="Calibri" w:hAnsi="Times New Roman" w:cs="Times New Roman"/>
          <w:b/>
          <w:color w:val="auto"/>
          <w:sz w:val="24"/>
          <w:szCs w:val="24"/>
        </w:rPr>
      </w:pPr>
    </w:p>
    <w:p w14:paraId="5D6A26ED" w14:textId="3C3E6704" w:rsidR="00A233A2" w:rsidRPr="006C5E82" w:rsidRDefault="00A233A2" w:rsidP="000E41E7">
      <w:pPr>
        <w:widowControl w:val="0"/>
        <w:autoSpaceDE w:val="0"/>
        <w:autoSpaceDN w:val="0"/>
        <w:jc w:val="both"/>
      </w:pPr>
      <w:r w:rsidRPr="006C5E82">
        <w:rPr>
          <w:b/>
        </w:rPr>
        <w:t>Продолжительность обучения</w:t>
      </w:r>
      <w:r w:rsidRPr="006C5E82">
        <w:t xml:space="preserve"> — 40 академических часов.</w:t>
      </w:r>
    </w:p>
    <w:p w14:paraId="4102E928" w14:textId="77777777" w:rsidR="00A233A2" w:rsidRPr="006C5E82" w:rsidRDefault="00A233A2" w:rsidP="000E41E7">
      <w:pPr>
        <w:widowControl w:val="0"/>
        <w:autoSpaceDE w:val="0"/>
        <w:autoSpaceDN w:val="0"/>
        <w:jc w:val="both"/>
      </w:pPr>
    </w:p>
    <w:p w14:paraId="4C64281D" w14:textId="27B7822B" w:rsidR="00A233A2" w:rsidRPr="006C5E82" w:rsidRDefault="00A233A2" w:rsidP="000E41E7">
      <w:pPr>
        <w:widowControl w:val="0"/>
        <w:autoSpaceDE w:val="0"/>
        <w:autoSpaceDN w:val="0"/>
        <w:jc w:val="both"/>
      </w:pPr>
      <w:r w:rsidRPr="006C5E82">
        <w:rPr>
          <w:b/>
        </w:rPr>
        <w:t>Цель программы</w:t>
      </w:r>
      <w:r w:rsidRPr="006C5E82">
        <w:t xml:space="preserve"> — углубление знаний, развитие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46096EE8" w14:textId="77777777" w:rsidR="00A233A2" w:rsidRPr="006C5E82" w:rsidRDefault="00A233A2" w:rsidP="000E41E7">
      <w:pPr>
        <w:widowControl w:val="0"/>
        <w:autoSpaceDE w:val="0"/>
        <w:autoSpaceDN w:val="0"/>
        <w:jc w:val="both"/>
      </w:pPr>
    </w:p>
    <w:p w14:paraId="3963CE75" w14:textId="77777777" w:rsidR="00A233A2" w:rsidRPr="006C5E82" w:rsidRDefault="00A233A2" w:rsidP="000E41E7">
      <w:pPr>
        <w:widowControl w:val="0"/>
        <w:autoSpaceDE w:val="0"/>
        <w:autoSpaceDN w:val="0"/>
        <w:jc w:val="both"/>
        <w:rPr>
          <w:b/>
        </w:rPr>
      </w:pPr>
      <w:r w:rsidRPr="006C5E82">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6C5E82" w:rsidRDefault="00A233A2" w:rsidP="000E41E7">
      <w:pPr>
        <w:widowControl w:val="0"/>
        <w:autoSpaceDE w:val="0"/>
        <w:autoSpaceDN w:val="0"/>
        <w:jc w:val="both"/>
      </w:pPr>
      <w:r w:rsidRPr="006C5E82">
        <w:t>Организованные торги и организатор торговли (биржа, торговая система).</w:t>
      </w:r>
    </w:p>
    <w:p w14:paraId="65119CF2" w14:textId="77777777" w:rsidR="00A233A2" w:rsidRPr="006C5E82" w:rsidRDefault="00A233A2" w:rsidP="000E41E7">
      <w:pPr>
        <w:widowControl w:val="0"/>
        <w:autoSpaceDE w:val="0"/>
        <w:autoSpaceDN w:val="0"/>
        <w:jc w:val="both"/>
      </w:pPr>
      <w:r w:rsidRPr="006C5E82">
        <w:t>Клиринговая деятельность и клиринговые организации, расчетные организации, расчетные депозитарии.</w:t>
      </w:r>
    </w:p>
    <w:p w14:paraId="6FBED5D0" w14:textId="77777777" w:rsidR="00A233A2" w:rsidRPr="006C5E82" w:rsidRDefault="00A233A2" w:rsidP="000E41E7">
      <w:pPr>
        <w:widowControl w:val="0"/>
        <w:autoSpaceDE w:val="0"/>
        <w:autoSpaceDN w:val="0"/>
        <w:jc w:val="both"/>
      </w:pPr>
      <w:r w:rsidRPr="006C5E82">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Pr="006C5E82" w:rsidRDefault="00A233A2" w:rsidP="000E41E7">
      <w:pPr>
        <w:widowControl w:val="0"/>
        <w:autoSpaceDE w:val="0"/>
        <w:autoSpaceDN w:val="0"/>
        <w:jc w:val="both"/>
      </w:pPr>
      <w:r w:rsidRPr="006C5E82">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Pr="006C5E82" w:rsidRDefault="00A233A2" w:rsidP="000E41E7">
      <w:pPr>
        <w:widowControl w:val="0"/>
        <w:autoSpaceDE w:val="0"/>
        <w:autoSpaceDN w:val="0"/>
        <w:jc w:val="both"/>
      </w:pPr>
    </w:p>
    <w:p w14:paraId="13DC0AE2" w14:textId="77777777" w:rsidR="00A233A2" w:rsidRPr="006C5E82" w:rsidRDefault="00A233A2" w:rsidP="000E41E7">
      <w:pPr>
        <w:widowControl w:val="0"/>
        <w:autoSpaceDE w:val="0"/>
        <w:autoSpaceDN w:val="0"/>
        <w:jc w:val="both"/>
        <w:rPr>
          <w:b/>
        </w:rPr>
      </w:pPr>
      <w:r w:rsidRPr="006C5E82">
        <w:rPr>
          <w:b/>
        </w:rPr>
        <w:t>2. Деятельность организатора торговли (биржи) и организованные торги на рынке ценных бумаг</w:t>
      </w:r>
    </w:p>
    <w:p w14:paraId="7B9A44E2" w14:textId="77777777" w:rsidR="00A233A2" w:rsidRPr="006C5E82" w:rsidRDefault="00A233A2" w:rsidP="000E41E7">
      <w:pPr>
        <w:autoSpaceDE w:val="0"/>
        <w:autoSpaceDN w:val="0"/>
        <w:adjustRightInd w:val="0"/>
        <w:jc w:val="both"/>
      </w:pPr>
      <w:r w:rsidRPr="006C5E82">
        <w:t xml:space="preserve">Биржевая сессия. Режимы торгов. </w:t>
      </w:r>
      <w:r w:rsidRPr="006C5E82">
        <w:rPr>
          <w:rFonts w:eastAsia="Calibri"/>
          <w:iCs/>
        </w:rPr>
        <w:t>Приостановление и прекращение организованных торгов.</w:t>
      </w:r>
    </w:p>
    <w:p w14:paraId="68518890" w14:textId="77777777" w:rsidR="00A233A2" w:rsidRPr="006C5E82" w:rsidRDefault="00A233A2" w:rsidP="000E41E7">
      <w:pPr>
        <w:autoSpaceDE w:val="0"/>
        <w:autoSpaceDN w:val="0"/>
        <w:adjustRightInd w:val="0"/>
        <w:jc w:val="both"/>
      </w:pPr>
      <w:r w:rsidRPr="006C5E82">
        <w:t>Индексы и иные показатели, рассчитываемые организатором торговли.</w:t>
      </w:r>
    </w:p>
    <w:p w14:paraId="1AF0DCE6" w14:textId="77777777" w:rsidR="00A233A2" w:rsidRPr="006C5E82" w:rsidRDefault="00A233A2" w:rsidP="000E41E7">
      <w:pPr>
        <w:widowControl w:val="0"/>
        <w:autoSpaceDE w:val="0"/>
        <w:autoSpaceDN w:val="0"/>
        <w:jc w:val="both"/>
      </w:pPr>
      <w:r w:rsidRPr="006C5E82">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6C5E82" w:rsidRDefault="00A233A2" w:rsidP="000E41E7">
      <w:pPr>
        <w:widowControl w:val="0"/>
        <w:autoSpaceDE w:val="0"/>
        <w:autoSpaceDN w:val="0"/>
        <w:jc w:val="both"/>
      </w:pPr>
      <w:r w:rsidRPr="006C5E82">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6C5E82" w:rsidRDefault="00A233A2" w:rsidP="000E41E7">
      <w:pPr>
        <w:widowControl w:val="0"/>
        <w:autoSpaceDE w:val="0"/>
        <w:autoSpaceDN w:val="0"/>
        <w:jc w:val="both"/>
      </w:pPr>
      <w:r w:rsidRPr="006C5E82">
        <w:t>Системы индикативных цен (котировок).</w:t>
      </w:r>
    </w:p>
    <w:p w14:paraId="0329149D" w14:textId="77777777" w:rsidR="00A233A2" w:rsidRPr="006C5E82" w:rsidRDefault="00A233A2" w:rsidP="000E41E7">
      <w:pPr>
        <w:widowControl w:val="0"/>
        <w:autoSpaceDE w:val="0"/>
        <w:autoSpaceDN w:val="0"/>
        <w:jc w:val="both"/>
      </w:pPr>
      <w:r w:rsidRPr="006C5E82">
        <w:t>Маркет-</w:t>
      </w:r>
      <w:proofErr w:type="spellStart"/>
      <w:r w:rsidRPr="006C5E82">
        <w:t>мейкеры</w:t>
      </w:r>
      <w:proofErr w:type="spellEnd"/>
      <w:r w:rsidRPr="006C5E82">
        <w:t xml:space="preserve"> и их роль на организованных торгах.</w:t>
      </w:r>
    </w:p>
    <w:p w14:paraId="5A088CBF" w14:textId="4C28B9DF" w:rsidR="00A233A2" w:rsidRPr="006C5E82" w:rsidRDefault="00A233A2" w:rsidP="000E41E7">
      <w:pPr>
        <w:widowControl w:val="0"/>
        <w:autoSpaceDE w:val="0"/>
        <w:autoSpaceDN w:val="0"/>
        <w:jc w:val="both"/>
      </w:pPr>
      <w:r w:rsidRPr="006C5E82">
        <w:t>Арбитражеры, хеджеры, спекулянты. Виды арбитража.</w:t>
      </w:r>
    </w:p>
    <w:p w14:paraId="516F83F7" w14:textId="77777777" w:rsidR="00A233A2" w:rsidRPr="006C5E82" w:rsidRDefault="00A233A2" w:rsidP="000E41E7">
      <w:pPr>
        <w:widowControl w:val="0"/>
        <w:autoSpaceDE w:val="0"/>
        <w:autoSpaceDN w:val="0"/>
        <w:jc w:val="both"/>
      </w:pPr>
    </w:p>
    <w:p w14:paraId="150C60B2" w14:textId="77777777" w:rsidR="00A233A2" w:rsidRPr="006C5E82" w:rsidRDefault="00A233A2" w:rsidP="000E41E7">
      <w:pPr>
        <w:widowControl w:val="0"/>
        <w:autoSpaceDE w:val="0"/>
        <w:autoSpaceDN w:val="0"/>
        <w:jc w:val="both"/>
        <w:rPr>
          <w:b/>
        </w:rPr>
      </w:pPr>
      <w:r w:rsidRPr="006C5E82">
        <w:rPr>
          <w:b/>
        </w:rPr>
        <w:t>3. Осуществление клиринга и расчетов</w:t>
      </w:r>
    </w:p>
    <w:p w14:paraId="16E646F6" w14:textId="77777777" w:rsidR="00A233A2" w:rsidRPr="006C5E82" w:rsidRDefault="00A233A2" w:rsidP="000E41E7">
      <w:pPr>
        <w:spacing w:line="360" w:lineRule="auto"/>
        <w:jc w:val="both"/>
        <w:rPr>
          <w:rFonts w:eastAsia="MS Mincho"/>
        </w:rPr>
      </w:pPr>
      <w:r w:rsidRPr="006C5E82">
        <w:rPr>
          <w:rFonts w:eastAsia="MS Mincho"/>
          <w:bCs/>
        </w:rPr>
        <w:t>Клиринговое обеспечение, назначение и способы его внесения.</w:t>
      </w:r>
    </w:p>
    <w:p w14:paraId="1B3D0AFC" w14:textId="77777777" w:rsidR="00A233A2" w:rsidRPr="006C5E82" w:rsidRDefault="00A233A2" w:rsidP="000E41E7">
      <w:pPr>
        <w:spacing w:line="360" w:lineRule="auto"/>
        <w:jc w:val="both"/>
        <w:rPr>
          <w:rFonts w:eastAsia="MS Mincho"/>
        </w:rPr>
      </w:pPr>
      <w:r w:rsidRPr="006C5E82">
        <w:rPr>
          <w:rFonts w:eastAsia="MS Mincho"/>
          <w:bCs/>
        </w:rPr>
        <w:t>Лимиты на заключение сделок.</w:t>
      </w:r>
    </w:p>
    <w:p w14:paraId="0FDB2131" w14:textId="77777777" w:rsidR="00A233A2" w:rsidRPr="006C5E82" w:rsidRDefault="00A233A2" w:rsidP="000E41E7">
      <w:pPr>
        <w:widowControl w:val="0"/>
        <w:autoSpaceDE w:val="0"/>
        <w:autoSpaceDN w:val="0"/>
        <w:jc w:val="both"/>
      </w:pPr>
      <w:r w:rsidRPr="006C5E82">
        <w:t>Внутренний учет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6C5E82" w:rsidRDefault="00A233A2" w:rsidP="000E41E7">
      <w:pPr>
        <w:widowControl w:val="0"/>
        <w:autoSpaceDE w:val="0"/>
        <w:autoSpaceDN w:val="0"/>
        <w:jc w:val="both"/>
      </w:pPr>
      <w:r w:rsidRPr="006C5E82">
        <w:t>Внутренний учет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6C5E82" w:rsidRDefault="00A233A2" w:rsidP="000E41E7">
      <w:pPr>
        <w:widowControl w:val="0"/>
        <w:autoSpaceDE w:val="0"/>
        <w:autoSpaceDN w:val="0"/>
        <w:jc w:val="both"/>
      </w:pPr>
      <w:r w:rsidRPr="006C5E82">
        <w:t>Особенности клиринговой деятельности кредитных организаций, центральных контрагентов.</w:t>
      </w:r>
    </w:p>
    <w:p w14:paraId="20718ED2" w14:textId="3E268069" w:rsidR="00A233A2" w:rsidRPr="006C5E82" w:rsidRDefault="00A233A2" w:rsidP="000E41E7">
      <w:pPr>
        <w:widowControl w:val="0"/>
        <w:autoSpaceDE w:val="0"/>
        <w:autoSpaceDN w:val="0"/>
        <w:jc w:val="both"/>
      </w:pPr>
      <w:r w:rsidRPr="006C5E82">
        <w:t>Особенности клиринга на товарных рынках.</w:t>
      </w:r>
    </w:p>
    <w:p w14:paraId="66190247" w14:textId="77777777" w:rsidR="00A233A2" w:rsidRPr="006C5E82" w:rsidRDefault="00A233A2" w:rsidP="000E41E7">
      <w:pPr>
        <w:widowControl w:val="0"/>
        <w:autoSpaceDE w:val="0"/>
        <w:autoSpaceDN w:val="0"/>
        <w:jc w:val="both"/>
      </w:pPr>
    </w:p>
    <w:p w14:paraId="3F80D9D1" w14:textId="77777777" w:rsidR="00A233A2" w:rsidRPr="006C5E82" w:rsidRDefault="00A233A2" w:rsidP="000E41E7">
      <w:pPr>
        <w:widowControl w:val="0"/>
        <w:autoSpaceDE w:val="0"/>
        <w:autoSpaceDN w:val="0"/>
        <w:jc w:val="both"/>
        <w:rPr>
          <w:b/>
        </w:rPr>
      </w:pPr>
      <w:r w:rsidRPr="006C5E82">
        <w:rPr>
          <w:b/>
        </w:rPr>
        <w:t>4. Противодействие неправомерному использованию инсайдерской информации и манипулированию рынком</w:t>
      </w:r>
    </w:p>
    <w:p w14:paraId="4D31045C" w14:textId="77777777" w:rsidR="00A233A2" w:rsidRPr="006C5E82" w:rsidRDefault="00A233A2" w:rsidP="000E41E7">
      <w:pPr>
        <w:widowControl w:val="0"/>
        <w:autoSpaceDE w:val="0"/>
        <w:autoSpaceDN w:val="0"/>
        <w:jc w:val="both"/>
      </w:pPr>
      <w:r w:rsidRPr="006C5E82">
        <w:t xml:space="preserve">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w:t>
      </w:r>
      <w:r w:rsidRPr="006C5E82">
        <w:lastRenderedPageBreak/>
        <w:t>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Pr="006C5E82" w:rsidRDefault="00A233A2" w:rsidP="000E41E7">
      <w:pPr>
        <w:widowControl w:val="0"/>
        <w:autoSpaceDE w:val="0"/>
        <w:autoSpaceDN w:val="0"/>
        <w:jc w:val="both"/>
      </w:pPr>
      <w:r w:rsidRPr="006C5E82">
        <w:t>Организация внутреннего контроля в целях противодействия неправомерного использования инсайдерской информации и манипулирования рынком.</w:t>
      </w:r>
    </w:p>
    <w:p w14:paraId="324EB584" w14:textId="6879383B" w:rsidR="00A233A2" w:rsidRPr="006C5E82" w:rsidRDefault="00A233A2" w:rsidP="000E41E7">
      <w:pPr>
        <w:widowControl w:val="0"/>
        <w:autoSpaceDE w:val="0"/>
        <w:autoSpaceDN w:val="0"/>
        <w:jc w:val="both"/>
      </w:pPr>
      <w:r w:rsidRPr="006C5E82">
        <w:t>Особенности деятельности организатора торговли по выявлению фактов манипулирования на организованных торгах.</w:t>
      </w:r>
    </w:p>
    <w:p w14:paraId="0D6F127E" w14:textId="77777777" w:rsidR="00A233A2" w:rsidRPr="006C5E82" w:rsidRDefault="00A233A2" w:rsidP="000E41E7">
      <w:pPr>
        <w:widowControl w:val="0"/>
        <w:autoSpaceDE w:val="0"/>
        <w:autoSpaceDN w:val="0"/>
        <w:jc w:val="both"/>
      </w:pPr>
    </w:p>
    <w:p w14:paraId="1096693D" w14:textId="77777777" w:rsidR="00A233A2" w:rsidRPr="006C5E82" w:rsidRDefault="00A233A2" w:rsidP="000E41E7">
      <w:pPr>
        <w:widowControl w:val="0"/>
        <w:autoSpaceDE w:val="0"/>
        <w:autoSpaceDN w:val="0"/>
        <w:jc w:val="both"/>
        <w:rPr>
          <w:b/>
        </w:rPr>
      </w:pPr>
      <w:r w:rsidRPr="006C5E82">
        <w:rPr>
          <w:b/>
        </w:rPr>
        <w:t>5. 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C5E82" w:rsidRDefault="00A233A2" w:rsidP="000E41E7">
      <w:pPr>
        <w:widowControl w:val="0"/>
        <w:autoSpaceDE w:val="0"/>
        <w:autoSpaceDN w:val="0"/>
        <w:jc w:val="both"/>
      </w:pPr>
      <w:r w:rsidRPr="006C5E82">
        <w:t>Стандарты бухгалтерского учета для небанковских кредитных организаций, используемые клиринговой организацией и расчетным депозитарием.</w:t>
      </w:r>
    </w:p>
    <w:p w14:paraId="1AF48FDC" w14:textId="77777777" w:rsidR="00A233A2" w:rsidRPr="006C5E82" w:rsidRDefault="00A233A2" w:rsidP="000E41E7">
      <w:pPr>
        <w:widowControl w:val="0"/>
        <w:autoSpaceDE w:val="0"/>
        <w:autoSpaceDN w:val="0"/>
        <w:jc w:val="both"/>
      </w:pPr>
      <w:r w:rsidRPr="006C5E82">
        <w:t xml:space="preserve">ОСБУ Банка России для </w:t>
      </w:r>
      <w:proofErr w:type="spellStart"/>
      <w:r w:rsidRPr="006C5E82">
        <w:t>некредитных</w:t>
      </w:r>
      <w:proofErr w:type="spellEnd"/>
      <w:r w:rsidRPr="006C5E82">
        <w:t xml:space="preserve"> финансовых организаций, применяемые организатором торговли, клиринговой организацией.</w:t>
      </w:r>
    </w:p>
    <w:p w14:paraId="333FB314" w14:textId="79252431" w:rsidR="00A233A2" w:rsidRPr="006C5E82" w:rsidRDefault="00A233A2" w:rsidP="000E41E7">
      <w:pPr>
        <w:widowControl w:val="0"/>
        <w:autoSpaceDE w:val="0"/>
        <w:autoSpaceDN w:val="0"/>
        <w:jc w:val="both"/>
      </w:pPr>
      <w:r w:rsidRPr="006C5E82">
        <w:t>МСФО.</w:t>
      </w:r>
    </w:p>
    <w:p w14:paraId="20EA6363" w14:textId="77777777" w:rsidR="00A233A2" w:rsidRPr="006C5E82" w:rsidRDefault="00A233A2" w:rsidP="000E41E7">
      <w:pPr>
        <w:widowControl w:val="0"/>
        <w:autoSpaceDE w:val="0"/>
        <w:autoSpaceDN w:val="0"/>
        <w:jc w:val="both"/>
      </w:pPr>
    </w:p>
    <w:p w14:paraId="2DC5DD09" w14:textId="77777777" w:rsidR="00A233A2" w:rsidRPr="006C5E82" w:rsidRDefault="00A233A2" w:rsidP="000E41E7">
      <w:pPr>
        <w:widowControl w:val="0"/>
        <w:autoSpaceDE w:val="0"/>
        <w:autoSpaceDN w:val="0"/>
        <w:jc w:val="both"/>
        <w:rPr>
          <w:b/>
        </w:rPr>
      </w:pPr>
      <w:r w:rsidRPr="006C5E82">
        <w:rPr>
          <w:b/>
        </w:rPr>
        <w:t>6. Актуальные вопросы аудита организатора торговли, клиринговой организации, расчетного депозитария</w:t>
      </w:r>
    </w:p>
    <w:p w14:paraId="1ABD62C9" w14:textId="77777777" w:rsidR="00A233A2" w:rsidRPr="006C5E82" w:rsidRDefault="00A233A2" w:rsidP="000E41E7">
      <w:pPr>
        <w:widowControl w:val="0"/>
        <w:autoSpaceDE w:val="0"/>
        <w:autoSpaceDN w:val="0"/>
        <w:jc w:val="both"/>
      </w:pPr>
      <w:r w:rsidRPr="006C5E82">
        <w:t>Требования, рекомендации, разъяснения, обзоры Минфина России, Банка России.</w:t>
      </w:r>
    </w:p>
    <w:p w14:paraId="6E837B8E" w14:textId="77777777" w:rsidR="00A233A2" w:rsidRPr="006C5E82" w:rsidRDefault="00A233A2" w:rsidP="000E41E7">
      <w:pPr>
        <w:widowControl w:val="0"/>
        <w:autoSpaceDE w:val="0"/>
        <w:autoSpaceDN w:val="0"/>
        <w:jc w:val="both"/>
      </w:pPr>
      <w:r w:rsidRPr="006C5E82">
        <w:t>Аудит бухгалтерской (финансовой) отчетности.</w:t>
      </w:r>
    </w:p>
    <w:p w14:paraId="4527DBD0" w14:textId="5AF3A2E8" w:rsidR="00A233A2" w:rsidRPr="006C5E82" w:rsidRDefault="00A233A2" w:rsidP="000E41E7">
      <w:pPr>
        <w:widowControl w:val="0"/>
        <w:autoSpaceDE w:val="0"/>
        <w:autoSpaceDN w:val="0"/>
        <w:jc w:val="both"/>
      </w:pPr>
      <w:r w:rsidRPr="006C5E82">
        <w:t>Особенности аудита консолидированной финансовой отчетности.</w:t>
      </w:r>
    </w:p>
    <w:p w14:paraId="4FBD853B" w14:textId="77777777" w:rsidR="00A233A2" w:rsidRPr="006C5E82" w:rsidRDefault="00A233A2" w:rsidP="000E41E7">
      <w:pPr>
        <w:widowControl w:val="0"/>
        <w:autoSpaceDE w:val="0"/>
        <w:autoSpaceDN w:val="0"/>
        <w:jc w:val="both"/>
      </w:pPr>
    </w:p>
    <w:p w14:paraId="2528A3B0" w14:textId="77777777" w:rsidR="00A233A2" w:rsidRPr="006C5E82" w:rsidRDefault="00A233A2" w:rsidP="000E41E7">
      <w:pPr>
        <w:widowControl w:val="0"/>
        <w:autoSpaceDE w:val="0"/>
        <w:autoSpaceDN w:val="0"/>
        <w:jc w:val="both"/>
        <w:rPr>
          <w:b/>
        </w:rPr>
      </w:pPr>
      <w:r w:rsidRPr="006C5E82">
        <w:rPr>
          <w:b/>
        </w:rPr>
        <w:t>Результаты обучения</w:t>
      </w:r>
    </w:p>
    <w:p w14:paraId="231C6AB6" w14:textId="77777777" w:rsidR="00A233A2" w:rsidRPr="006C5E82" w:rsidRDefault="00A233A2" w:rsidP="000E41E7">
      <w:pPr>
        <w:widowControl w:val="0"/>
        <w:autoSpaceDE w:val="0"/>
        <w:autoSpaceDN w:val="0"/>
        <w:jc w:val="both"/>
        <w:rPr>
          <w:bCs/>
        </w:rPr>
      </w:pPr>
      <w:r w:rsidRPr="006C5E82">
        <w:t>Глубокое понимание специфики деятельности по организации торговли и связанной с ней клиринговой деятельности, новаций правового регулирования, экономической 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6C5E82" w:rsidRDefault="00A233A2" w:rsidP="000E41E7">
      <w:pPr>
        <w:ind w:left="567"/>
        <w:jc w:val="both"/>
      </w:pPr>
    </w:p>
    <w:p w14:paraId="7A8571A9" w14:textId="77777777" w:rsidR="001A43AD" w:rsidRPr="006C5E82" w:rsidRDefault="001A43AD" w:rsidP="000E41E7">
      <w:pPr>
        <w:pStyle w:val="Default"/>
        <w:jc w:val="both"/>
        <w:rPr>
          <w:rFonts w:eastAsia="Times New Roman"/>
          <w:color w:val="auto"/>
          <w:lang w:eastAsia="ru-RU"/>
        </w:rPr>
      </w:pPr>
    </w:p>
    <w:p w14:paraId="6C66634B" w14:textId="77777777" w:rsidR="001A43AD" w:rsidRPr="006C5E82" w:rsidRDefault="001A43AD" w:rsidP="006C5E82">
      <w:pPr>
        <w:pStyle w:val="Default"/>
        <w:jc w:val="center"/>
        <w:rPr>
          <w:rFonts w:eastAsia="Times New Roman"/>
          <w:color w:val="auto"/>
          <w:lang w:eastAsia="ru-RU"/>
        </w:rPr>
      </w:pPr>
    </w:p>
    <w:p w14:paraId="2EFC1AAD" w14:textId="67F492E8" w:rsidR="001A43AD" w:rsidRPr="006C5E82" w:rsidRDefault="001A43AD" w:rsidP="006C5E82">
      <w:pPr>
        <w:pStyle w:val="Default"/>
        <w:jc w:val="center"/>
        <w:rPr>
          <w:b/>
          <w:bCs/>
          <w:color w:val="auto"/>
          <w:sz w:val="28"/>
          <w:szCs w:val="28"/>
        </w:rPr>
      </w:pPr>
      <w:r w:rsidRPr="006C5E82">
        <w:rPr>
          <w:b/>
          <w:bCs/>
          <w:color w:val="auto"/>
          <w:sz w:val="28"/>
          <w:szCs w:val="28"/>
        </w:rPr>
        <w:t>Раздел 7. 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Pr="006C5E82" w:rsidRDefault="001A43AD" w:rsidP="000E41E7">
      <w:pPr>
        <w:pStyle w:val="Default"/>
        <w:jc w:val="both"/>
        <w:rPr>
          <w:b/>
          <w:bCs/>
          <w:color w:val="auto"/>
          <w:sz w:val="28"/>
          <w:szCs w:val="28"/>
        </w:rPr>
      </w:pPr>
    </w:p>
    <w:p w14:paraId="7BBFC5B6" w14:textId="77777777" w:rsidR="00B1402C" w:rsidRPr="006C5E82" w:rsidRDefault="00B1402C" w:rsidP="000E41E7">
      <w:pPr>
        <w:ind w:left="24" w:hanging="10"/>
        <w:jc w:val="both"/>
      </w:pPr>
      <w:r w:rsidRPr="006C5E82">
        <w:rPr>
          <w:b/>
        </w:rPr>
        <w:t xml:space="preserve">6-7-01 «КОНСОЛИДАЦИЯ ФИНАНСОВОЙ ОТЧЕТНОСТИ В СООТВЕТСТВИИ С МСФО. ПРАКТИКА ПРИМЕНЕНИЯ НА ПК» </w:t>
      </w:r>
      <w:r w:rsidRPr="006C5E82">
        <w:t xml:space="preserve"> </w:t>
      </w:r>
    </w:p>
    <w:p w14:paraId="0710D2AE" w14:textId="77777777" w:rsidR="00B1402C" w:rsidRPr="006C5E82" w:rsidRDefault="00B1402C" w:rsidP="000E41E7">
      <w:pPr>
        <w:ind w:left="24" w:hanging="10"/>
        <w:jc w:val="both"/>
      </w:pPr>
    </w:p>
    <w:p w14:paraId="2B6EFE8E" w14:textId="77777777" w:rsidR="00B1402C" w:rsidRPr="006C5E82" w:rsidRDefault="00B1402C" w:rsidP="000E41E7">
      <w:pPr>
        <w:ind w:left="10" w:hanging="10"/>
        <w:jc w:val="both"/>
      </w:pPr>
      <w:r w:rsidRPr="006C5E82">
        <w:rPr>
          <w:b/>
        </w:rPr>
        <w:t>Продолжительность обучения</w:t>
      </w:r>
      <w:r w:rsidRPr="006C5E82">
        <w:t xml:space="preserve"> - 20 академических часов.  </w:t>
      </w:r>
    </w:p>
    <w:p w14:paraId="5C2860E8" w14:textId="77777777" w:rsidR="00B1402C" w:rsidRPr="006C5E82" w:rsidRDefault="00B1402C" w:rsidP="000E41E7">
      <w:pPr>
        <w:ind w:left="10" w:hanging="10"/>
        <w:jc w:val="both"/>
      </w:pPr>
    </w:p>
    <w:p w14:paraId="141A7D86" w14:textId="77777777" w:rsidR="00B1402C" w:rsidRPr="006C5E82" w:rsidRDefault="00B1402C" w:rsidP="000E41E7">
      <w:pPr>
        <w:ind w:left="10" w:hanging="10"/>
        <w:jc w:val="both"/>
        <w:rPr>
          <w:b/>
        </w:rPr>
      </w:pPr>
      <w:r w:rsidRPr="006C5E82">
        <w:rPr>
          <w:b/>
        </w:rPr>
        <w:t>Тема 1. Основные требования и определения МСФО, относящиеся к консолидированной финансовой отчетности</w:t>
      </w:r>
    </w:p>
    <w:p w14:paraId="574E3DF8" w14:textId="77777777" w:rsidR="00B1402C" w:rsidRPr="006C5E82" w:rsidRDefault="00B1402C" w:rsidP="000E41E7">
      <w:pPr>
        <w:ind w:left="10" w:hanging="10"/>
        <w:jc w:val="both"/>
      </w:pPr>
    </w:p>
    <w:p w14:paraId="6FAC2716" w14:textId="77777777" w:rsidR="00B1402C" w:rsidRPr="006C5E82" w:rsidRDefault="00B1402C" w:rsidP="000E41E7">
      <w:pPr>
        <w:autoSpaceDE w:val="0"/>
        <w:autoSpaceDN w:val="0"/>
        <w:adjustRightInd w:val="0"/>
        <w:jc w:val="both"/>
      </w:pPr>
      <w:r w:rsidRPr="006C5E82">
        <w:t>Стандарты, относящиеся к консолидированной финансовой отчетности. IFRS 10 «</w:t>
      </w:r>
      <w:r w:rsidRPr="006C5E82">
        <w:rPr>
          <w:rFonts w:eastAsiaTheme="minorHAnsi"/>
          <w:lang w:eastAsia="en-US"/>
        </w:rPr>
        <w:t xml:space="preserve">Консолидированная финансовая отчетность», </w:t>
      </w:r>
      <w:r w:rsidRPr="006C5E82">
        <w:t xml:space="preserve">IFRS 3 «Объединение бизнеса». IAS 27 </w:t>
      </w:r>
      <w:r w:rsidRPr="006C5E82">
        <w:lastRenderedPageBreak/>
        <w:t>«</w:t>
      </w:r>
      <w:r w:rsidRPr="006C5E82">
        <w:rPr>
          <w:lang w:val="az-Cyrl-AZ"/>
        </w:rPr>
        <w:t>О</w:t>
      </w:r>
      <w:proofErr w:type="spellStart"/>
      <w:r w:rsidRPr="006C5E82">
        <w:t>тдельная</w:t>
      </w:r>
      <w:proofErr w:type="spellEnd"/>
      <w:r w:rsidRPr="006C5E82">
        <w:t xml:space="preserve"> финансовая отчетность». IAS 28 «Инвестиции в ассоциированные предприятия». IAS 31 «Участие в совместном предпринимательстве». IFRS 11 «Совместное предпринимательство». IFRS 12 «Раскрытие информации об участии в других предприятиях». IFRS 1 «Первое применение МСФО».  </w:t>
      </w:r>
    </w:p>
    <w:p w14:paraId="3A646896" w14:textId="77777777" w:rsidR="00B1402C" w:rsidRPr="006C5E82" w:rsidRDefault="00B1402C" w:rsidP="000E41E7">
      <w:pPr>
        <w:ind w:left="14"/>
        <w:jc w:val="both"/>
      </w:pPr>
      <w:r w:rsidRPr="006C5E82">
        <w:t xml:space="preserve">Состав учетной политики для консолидированной отчетности.  Несовпадение даты окончания отчетного периода.  </w:t>
      </w:r>
    </w:p>
    <w:p w14:paraId="390D040E" w14:textId="77777777" w:rsidR="00B1402C" w:rsidRPr="006C5E82" w:rsidRDefault="00B1402C" w:rsidP="000E41E7">
      <w:pPr>
        <w:ind w:left="451"/>
        <w:jc w:val="both"/>
      </w:pPr>
      <w:r w:rsidRPr="006C5E82">
        <w:t xml:space="preserve">  </w:t>
      </w:r>
    </w:p>
    <w:p w14:paraId="43616474" w14:textId="77777777" w:rsidR="00B1402C" w:rsidRPr="006C5E82" w:rsidRDefault="00B1402C" w:rsidP="000E41E7">
      <w:pPr>
        <w:ind w:left="10" w:hanging="10"/>
        <w:jc w:val="both"/>
      </w:pPr>
      <w:r w:rsidRPr="006C5E82">
        <w:rPr>
          <w:b/>
        </w:rPr>
        <w:t>Тема 2. Методика составления консолидированной бухгалтерской отчетности</w:t>
      </w:r>
    </w:p>
    <w:p w14:paraId="0A57880A" w14:textId="77777777" w:rsidR="00B1402C" w:rsidRPr="006C5E82" w:rsidRDefault="00B1402C" w:rsidP="000E41E7">
      <w:pPr>
        <w:jc w:val="both"/>
      </w:pPr>
    </w:p>
    <w:p w14:paraId="5B0AAF90" w14:textId="77777777" w:rsidR="00B1402C" w:rsidRPr="006C5E82" w:rsidRDefault="00B1402C" w:rsidP="000E41E7">
      <w:pPr>
        <w:ind w:left="10" w:hanging="10"/>
        <w:jc w:val="both"/>
      </w:pPr>
      <w:r w:rsidRPr="006C5E82">
        <w:t xml:space="preserve">Состав консолидированной бухгалтерской отчетности.  </w:t>
      </w:r>
    </w:p>
    <w:p w14:paraId="43FE0F8A" w14:textId="77777777" w:rsidR="00B1402C" w:rsidRPr="006C5E82" w:rsidRDefault="00B1402C" w:rsidP="000E41E7">
      <w:pPr>
        <w:ind w:left="14" w:firstLine="425"/>
        <w:jc w:val="both"/>
      </w:pPr>
      <w:r w:rsidRPr="006C5E82">
        <w:t xml:space="preserve">Периметр консолидации. Определение состава группы: понятие дочерних и ассоциированных компаний.  Определение доли владения.  </w:t>
      </w:r>
    </w:p>
    <w:p w14:paraId="04A6EE03" w14:textId="77777777" w:rsidR="00B1402C" w:rsidRPr="006C5E82" w:rsidRDefault="00B1402C" w:rsidP="000E41E7">
      <w:pPr>
        <w:ind w:left="14" w:firstLine="425"/>
        <w:jc w:val="both"/>
      </w:pPr>
      <w:r w:rsidRPr="006C5E82">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1305AA81" w14:textId="77777777" w:rsidR="00B1402C" w:rsidRPr="006C5E82" w:rsidRDefault="00B1402C" w:rsidP="000E41E7">
      <w:pPr>
        <w:ind w:left="14" w:firstLine="425"/>
        <w:jc w:val="both"/>
      </w:pPr>
      <w:r w:rsidRPr="006C5E82">
        <w:t xml:space="preserve">Проведение консолидационных поправок и </w:t>
      </w:r>
      <w:proofErr w:type="spellStart"/>
      <w:r w:rsidRPr="006C5E82">
        <w:t>реклассификаций</w:t>
      </w:r>
      <w:proofErr w:type="spellEnd"/>
      <w:r w:rsidRPr="006C5E82">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B6AE04B" w14:textId="77777777" w:rsidR="00B1402C" w:rsidRPr="006C5E82" w:rsidRDefault="00B1402C" w:rsidP="000E41E7">
      <w:pPr>
        <w:ind w:left="14" w:firstLine="425"/>
        <w:jc w:val="both"/>
      </w:pPr>
      <w:r w:rsidRPr="006C5E82">
        <w:t xml:space="preserve">Расчет гудвилла, порядок учета финансовых вложений в дочерние компании. обесценение гудвилла.  </w:t>
      </w:r>
    </w:p>
    <w:p w14:paraId="2E2B7763" w14:textId="77777777" w:rsidR="00B1402C" w:rsidRPr="006C5E82" w:rsidRDefault="00B1402C" w:rsidP="000E41E7">
      <w:pPr>
        <w:ind w:left="14" w:firstLine="425"/>
        <w:jc w:val="both"/>
      </w:pPr>
      <w:r w:rsidRPr="006C5E82">
        <w:t xml:space="preserve">Учет финансовых вложений в ассоциированные компании. Учет совместно контролируемых компаний, операций.  </w:t>
      </w:r>
    </w:p>
    <w:p w14:paraId="548FD825" w14:textId="77777777" w:rsidR="00B1402C" w:rsidRPr="006C5E82" w:rsidRDefault="00B1402C" w:rsidP="000E41E7">
      <w:pPr>
        <w:ind w:left="14" w:firstLine="425"/>
        <w:jc w:val="both"/>
      </w:pPr>
      <w:r w:rsidRPr="006C5E82">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D63F2B6" w14:textId="77777777" w:rsidR="00B1402C" w:rsidRPr="006C5E82" w:rsidRDefault="00B1402C" w:rsidP="000E41E7">
      <w:pPr>
        <w:ind w:left="451"/>
        <w:jc w:val="both"/>
      </w:pPr>
      <w:r w:rsidRPr="006C5E82">
        <w:t xml:space="preserve">  </w:t>
      </w:r>
    </w:p>
    <w:p w14:paraId="6E62FFD7" w14:textId="77777777" w:rsidR="00B1402C" w:rsidRPr="006C5E82" w:rsidRDefault="00B1402C" w:rsidP="000E41E7">
      <w:pPr>
        <w:ind w:left="10" w:hanging="10"/>
        <w:jc w:val="both"/>
      </w:pPr>
      <w:r w:rsidRPr="006C5E82">
        <w:rPr>
          <w:b/>
        </w:rPr>
        <w:t xml:space="preserve">Тема 3. Учет изменений в составе группы (выбытие дочерних предприятий, объединение бизнеса) </w:t>
      </w:r>
      <w:r w:rsidRPr="006C5E82">
        <w:t xml:space="preserve"> </w:t>
      </w:r>
    </w:p>
    <w:p w14:paraId="66FDBF22" w14:textId="77777777" w:rsidR="00B1402C" w:rsidRPr="006C5E82" w:rsidRDefault="00B1402C" w:rsidP="000E41E7">
      <w:pPr>
        <w:ind w:left="10" w:firstLine="429"/>
        <w:jc w:val="both"/>
      </w:pPr>
    </w:p>
    <w:p w14:paraId="2F9A6813" w14:textId="77777777" w:rsidR="00B1402C" w:rsidRPr="006C5E82" w:rsidRDefault="00B1402C" w:rsidP="000E41E7">
      <w:pPr>
        <w:ind w:left="14" w:firstLine="425"/>
        <w:jc w:val="both"/>
      </w:pPr>
      <w:r w:rsidRPr="006C5E82">
        <w:t xml:space="preserve">Операции по объединению бизнеса (учет </w:t>
      </w:r>
      <w:r w:rsidRPr="006C5E82">
        <w:rPr>
          <w:lang w:val="az-Cyrl-AZ"/>
        </w:rPr>
        <w:t>покупки</w:t>
      </w:r>
      <w:r w:rsidRPr="006C5E82">
        <w:t xml:space="preserve"> дочерних предприятий</w:t>
      </w:r>
      <w:r w:rsidRPr="006C5E82">
        <w:rPr>
          <w:lang w:val="az-Cyrl-AZ"/>
        </w:rPr>
        <w:t xml:space="preserve"> и неконтролируемых долей участия</w:t>
      </w:r>
      <w:r w:rsidRPr="006C5E82">
        <w:t xml:space="preserve">). Распределение суммы затрат по объединению бизнеса на приобретенные активы и признанные </w:t>
      </w:r>
      <w:r w:rsidRPr="006C5E82">
        <w:rPr>
          <w:lang w:val="az-Cyrl-AZ"/>
        </w:rPr>
        <w:t>и</w:t>
      </w:r>
      <w:proofErr w:type="spellStart"/>
      <w:r w:rsidRPr="006C5E82">
        <w:t>дентифицируемые</w:t>
      </w:r>
      <w:proofErr w:type="spellEnd"/>
      <w:r w:rsidRPr="006C5E82">
        <w:t xml:space="preserve"> нематериальные активы.  </w:t>
      </w:r>
    </w:p>
    <w:p w14:paraId="519769E2" w14:textId="77777777" w:rsidR="00B1402C" w:rsidRPr="006C5E82" w:rsidRDefault="00B1402C" w:rsidP="000E41E7">
      <w:pPr>
        <w:ind w:left="14" w:firstLine="425"/>
        <w:jc w:val="both"/>
      </w:pPr>
      <w:r w:rsidRPr="006C5E82">
        <w:t xml:space="preserve">Порядок отражения выбытия дочерних предприятий: понятие прекращенной деятельности,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38C5D9CB" w14:textId="77777777" w:rsidR="00B1402C" w:rsidRPr="006C5E82" w:rsidRDefault="00B1402C" w:rsidP="000E41E7">
      <w:pPr>
        <w:ind w:left="14" w:firstLine="425"/>
        <w:jc w:val="both"/>
      </w:pPr>
      <w:r w:rsidRPr="006C5E82">
        <w:t xml:space="preserve">Учет иностранных дочерних предприятий. </w:t>
      </w:r>
    </w:p>
    <w:p w14:paraId="194120A8" w14:textId="77777777" w:rsidR="00B1402C" w:rsidRPr="006C5E82" w:rsidRDefault="00B1402C" w:rsidP="000E41E7">
      <w:pPr>
        <w:ind w:left="14" w:firstLine="425"/>
        <w:jc w:val="both"/>
      </w:pPr>
      <w:r w:rsidRPr="006C5E82">
        <w:t>Пошаговые операции приобретения и выбытия.</w:t>
      </w:r>
    </w:p>
    <w:p w14:paraId="5D655FB4" w14:textId="77777777" w:rsidR="001A43AD" w:rsidRPr="006C5E82" w:rsidRDefault="001A43AD" w:rsidP="000E41E7">
      <w:pPr>
        <w:ind w:left="14" w:firstLine="425"/>
        <w:jc w:val="both"/>
      </w:pPr>
    </w:p>
    <w:p w14:paraId="15155F73" w14:textId="77777777" w:rsidR="001A43AD" w:rsidRPr="006C5E82" w:rsidRDefault="001A43AD" w:rsidP="000E41E7">
      <w:pPr>
        <w:ind w:right="-113"/>
        <w:jc w:val="both"/>
      </w:pPr>
    </w:p>
    <w:p w14:paraId="138310F0" w14:textId="77777777" w:rsidR="00B1402C" w:rsidRPr="006C5E82" w:rsidRDefault="00B1402C" w:rsidP="000E41E7">
      <w:pPr>
        <w:ind w:left="24" w:right="-113" w:hanging="10"/>
        <w:jc w:val="both"/>
      </w:pPr>
      <w:r w:rsidRPr="006C5E82">
        <w:rPr>
          <w:b/>
        </w:rPr>
        <w:t>6-7-02 «МСФО: ФИНАНСОВЫЕ ИНСТРУМЕНТЫ И ОПЕРАЦИИ С АКЦИОНЕРНЫМ КАПИТАЛОМ»</w:t>
      </w:r>
    </w:p>
    <w:p w14:paraId="262D8515" w14:textId="77777777" w:rsidR="00B1402C" w:rsidRPr="006C5E82" w:rsidRDefault="00B1402C" w:rsidP="000E41E7">
      <w:pPr>
        <w:ind w:left="29" w:right="-113"/>
        <w:jc w:val="both"/>
      </w:pPr>
    </w:p>
    <w:p w14:paraId="3B572B74" w14:textId="77777777" w:rsidR="00B1402C" w:rsidRPr="006C5E82" w:rsidRDefault="00B1402C" w:rsidP="000E41E7">
      <w:pPr>
        <w:ind w:left="24" w:right="-113" w:hanging="10"/>
        <w:jc w:val="both"/>
      </w:pPr>
      <w:r w:rsidRPr="006C5E82">
        <w:rPr>
          <w:b/>
        </w:rPr>
        <w:t>Продолжительность</w:t>
      </w:r>
      <w:r w:rsidRPr="006C5E82">
        <w:t xml:space="preserve"> </w:t>
      </w:r>
      <w:r w:rsidRPr="006C5E82">
        <w:rPr>
          <w:b/>
        </w:rPr>
        <w:t>обучения</w:t>
      </w:r>
      <w:r w:rsidRPr="006C5E82">
        <w:t xml:space="preserve"> — 20 академических часов.</w:t>
      </w:r>
    </w:p>
    <w:p w14:paraId="1A2ADD28" w14:textId="77777777" w:rsidR="00B1402C" w:rsidRPr="006C5E82" w:rsidRDefault="00B1402C" w:rsidP="000E41E7">
      <w:pPr>
        <w:ind w:left="24" w:right="-113" w:hanging="10"/>
        <w:jc w:val="both"/>
      </w:pPr>
    </w:p>
    <w:p w14:paraId="7972FD1A" w14:textId="77777777" w:rsidR="00B1402C" w:rsidRPr="006C5E82" w:rsidRDefault="00B1402C" w:rsidP="000E41E7">
      <w:pPr>
        <w:ind w:left="24" w:right="-113" w:hanging="10"/>
        <w:jc w:val="both"/>
      </w:pPr>
      <w:r w:rsidRPr="006C5E82">
        <w:rPr>
          <w:b/>
        </w:rPr>
        <w:t xml:space="preserve">Цель программы </w:t>
      </w:r>
      <w:r w:rsidRPr="006C5E82">
        <w:t>— углубление знаний и навыков аудиторов в области учета финансовых инструментов в соответствии с требованиями МСФО (IFRS) 9 «Финансовые инструменты», МСФО (</w:t>
      </w:r>
      <w:r w:rsidRPr="006C5E82">
        <w:rPr>
          <w:lang w:val="en-US"/>
        </w:rPr>
        <w:t>IAS</w:t>
      </w:r>
      <w:r w:rsidRPr="006C5E82">
        <w:t>) 32 «Финансовые инструменты: представление» и другими применимыми МСФО при проведении аудита консолидированной финансовой отчетности.</w:t>
      </w:r>
    </w:p>
    <w:p w14:paraId="4B64C9C7" w14:textId="77777777" w:rsidR="00B1402C" w:rsidRPr="006C5E82" w:rsidRDefault="00B1402C" w:rsidP="000E41E7">
      <w:pPr>
        <w:ind w:left="24" w:right="-113" w:hanging="10"/>
        <w:jc w:val="both"/>
      </w:pPr>
    </w:p>
    <w:p w14:paraId="749DB088" w14:textId="77777777" w:rsidR="00B1402C" w:rsidRPr="006C5E82" w:rsidRDefault="00B1402C" w:rsidP="000E41E7">
      <w:pPr>
        <w:ind w:right="-113"/>
        <w:jc w:val="both"/>
      </w:pPr>
      <w:r w:rsidRPr="006C5E82">
        <w:rPr>
          <w:b/>
        </w:rPr>
        <w:t>Тема 1. Понятие, виды и классификация финансовых инструментов</w:t>
      </w:r>
    </w:p>
    <w:p w14:paraId="608A380E" w14:textId="77777777" w:rsidR="00B1402C" w:rsidRPr="006C5E82" w:rsidRDefault="00B1402C" w:rsidP="000E41E7">
      <w:pPr>
        <w:ind w:left="24" w:right="-113" w:hanging="10"/>
        <w:jc w:val="both"/>
      </w:pPr>
    </w:p>
    <w:p w14:paraId="31956B98" w14:textId="77777777" w:rsidR="00B1402C" w:rsidRPr="006C5E82" w:rsidRDefault="00B1402C" w:rsidP="000E41E7">
      <w:pPr>
        <w:ind w:left="14" w:right="-113"/>
        <w:jc w:val="both"/>
      </w:pPr>
      <w:r w:rsidRPr="006C5E82">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4C4D7F62" w14:textId="77777777" w:rsidR="00B1402C" w:rsidRPr="006C5E82" w:rsidRDefault="00B1402C" w:rsidP="000E41E7">
      <w:pPr>
        <w:ind w:left="14" w:right="-113"/>
        <w:jc w:val="both"/>
      </w:pPr>
      <w:r w:rsidRPr="006C5E82">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541CB249" w14:textId="77777777" w:rsidR="00B1402C" w:rsidRPr="006C5E82" w:rsidRDefault="00B1402C" w:rsidP="000E41E7">
      <w:pPr>
        <w:ind w:left="14" w:right="-113"/>
        <w:jc w:val="both"/>
      </w:pPr>
      <w:r w:rsidRPr="006C5E82">
        <w:t>Концептуальные и практические различия капитала и обязательства.</w:t>
      </w:r>
    </w:p>
    <w:p w14:paraId="6BF072A2" w14:textId="77777777" w:rsidR="00B1402C" w:rsidRPr="006C5E82" w:rsidRDefault="00B1402C" w:rsidP="000E41E7">
      <w:pPr>
        <w:ind w:left="14" w:right="-113"/>
        <w:jc w:val="both"/>
      </w:pPr>
      <w:r w:rsidRPr="006C5E82">
        <w:t>Долевые и долговые финансовые инструменты.</w:t>
      </w:r>
    </w:p>
    <w:p w14:paraId="026AA213" w14:textId="77777777" w:rsidR="00B1402C" w:rsidRPr="006C5E82" w:rsidRDefault="00B1402C" w:rsidP="000E41E7">
      <w:pPr>
        <w:ind w:left="14" w:right="-113"/>
        <w:jc w:val="both"/>
      </w:pPr>
      <w:r w:rsidRPr="006C5E82">
        <w:t>Категории и классы финансовых активов и финансовых обязательств.</w:t>
      </w:r>
    </w:p>
    <w:p w14:paraId="4FD851B2" w14:textId="77777777" w:rsidR="00B1402C" w:rsidRPr="006C5E82" w:rsidRDefault="00B1402C" w:rsidP="000E41E7">
      <w:pPr>
        <w:ind w:left="14" w:right="-113"/>
        <w:jc w:val="both"/>
      </w:pPr>
      <w:r w:rsidRPr="006C5E82">
        <w:t>Подходы, применяемые для классификации финансовых активов и финансовых обязательств.</w:t>
      </w:r>
    </w:p>
    <w:p w14:paraId="38C30C9B" w14:textId="77777777" w:rsidR="00B1402C" w:rsidRPr="006C5E82" w:rsidRDefault="00B1402C" w:rsidP="000E41E7">
      <w:pPr>
        <w:ind w:left="14" w:right="-113"/>
        <w:jc w:val="both"/>
      </w:pPr>
      <w:r w:rsidRPr="006C5E82">
        <w:t>Использование характеристики денежных потоков и бизнес-модели в качестве основы для классификации финансовых активов.</w:t>
      </w:r>
    </w:p>
    <w:p w14:paraId="2DC77937" w14:textId="77777777" w:rsidR="00B1402C" w:rsidRPr="006C5E82" w:rsidRDefault="00B1402C" w:rsidP="000E41E7">
      <w:pPr>
        <w:ind w:left="14" w:right="-113"/>
        <w:jc w:val="both"/>
      </w:pPr>
      <w:proofErr w:type="spellStart"/>
      <w:r w:rsidRPr="006C5E82">
        <w:t>Реклассификация</w:t>
      </w:r>
      <w:proofErr w:type="spellEnd"/>
      <w:r w:rsidRPr="006C5E82">
        <w:t xml:space="preserve"> финансовых активов.</w:t>
      </w:r>
    </w:p>
    <w:p w14:paraId="588203D4" w14:textId="77777777" w:rsidR="00B1402C" w:rsidRPr="006C5E82" w:rsidRDefault="00B1402C" w:rsidP="000E41E7">
      <w:pPr>
        <w:ind w:left="14" w:right="-113"/>
        <w:jc w:val="both"/>
      </w:pPr>
      <w:r w:rsidRPr="006C5E82">
        <w:t>Финансовые гарантии.</w:t>
      </w:r>
    </w:p>
    <w:p w14:paraId="0ED9B57C" w14:textId="77777777" w:rsidR="00B1402C" w:rsidRPr="006C5E82" w:rsidRDefault="00B1402C" w:rsidP="000E41E7">
      <w:pPr>
        <w:ind w:left="14" w:right="-113"/>
        <w:jc w:val="both"/>
      </w:pPr>
      <w:r w:rsidRPr="006C5E82">
        <w:t>Обязательство по предоставлению займа (кредитная линия).</w:t>
      </w:r>
    </w:p>
    <w:p w14:paraId="511404E0" w14:textId="77777777" w:rsidR="00B1402C" w:rsidRPr="006C5E82" w:rsidRDefault="00B1402C" w:rsidP="000E41E7">
      <w:pPr>
        <w:ind w:right="-113"/>
        <w:jc w:val="both"/>
      </w:pPr>
    </w:p>
    <w:p w14:paraId="080BF360" w14:textId="77777777" w:rsidR="00B1402C" w:rsidRPr="006C5E82" w:rsidRDefault="00B1402C" w:rsidP="000E41E7">
      <w:pPr>
        <w:ind w:left="24" w:right="-113" w:hanging="10"/>
        <w:jc w:val="both"/>
      </w:pPr>
      <w:r w:rsidRPr="006C5E82">
        <w:rPr>
          <w:b/>
        </w:rPr>
        <w:t>Тема 2. Операции с собственными долевыми инструментами</w:t>
      </w:r>
    </w:p>
    <w:p w14:paraId="4D844FDD" w14:textId="77777777" w:rsidR="00B1402C" w:rsidRPr="006C5E82" w:rsidRDefault="00B1402C" w:rsidP="000E41E7">
      <w:pPr>
        <w:ind w:left="24" w:right="-113" w:hanging="10"/>
        <w:jc w:val="both"/>
      </w:pPr>
    </w:p>
    <w:p w14:paraId="67F8AEA5" w14:textId="77777777" w:rsidR="00B1402C" w:rsidRPr="006C5E82" w:rsidRDefault="00B1402C" w:rsidP="000E41E7">
      <w:pPr>
        <w:ind w:left="14" w:right="-113"/>
        <w:jc w:val="both"/>
      </w:pPr>
      <w:r w:rsidRPr="006C5E82">
        <w:t>Собственный капитал: определение, структура.</w:t>
      </w:r>
    </w:p>
    <w:p w14:paraId="4A50D638" w14:textId="77777777" w:rsidR="00B1402C" w:rsidRPr="006C5E82" w:rsidRDefault="00B1402C" w:rsidP="000E41E7">
      <w:pPr>
        <w:ind w:left="14" w:right="-113"/>
        <w:jc w:val="both"/>
      </w:pPr>
      <w:r w:rsidRPr="006C5E82">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A36F9DD" w14:textId="77777777" w:rsidR="00B1402C" w:rsidRPr="006C5E82" w:rsidRDefault="00B1402C" w:rsidP="000E41E7">
      <w:pPr>
        <w:ind w:left="14" w:right="-113"/>
        <w:jc w:val="both"/>
      </w:pPr>
      <w:r w:rsidRPr="006C5E82">
        <w:t>Собственные акции, выкупленные у акционеров. Методы отражения собственных выкупленных акций в учете и отчетности.</w:t>
      </w:r>
    </w:p>
    <w:p w14:paraId="4A1C4CC1" w14:textId="77777777" w:rsidR="00B1402C" w:rsidRPr="006C5E82" w:rsidRDefault="00B1402C" w:rsidP="000E41E7">
      <w:pPr>
        <w:ind w:left="14" w:right="-113"/>
        <w:jc w:val="both"/>
      </w:pPr>
      <w:r w:rsidRPr="006C5E82">
        <w:t>Увеличение акционерного капитала за счет собственных средств, за счет привлеченных источников.</w:t>
      </w:r>
    </w:p>
    <w:p w14:paraId="3AB96E2B" w14:textId="77777777" w:rsidR="00B1402C" w:rsidRPr="006C5E82" w:rsidRDefault="00B1402C" w:rsidP="000E41E7">
      <w:pPr>
        <w:ind w:left="14" w:right="-113"/>
        <w:jc w:val="both"/>
      </w:pPr>
      <w:r w:rsidRPr="006C5E82">
        <w:t>Уменьшение акционерного капитала.</w:t>
      </w:r>
    </w:p>
    <w:p w14:paraId="76C42A3B" w14:textId="77777777" w:rsidR="00B1402C" w:rsidRPr="006C5E82" w:rsidRDefault="00B1402C" w:rsidP="000E41E7">
      <w:pPr>
        <w:ind w:left="14" w:right="-113"/>
        <w:jc w:val="both"/>
      </w:pPr>
      <w:r w:rsidRPr="006C5E82">
        <w:t>Дивиденды: распределение активов собственникам в денежной и неденежной форме. Требования МСФО к раскрытию информации о капитале.</w:t>
      </w:r>
    </w:p>
    <w:p w14:paraId="5E9505A1" w14:textId="77777777" w:rsidR="00B1402C" w:rsidRPr="006C5E82" w:rsidRDefault="00B1402C" w:rsidP="000E41E7">
      <w:pPr>
        <w:ind w:right="-113"/>
        <w:jc w:val="both"/>
      </w:pPr>
    </w:p>
    <w:p w14:paraId="1605D66B" w14:textId="77777777" w:rsidR="00B1402C" w:rsidRPr="006C5E82" w:rsidRDefault="00B1402C" w:rsidP="000E41E7">
      <w:pPr>
        <w:ind w:left="10" w:right="-113" w:hanging="10"/>
        <w:jc w:val="both"/>
      </w:pPr>
      <w:r w:rsidRPr="006C5E82">
        <w:rPr>
          <w:b/>
        </w:rPr>
        <w:t>Тема 3. Оценка финансовых инструментов</w:t>
      </w:r>
    </w:p>
    <w:p w14:paraId="78FF940B" w14:textId="77777777" w:rsidR="00B1402C" w:rsidRPr="006C5E82" w:rsidRDefault="00B1402C" w:rsidP="000E41E7">
      <w:pPr>
        <w:ind w:right="-113"/>
        <w:jc w:val="both"/>
      </w:pPr>
    </w:p>
    <w:p w14:paraId="7FDF6DA4" w14:textId="77777777" w:rsidR="00B1402C" w:rsidRPr="006C5E82" w:rsidRDefault="00B1402C" w:rsidP="000E41E7">
      <w:pPr>
        <w:ind w:right="-113"/>
        <w:jc w:val="both"/>
      </w:pPr>
      <w:r w:rsidRPr="006C5E82">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6C5E82">
        <w:rPr>
          <w:rFonts w:eastAsia="Tahoma"/>
        </w:rPr>
        <w:t>через прочий совокупный доход и через прибыль или убыток</w:t>
      </w:r>
      <w:r w:rsidRPr="006C5E82">
        <w:t>.</w:t>
      </w:r>
    </w:p>
    <w:p w14:paraId="397E3253" w14:textId="77777777" w:rsidR="00B1402C" w:rsidRPr="006C5E82" w:rsidRDefault="00B1402C" w:rsidP="000E41E7">
      <w:pPr>
        <w:ind w:right="-113"/>
        <w:jc w:val="both"/>
      </w:pPr>
      <w:r w:rsidRPr="006C5E82">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395D7CD5" w14:textId="77777777" w:rsidR="00B1402C" w:rsidRPr="006C5E82" w:rsidRDefault="00B1402C" w:rsidP="000E41E7">
      <w:pPr>
        <w:ind w:left="14" w:right="-113"/>
        <w:jc w:val="both"/>
      </w:pPr>
      <w:r w:rsidRPr="006C5E82">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528AD9AF" w14:textId="77777777" w:rsidR="00B1402C" w:rsidRPr="006C5E82" w:rsidRDefault="00B1402C" w:rsidP="000E41E7">
      <w:pPr>
        <w:ind w:left="14" w:right="-113"/>
        <w:jc w:val="both"/>
      </w:pPr>
      <w:r w:rsidRPr="006C5E82">
        <w:t>Порядок начисления процентов по кредитно-обесцененным финансовым активам.</w:t>
      </w:r>
    </w:p>
    <w:p w14:paraId="33CDF467" w14:textId="77777777" w:rsidR="00B1402C" w:rsidRPr="006C5E82" w:rsidRDefault="00B1402C" w:rsidP="000E41E7">
      <w:pPr>
        <w:ind w:left="14" w:right="-113"/>
        <w:jc w:val="both"/>
      </w:pPr>
    </w:p>
    <w:p w14:paraId="7F25E77C" w14:textId="77777777" w:rsidR="00B1402C" w:rsidRPr="006C5E82" w:rsidRDefault="00B1402C" w:rsidP="000E41E7">
      <w:pPr>
        <w:ind w:left="10" w:right="-113" w:hanging="10"/>
        <w:jc w:val="both"/>
        <w:rPr>
          <w:b/>
        </w:rPr>
      </w:pPr>
      <w:r w:rsidRPr="006C5E82">
        <w:rPr>
          <w:b/>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6C5E82">
        <w:rPr>
          <w:b/>
        </w:rPr>
        <w:t>репо</w:t>
      </w:r>
      <w:proofErr w:type="spellEnd"/>
      <w:r w:rsidRPr="006C5E82">
        <w:rPr>
          <w:b/>
        </w:rPr>
        <w:t xml:space="preserve"> и факторинга</w:t>
      </w:r>
    </w:p>
    <w:p w14:paraId="6C2E789B" w14:textId="77777777" w:rsidR="00B1402C" w:rsidRPr="006C5E82" w:rsidRDefault="00B1402C" w:rsidP="000E41E7">
      <w:pPr>
        <w:ind w:left="10" w:right="-113" w:hanging="10"/>
        <w:jc w:val="both"/>
      </w:pPr>
    </w:p>
    <w:p w14:paraId="4DD5B630" w14:textId="77777777" w:rsidR="00B1402C" w:rsidRPr="006C5E82" w:rsidRDefault="00B1402C" w:rsidP="000E41E7">
      <w:pPr>
        <w:ind w:left="14" w:right="-113"/>
        <w:jc w:val="both"/>
      </w:pPr>
      <w:r w:rsidRPr="006C5E82">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6C5E82">
        <w:t>репо</w:t>
      </w:r>
      <w:proofErr w:type="spellEnd"/>
      <w:r w:rsidRPr="006C5E82">
        <w:t xml:space="preserve"> и факторинга. </w:t>
      </w:r>
    </w:p>
    <w:p w14:paraId="1ABB2E39" w14:textId="77777777" w:rsidR="00B1402C" w:rsidRPr="006C5E82" w:rsidRDefault="00B1402C" w:rsidP="000E41E7">
      <w:pPr>
        <w:ind w:left="14" w:right="-113"/>
        <w:jc w:val="both"/>
      </w:pPr>
      <w:r w:rsidRPr="006C5E82">
        <w:lastRenderedPageBreak/>
        <w:t>Соглашения о финансировании поставщика» (обратный факторинг).</w:t>
      </w:r>
    </w:p>
    <w:p w14:paraId="19E911EF" w14:textId="77777777" w:rsidR="00B1402C" w:rsidRPr="006C5E82" w:rsidRDefault="00B1402C" w:rsidP="000E41E7">
      <w:pPr>
        <w:ind w:left="14" w:right="-113"/>
        <w:jc w:val="both"/>
      </w:pPr>
    </w:p>
    <w:p w14:paraId="1D61AD68" w14:textId="77777777" w:rsidR="00B1402C" w:rsidRPr="006C5E82" w:rsidRDefault="00B1402C" w:rsidP="000E41E7">
      <w:pPr>
        <w:ind w:left="10" w:right="-113" w:hanging="10"/>
        <w:jc w:val="both"/>
      </w:pPr>
      <w:r w:rsidRPr="006C5E82">
        <w:rPr>
          <w:b/>
        </w:rPr>
        <w:t>Тема 5. Хеджирование</w:t>
      </w:r>
    </w:p>
    <w:p w14:paraId="47462F5F" w14:textId="77777777" w:rsidR="00B1402C" w:rsidRPr="006C5E82" w:rsidRDefault="00B1402C" w:rsidP="000E41E7">
      <w:pPr>
        <w:ind w:left="10" w:right="-113" w:hanging="10"/>
        <w:jc w:val="both"/>
      </w:pPr>
    </w:p>
    <w:p w14:paraId="6A941904" w14:textId="77777777" w:rsidR="00B1402C" w:rsidRPr="006C5E82" w:rsidRDefault="00B1402C" w:rsidP="000E41E7">
      <w:pPr>
        <w:ind w:left="14" w:right="-113"/>
        <w:jc w:val="both"/>
      </w:pPr>
      <w:r w:rsidRPr="006C5E82">
        <w:t>Экономическое и бухгалтерское хеджирование.</w:t>
      </w:r>
    </w:p>
    <w:p w14:paraId="4E908F8F" w14:textId="77777777" w:rsidR="00B1402C" w:rsidRPr="006C5E82" w:rsidRDefault="00B1402C" w:rsidP="000E41E7">
      <w:pPr>
        <w:ind w:left="14" w:right="-113"/>
        <w:jc w:val="both"/>
      </w:pPr>
      <w:r w:rsidRPr="006C5E82">
        <w:t>Объект хеджирования и инструмент хеджирования. Виды хеджирования.</w:t>
      </w:r>
    </w:p>
    <w:p w14:paraId="1AE04A60" w14:textId="77777777" w:rsidR="00B1402C" w:rsidRPr="006C5E82" w:rsidRDefault="00B1402C" w:rsidP="000E41E7">
      <w:pPr>
        <w:ind w:right="-113"/>
        <w:jc w:val="both"/>
      </w:pPr>
      <w:r w:rsidRPr="006C5E82">
        <w:t>Условия, выполнение которых необходимо для осуществления учета хеджирования. Начало и прекращение учета хеджирования.</w:t>
      </w:r>
    </w:p>
    <w:p w14:paraId="29920E28" w14:textId="77777777" w:rsidR="00B1402C" w:rsidRPr="006C5E82" w:rsidRDefault="00B1402C" w:rsidP="000E41E7">
      <w:pPr>
        <w:ind w:right="-113"/>
        <w:jc w:val="both"/>
      </w:pPr>
    </w:p>
    <w:p w14:paraId="6335E0BB" w14:textId="77777777" w:rsidR="00B1402C" w:rsidRPr="006C5E82" w:rsidRDefault="00B1402C" w:rsidP="000E41E7">
      <w:pPr>
        <w:ind w:left="10" w:right="-113" w:hanging="10"/>
        <w:jc w:val="both"/>
      </w:pPr>
      <w:r w:rsidRPr="006C5E82">
        <w:rPr>
          <w:b/>
        </w:rPr>
        <w:t xml:space="preserve">Тема 6. Представление и раскрытие информации о финансовых инструментах в отчетности </w:t>
      </w:r>
    </w:p>
    <w:p w14:paraId="24FB5BB9" w14:textId="77777777" w:rsidR="00B1402C" w:rsidRPr="006C5E82" w:rsidRDefault="00B1402C" w:rsidP="000E41E7">
      <w:pPr>
        <w:ind w:left="10" w:right="-113" w:hanging="10"/>
        <w:jc w:val="both"/>
      </w:pPr>
    </w:p>
    <w:p w14:paraId="59FA905D" w14:textId="77777777" w:rsidR="00B1402C" w:rsidRPr="006C5E82" w:rsidRDefault="00B1402C" w:rsidP="000E41E7">
      <w:pPr>
        <w:ind w:left="14" w:right="-113"/>
        <w:jc w:val="both"/>
      </w:pPr>
      <w:r w:rsidRPr="006C5E82">
        <w:t>Общие требования к раскрытию информации. Описание учетной политики.</w:t>
      </w:r>
    </w:p>
    <w:p w14:paraId="7C81168C" w14:textId="77777777" w:rsidR="00B1402C" w:rsidRPr="006C5E82" w:rsidRDefault="00B1402C" w:rsidP="000E41E7">
      <w:pPr>
        <w:ind w:left="14" w:right="-113"/>
        <w:jc w:val="both"/>
      </w:pPr>
      <w:r w:rsidRPr="006C5E82">
        <w:t>Представление информации о балансовой стоимости финансовых активов и финансовых обязательств.</w:t>
      </w:r>
    </w:p>
    <w:p w14:paraId="7F4B0618" w14:textId="77777777" w:rsidR="00B1402C" w:rsidRPr="006C5E82" w:rsidRDefault="00B1402C" w:rsidP="000E41E7">
      <w:pPr>
        <w:ind w:left="14" w:right="-113"/>
        <w:jc w:val="both"/>
      </w:pPr>
      <w:r w:rsidRPr="006C5E82">
        <w:t>Представление информации о начисленных процентах, дивидендах, прибылях и убытках от операций с финансовыми инструментами.</w:t>
      </w:r>
    </w:p>
    <w:p w14:paraId="7C35D60E" w14:textId="77777777" w:rsidR="00B1402C" w:rsidRPr="006C5E82" w:rsidRDefault="00B1402C" w:rsidP="000E41E7">
      <w:pPr>
        <w:ind w:left="14" w:right="-113"/>
        <w:jc w:val="both"/>
      </w:pPr>
      <w:r w:rsidRPr="006C5E82">
        <w:t>Раскрытие оценочного резерва под ожидаемые кредитные убытки.</w:t>
      </w:r>
    </w:p>
    <w:p w14:paraId="3861C35C" w14:textId="77777777" w:rsidR="00B1402C" w:rsidRPr="006C5E82" w:rsidRDefault="00B1402C" w:rsidP="000E41E7">
      <w:pPr>
        <w:ind w:left="14" w:right="-113"/>
        <w:jc w:val="both"/>
      </w:pPr>
      <w:r w:rsidRPr="006C5E82">
        <w:t>Дополнительные раскрытия при взаимозачете финансовых активов и обязательств.</w:t>
      </w:r>
    </w:p>
    <w:p w14:paraId="19906608" w14:textId="77777777" w:rsidR="00B1402C" w:rsidRPr="006C5E82" w:rsidRDefault="00B1402C" w:rsidP="000E41E7">
      <w:pPr>
        <w:ind w:left="14" w:right="-113"/>
        <w:jc w:val="both"/>
      </w:pPr>
      <w:r w:rsidRPr="006C5E82">
        <w:t xml:space="preserve">Специальные раскрытия при </w:t>
      </w:r>
      <w:proofErr w:type="spellStart"/>
      <w:r w:rsidRPr="006C5E82">
        <w:t>реклассификации</w:t>
      </w:r>
      <w:proofErr w:type="spellEnd"/>
      <w:r w:rsidRPr="006C5E82">
        <w:t xml:space="preserve"> финансовых активов.</w:t>
      </w:r>
    </w:p>
    <w:p w14:paraId="53A710EE" w14:textId="77777777" w:rsidR="00B1402C" w:rsidRPr="006C5E82" w:rsidRDefault="00B1402C" w:rsidP="000E41E7">
      <w:pPr>
        <w:ind w:left="14" w:right="-113"/>
        <w:jc w:val="both"/>
      </w:pPr>
      <w:r w:rsidRPr="006C5E82">
        <w:t>Раскрытие учета хеджирования.</w:t>
      </w:r>
    </w:p>
    <w:p w14:paraId="4B415400" w14:textId="77777777" w:rsidR="00B1402C" w:rsidRPr="006C5E82" w:rsidRDefault="00B1402C" w:rsidP="000E41E7">
      <w:pPr>
        <w:ind w:left="14" w:right="-113"/>
        <w:jc w:val="both"/>
      </w:pPr>
      <w:r w:rsidRPr="006C5E82">
        <w:t>Раскрытие справедливой стоимости финансовых активов и финансовых обязательств.</w:t>
      </w:r>
    </w:p>
    <w:p w14:paraId="2440602A" w14:textId="77777777" w:rsidR="00B1402C" w:rsidRPr="006C5E82" w:rsidRDefault="00B1402C" w:rsidP="000E41E7">
      <w:pPr>
        <w:ind w:left="14" w:right="-113"/>
        <w:jc w:val="both"/>
      </w:pPr>
      <w:r w:rsidRPr="006C5E82">
        <w:t>Характер и степень рисков, возникающих в связи с финансовыми инструментами: риск ликвидности, кредитный риск, рыночный риск.</w:t>
      </w:r>
    </w:p>
    <w:p w14:paraId="54B5EEC4" w14:textId="77777777" w:rsidR="00B1402C" w:rsidRPr="006C5E82" w:rsidRDefault="00B1402C" w:rsidP="000E41E7">
      <w:pPr>
        <w:ind w:left="14" w:right="-113"/>
        <w:jc w:val="both"/>
      </w:pPr>
      <w:r w:rsidRPr="006C5E82">
        <w:t xml:space="preserve">Прочие раскрытия. </w:t>
      </w:r>
    </w:p>
    <w:p w14:paraId="6295C84B" w14:textId="77777777" w:rsidR="00B1402C" w:rsidRPr="006C5E82" w:rsidRDefault="00B1402C" w:rsidP="000E41E7">
      <w:pPr>
        <w:ind w:left="14" w:right="-113"/>
        <w:jc w:val="both"/>
      </w:pPr>
    </w:p>
    <w:p w14:paraId="2731BF16" w14:textId="77777777" w:rsidR="00B1402C" w:rsidRPr="006C5E82" w:rsidRDefault="00B1402C" w:rsidP="000E41E7">
      <w:pPr>
        <w:ind w:left="24" w:right="-113" w:hanging="10"/>
        <w:jc w:val="both"/>
        <w:rPr>
          <w:b/>
        </w:rPr>
      </w:pPr>
      <w:r w:rsidRPr="006C5E82">
        <w:rPr>
          <w:b/>
        </w:rPr>
        <w:t>Результат обучения</w:t>
      </w:r>
    </w:p>
    <w:p w14:paraId="3A7C80AA" w14:textId="77777777" w:rsidR="00B1402C" w:rsidRPr="006C5E82" w:rsidRDefault="00B1402C" w:rsidP="000E41E7">
      <w:pPr>
        <w:ind w:left="24" w:right="-113" w:hanging="10"/>
        <w:jc w:val="both"/>
      </w:pPr>
      <w:r w:rsidRPr="006C5E82">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6C5E82" w:rsidRDefault="001A43AD" w:rsidP="000E41E7">
      <w:pPr>
        <w:spacing w:after="160" w:line="259" w:lineRule="auto"/>
        <w:jc w:val="both"/>
      </w:pPr>
      <w:r w:rsidRPr="006C5E82">
        <w:t xml:space="preserve"> </w:t>
      </w:r>
    </w:p>
    <w:p w14:paraId="2A4C4DB0" w14:textId="77777777" w:rsidR="001A43AD" w:rsidRPr="006C5E82" w:rsidRDefault="001A43AD" w:rsidP="000E41E7">
      <w:pPr>
        <w:ind w:left="24" w:right="-113" w:hanging="10"/>
        <w:jc w:val="both"/>
        <w:rPr>
          <w:b/>
        </w:rPr>
      </w:pPr>
      <w:r w:rsidRPr="006C5E82">
        <w:rPr>
          <w:b/>
        </w:rPr>
        <w:t>6-7-03 «ПРАКТИКА ПРИМЕНЕНИЯ МСА: АУДИТОРСКИЕ ПРОЦЕДУРЫ В ОТНОШЕНИИ ФИНАНСОВЫХ ИНСТРУМЕНТОВ»</w:t>
      </w:r>
    </w:p>
    <w:p w14:paraId="4C4D0FB6" w14:textId="77777777" w:rsidR="001A43AD" w:rsidRPr="006C5E82" w:rsidRDefault="001A43AD" w:rsidP="000E41E7">
      <w:pPr>
        <w:ind w:left="24" w:right="-113" w:hanging="10"/>
        <w:jc w:val="both"/>
      </w:pPr>
    </w:p>
    <w:p w14:paraId="43608A7D" w14:textId="77777777" w:rsidR="001A43AD" w:rsidRPr="006C5E82" w:rsidRDefault="001A43AD" w:rsidP="000E41E7">
      <w:pPr>
        <w:ind w:left="24" w:right="-113" w:hanging="10"/>
        <w:jc w:val="both"/>
      </w:pPr>
      <w:r w:rsidRPr="006C5E82">
        <w:rPr>
          <w:b/>
        </w:rPr>
        <w:t>Продолжительность обучения</w:t>
      </w:r>
      <w:r w:rsidRPr="006C5E82">
        <w:t xml:space="preserve"> — 8 академических часов.</w:t>
      </w:r>
    </w:p>
    <w:p w14:paraId="69ADC14A" w14:textId="77777777" w:rsidR="001A43AD" w:rsidRPr="006C5E82" w:rsidRDefault="001A43AD" w:rsidP="000E41E7">
      <w:pPr>
        <w:ind w:left="24" w:right="-113" w:hanging="10"/>
        <w:jc w:val="both"/>
      </w:pPr>
    </w:p>
    <w:p w14:paraId="49DD1298" w14:textId="77777777" w:rsidR="001A43AD" w:rsidRPr="006C5E82" w:rsidRDefault="001A43AD" w:rsidP="000E41E7">
      <w:pPr>
        <w:ind w:left="14" w:right="-113"/>
        <w:jc w:val="both"/>
      </w:pPr>
      <w:r w:rsidRPr="006C5E82">
        <w:rPr>
          <w:b/>
        </w:rPr>
        <w:t>Цель программы</w:t>
      </w:r>
      <w:r w:rsidRPr="006C5E82">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6C5E82" w:rsidRDefault="001A43AD" w:rsidP="000E41E7">
      <w:pPr>
        <w:ind w:left="14" w:right="-113"/>
        <w:jc w:val="both"/>
      </w:pPr>
    </w:p>
    <w:p w14:paraId="616DCB05" w14:textId="77777777" w:rsidR="001A43AD" w:rsidRPr="006C5E82" w:rsidRDefault="001A43AD" w:rsidP="000E41E7">
      <w:pPr>
        <w:ind w:left="24" w:right="-113" w:hanging="10"/>
        <w:jc w:val="both"/>
        <w:rPr>
          <w:b/>
        </w:rPr>
      </w:pPr>
      <w:r w:rsidRPr="006C5E82">
        <w:rPr>
          <w:b/>
        </w:rPr>
        <w:t>Тема 1. Финансовые инструменты: определение, цели использования, характерные риски</w:t>
      </w:r>
    </w:p>
    <w:p w14:paraId="4C126565" w14:textId="77777777" w:rsidR="001A43AD" w:rsidRPr="006C5E82" w:rsidRDefault="001A43AD" w:rsidP="000E41E7">
      <w:pPr>
        <w:ind w:left="24" w:right="-113" w:hanging="10"/>
        <w:jc w:val="both"/>
      </w:pPr>
    </w:p>
    <w:p w14:paraId="78C8A0B7" w14:textId="77777777" w:rsidR="001A43AD" w:rsidRPr="006C5E82" w:rsidRDefault="001A43AD" w:rsidP="000E41E7">
      <w:pPr>
        <w:ind w:left="14" w:right="-113"/>
        <w:jc w:val="both"/>
      </w:pPr>
      <w:r w:rsidRPr="006C5E82">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6C5E82" w:rsidRDefault="001A43AD" w:rsidP="000E41E7">
      <w:pPr>
        <w:ind w:left="14" w:right="-113"/>
        <w:jc w:val="both"/>
      </w:pPr>
      <w:r w:rsidRPr="006C5E82">
        <w:t>Основные виды рисков, характерных для финансовых инструментов.</w:t>
      </w:r>
    </w:p>
    <w:p w14:paraId="4AF1796D" w14:textId="77777777" w:rsidR="001A43AD" w:rsidRPr="006C5E82" w:rsidRDefault="001A43AD" w:rsidP="000E41E7">
      <w:pPr>
        <w:ind w:left="14" w:right="-113"/>
        <w:jc w:val="both"/>
      </w:pPr>
    </w:p>
    <w:p w14:paraId="2CCC2C75" w14:textId="77777777" w:rsidR="001A43AD" w:rsidRPr="006C5E82" w:rsidRDefault="001A43AD" w:rsidP="000E41E7">
      <w:pPr>
        <w:ind w:left="24" w:right="-113" w:hanging="10"/>
        <w:jc w:val="both"/>
        <w:rPr>
          <w:b/>
        </w:rPr>
      </w:pPr>
      <w:r w:rsidRPr="006C5E82">
        <w:rPr>
          <w:b/>
        </w:rPr>
        <w:t>Тема 2. МСА, рассматривающие вопросы особенностей аудита финансовых инструментов</w:t>
      </w:r>
    </w:p>
    <w:p w14:paraId="2FD24086" w14:textId="77777777" w:rsidR="001A43AD" w:rsidRPr="006C5E82" w:rsidRDefault="001A43AD" w:rsidP="000E41E7">
      <w:pPr>
        <w:ind w:left="24" w:right="-113" w:hanging="10"/>
        <w:jc w:val="both"/>
      </w:pPr>
    </w:p>
    <w:p w14:paraId="30021B1D" w14:textId="77777777" w:rsidR="001A43AD" w:rsidRPr="006C5E82" w:rsidRDefault="001A43AD" w:rsidP="000E41E7">
      <w:pPr>
        <w:ind w:left="14" w:right="-113"/>
        <w:jc w:val="both"/>
      </w:pPr>
      <w:r w:rsidRPr="006C5E82">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w:t>
      </w:r>
      <w:r w:rsidRPr="006C5E82">
        <w:lastRenderedPageBreak/>
        <w:t>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6C5E82" w:rsidRDefault="001A43AD" w:rsidP="000E41E7">
      <w:pPr>
        <w:ind w:left="14" w:right="-113"/>
        <w:jc w:val="both"/>
      </w:pPr>
      <w:r w:rsidRPr="006C5E82">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6C5E82" w:rsidRDefault="001A43AD" w:rsidP="000E41E7">
      <w:pPr>
        <w:ind w:left="14" w:right="-113"/>
        <w:jc w:val="both"/>
      </w:pPr>
      <w:r w:rsidRPr="006C5E82">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6C5E82" w:rsidRDefault="001A43AD" w:rsidP="000E41E7">
      <w:pPr>
        <w:ind w:left="14" w:right="-113"/>
        <w:jc w:val="both"/>
      </w:pPr>
      <w:r w:rsidRPr="006C5E82">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6C5E82" w:rsidRDefault="001A43AD" w:rsidP="000E41E7">
      <w:pPr>
        <w:ind w:left="14" w:right="-113"/>
        <w:jc w:val="both"/>
      </w:pPr>
    </w:p>
    <w:p w14:paraId="0D7B015E" w14:textId="77777777" w:rsidR="001A43AD" w:rsidRPr="006C5E82" w:rsidRDefault="001A43AD" w:rsidP="000E41E7">
      <w:pPr>
        <w:ind w:right="-113"/>
        <w:jc w:val="both"/>
        <w:rPr>
          <w:b/>
        </w:rPr>
      </w:pPr>
      <w:r w:rsidRPr="006C5E82">
        <w:rPr>
          <w:b/>
        </w:rPr>
        <w:t>Тема 3. Практика проведения аудита финансовых инструментов</w:t>
      </w:r>
    </w:p>
    <w:p w14:paraId="42F03B3B" w14:textId="77777777" w:rsidR="001A43AD" w:rsidRPr="006C5E82" w:rsidRDefault="001A43AD" w:rsidP="000E41E7">
      <w:pPr>
        <w:ind w:left="24" w:right="-113" w:hanging="10"/>
        <w:jc w:val="both"/>
      </w:pPr>
    </w:p>
    <w:p w14:paraId="151D163C" w14:textId="77777777" w:rsidR="001A43AD" w:rsidRPr="006C5E82" w:rsidRDefault="001A43AD" w:rsidP="000E41E7">
      <w:pPr>
        <w:ind w:left="14" w:right="-113"/>
        <w:jc w:val="both"/>
      </w:pPr>
      <w:r w:rsidRPr="006C5E82">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6C5E82" w:rsidRDefault="001A43AD" w:rsidP="000E41E7">
      <w:pPr>
        <w:ind w:left="14" w:right="-113"/>
        <w:jc w:val="both"/>
      </w:pPr>
    </w:p>
    <w:p w14:paraId="23E5247D" w14:textId="77777777" w:rsidR="001A43AD" w:rsidRPr="006C5E82" w:rsidRDefault="001A43AD" w:rsidP="000E41E7">
      <w:pPr>
        <w:ind w:left="14" w:right="-113"/>
        <w:jc w:val="both"/>
        <w:rPr>
          <w:b/>
        </w:rPr>
      </w:pPr>
      <w:r w:rsidRPr="006C5E82">
        <w:rPr>
          <w:b/>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6C5E82" w:rsidRDefault="001A43AD" w:rsidP="000E41E7">
      <w:pPr>
        <w:ind w:left="14" w:right="-113"/>
        <w:jc w:val="both"/>
      </w:pPr>
    </w:p>
    <w:p w14:paraId="58A71666" w14:textId="77777777" w:rsidR="001A43AD" w:rsidRPr="006C5E82" w:rsidRDefault="001A43AD" w:rsidP="000E41E7">
      <w:pPr>
        <w:ind w:left="14" w:right="-113"/>
        <w:jc w:val="both"/>
      </w:pPr>
      <w:r w:rsidRPr="006C5E82">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6C5E82" w:rsidRDefault="001A43AD" w:rsidP="000E41E7">
      <w:pPr>
        <w:ind w:left="14" w:right="-113"/>
        <w:jc w:val="both"/>
      </w:pPr>
      <w:r w:rsidRPr="006C5E82">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6C5E82" w:rsidRDefault="001A43AD" w:rsidP="000E41E7">
      <w:pPr>
        <w:ind w:left="14" w:right="-113"/>
        <w:jc w:val="both"/>
      </w:pPr>
      <w:r w:rsidRPr="006C5E82">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6C5E82" w:rsidRDefault="001A43AD" w:rsidP="000E41E7">
      <w:pPr>
        <w:ind w:left="14" w:right="-113"/>
        <w:jc w:val="both"/>
      </w:pPr>
      <w:r w:rsidRPr="006C5E82">
        <w:lastRenderedPageBreak/>
        <w:t>Особенности аудита финансовых инструментов при проверке консолидированной финансовой отчетности.</w:t>
      </w:r>
    </w:p>
    <w:p w14:paraId="3A4CD78A" w14:textId="77777777" w:rsidR="001A43AD" w:rsidRPr="006C5E82" w:rsidRDefault="001A43AD" w:rsidP="000E41E7">
      <w:pPr>
        <w:ind w:left="14" w:right="-113"/>
        <w:jc w:val="both"/>
      </w:pPr>
    </w:p>
    <w:p w14:paraId="30F59F27" w14:textId="77777777" w:rsidR="001A43AD" w:rsidRPr="006C5E82" w:rsidRDefault="001A43AD" w:rsidP="000E41E7">
      <w:pPr>
        <w:ind w:left="14" w:right="-113"/>
        <w:jc w:val="both"/>
        <w:rPr>
          <w:b/>
        </w:rPr>
      </w:pPr>
      <w:r w:rsidRPr="006C5E82">
        <w:rPr>
          <w:b/>
        </w:rPr>
        <w:t>Результат обучения</w:t>
      </w:r>
    </w:p>
    <w:p w14:paraId="59E762B9" w14:textId="77777777" w:rsidR="001A43AD" w:rsidRPr="006C5E82" w:rsidRDefault="001A43AD" w:rsidP="000E41E7">
      <w:pPr>
        <w:jc w:val="both"/>
      </w:pPr>
      <w:r w:rsidRPr="006C5E82">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Pr="006C5E82" w:rsidRDefault="001A43AD" w:rsidP="000E41E7">
      <w:pPr>
        <w:ind w:left="28" w:right="-113"/>
        <w:jc w:val="both"/>
      </w:pPr>
      <w:r w:rsidRPr="006C5E82">
        <w:t xml:space="preserve"> </w:t>
      </w:r>
    </w:p>
    <w:p w14:paraId="0952F820" w14:textId="77777777" w:rsidR="001A43AD" w:rsidRPr="006C5E82" w:rsidRDefault="001A43AD" w:rsidP="000E41E7">
      <w:pPr>
        <w:ind w:left="28" w:right="-113"/>
        <w:jc w:val="both"/>
      </w:pPr>
    </w:p>
    <w:p w14:paraId="4F05A32A" w14:textId="77777777" w:rsidR="001A43AD" w:rsidRPr="006C5E82" w:rsidRDefault="001A43AD" w:rsidP="000E41E7">
      <w:pPr>
        <w:ind w:left="10" w:right="-113" w:hanging="10"/>
        <w:jc w:val="both"/>
        <w:rPr>
          <w:rFonts w:eastAsia="Calibri"/>
          <w:b/>
        </w:rPr>
      </w:pPr>
      <w:r w:rsidRPr="006C5E82">
        <w:rPr>
          <w:b/>
        </w:rPr>
        <w:t xml:space="preserve">6-7-04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ГОЛОВНЫХ ОРГАНИЗАЦИЙ БАНКОВСКИХ ХОЛДИНГОВ»</w:t>
      </w:r>
    </w:p>
    <w:p w14:paraId="26515D4C" w14:textId="77777777" w:rsidR="001A43AD" w:rsidRPr="006C5E82" w:rsidRDefault="001A43AD" w:rsidP="000E41E7">
      <w:pPr>
        <w:ind w:left="10" w:right="-113" w:hanging="10"/>
        <w:jc w:val="both"/>
        <w:rPr>
          <w:rFonts w:eastAsia="Calibri"/>
          <w:b/>
        </w:rPr>
      </w:pPr>
    </w:p>
    <w:p w14:paraId="1A74FAB0"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4C1EFC2" w14:textId="77777777" w:rsidR="001A43AD" w:rsidRPr="006C5E82" w:rsidRDefault="001A43AD" w:rsidP="000E41E7">
      <w:pPr>
        <w:ind w:right="-113"/>
        <w:jc w:val="both"/>
      </w:pPr>
    </w:p>
    <w:p w14:paraId="6F179355"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руководителей аудита головных организаций банковских холдингов в отношении ОСБУ, МСФО, отчетности, налогообложения и правового законодательства.</w:t>
      </w:r>
    </w:p>
    <w:p w14:paraId="767C0402" w14:textId="77777777" w:rsidR="001A43AD" w:rsidRPr="006C5E82" w:rsidRDefault="001A43AD" w:rsidP="000E41E7">
      <w:pPr>
        <w:ind w:left="10" w:right="-113" w:hanging="10"/>
        <w:jc w:val="both"/>
      </w:pPr>
    </w:p>
    <w:p w14:paraId="0EB2C2BB"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7AE5391A" w14:textId="77777777" w:rsidR="001A43AD" w:rsidRPr="006C5E82" w:rsidRDefault="001A43AD" w:rsidP="000E41E7">
      <w:pPr>
        <w:ind w:left="10" w:right="-113" w:hanging="10"/>
        <w:jc w:val="both"/>
      </w:pPr>
    </w:p>
    <w:p w14:paraId="46CC8AFD"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головных организаций банковских холдингов. </w:t>
      </w:r>
    </w:p>
    <w:p w14:paraId="2FFCDF28" w14:textId="77777777" w:rsidR="001A43AD" w:rsidRPr="006C5E82" w:rsidRDefault="001A43AD" w:rsidP="000E41E7">
      <w:pPr>
        <w:ind w:left="10" w:right="-113" w:hanging="10"/>
        <w:jc w:val="both"/>
      </w:pPr>
      <w:r w:rsidRPr="006C5E82">
        <w:t xml:space="preserve"> </w:t>
      </w:r>
    </w:p>
    <w:p w14:paraId="1309D3CE"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головных организаций банковских холдингов.  </w:t>
      </w:r>
    </w:p>
    <w:p w14:paraId="7B0F4A3E" w14:textId="77777777" w:rsidR="001A43AD" w:rsidRPr="006C5E82" w:rsidRDefault="001A43AD" w:rsidP="000E41E7">
      <w:pPr>
        <w:ind w:left="10" w:right="-113" w:hanging="10"/>
        <w:jc w:val="both"/>
      </w:pPr>
    </w:p>
    <w:p w14:paraId="14A02682"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EF217FA" w14:textId="77777777" w:rsidR="001A43AD" w:rsidRPr="006C5E82" w:rsidRDefault="001A43AD" w:rsidP="000E41E7">
      <w:pPr>
        <w:ind w:left="10" w:right="-113" w:hanging="10"/>
        <w:jc w:val="both"/>
      </w:pPr>
    </w:p>
    <w:p w14:paraId="088EA7FE" w14:textId="3D8003B3"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головных организаций банковских холдингов.  </w:t>
      </w:r>
    </w:p>
    <w:p w14:paraId="166F4C77" w14:textId="46D525D4" w:rsidR="00FD0CA0" w:rsidRPr="006C5E82" w:rsidRDefault="00FD0CA0" w:rsidP="00E85404">
      <w:pPr>
        <w:ind w:right="-113"/>
        <w:jc w:val="both"/>
      </w:pPr>
    </w:p>
    <w:p w14:paraId="2E907D98" w14:textId="77777777" w:rsidR="005122B8" w:rsidRPr="006C5E82" w:rsidRDefault="005122B8" w:rsidP="000E41E7">
      <w:pPr>
        <w:pStyle w:val="af6"/>
        <w:jc w:val="both"/>
        <w:rPr>
          <w:rFonts w:ascii="Times New Roman" w:hAnsi="Times New Roman" w:cs="Times New Roman"/>
          <w:b/>
          <w:bCs/>
          <w:sz w:val="24"/>
          <w:szCs w:val="24"/>
        </w:rPr>
      </w:pPr>
    </w:p>
    <w:p w14:paraId="680204CF" w14:textId="6283592E" w:rsidR="005122B8" w:rsidRPr="006C5E82" w:rsidRDefault="00A6683D" w:rsidP="000E41E7">
      <w:pPr>
        <w:jc w:val="both"/>
        <w:rPr>
          <w:rFonts w:eastAsia="Calibri"/>
          <w:b/>
          <w:bCs/>
          <w:lang w:eastAsia="en-US"/>
        </w:rPr>
      </w:pPr>
      <w:r w:rsidRPr="006C5E82">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6C5E82">
        <w:rPr>
          <w:rFonts w:eastAsia="Calibri"/>
          <w:b/>
          <w:bCs/>
        </w:rPr>
        <w:t>ОБЩЕСТВЕННО-ЗНАЧИМЫХ ОРГАНИЗАЦИЙ: ГОЛОВНЫЕ ОРГАНИЗАЦИИ БАНКОВСКИХ ХОЛДИНГОВ,</w:t>
      </w:r>
      <w:r w:rsidRPr="006C5E82">
        <w:rPr>
          <w:rFonts w:eastAsia="Calibri"/>
          <w:b/>
          <w:bCs/>
          <w:lang w:eastAsia="en-US"/>
        </w:rPr>
        <w:t xml:space="preserve"> И НЕ ИМЕЮЩИХ ОПЫТА УЧАСТИЯ В ПРОВЕДЕНИИ АУДИТА БУХГАЛТЕРСКОЙ (ФИНАНСОВОЙ)</w:t>
      </w:r>
      <w:r w:rsidR="00B73A53">
        <w:rPr>
          <w:rFonts w:eastAsia="Calibri"/>
          <w:b/>
          <w:bCs/>
          <w:lang w:eastAsia="en-US"/>
        </w:rPr>
        <w:t xml:space="preserve"> ОТЧЕТНОСТИ</w:t>
      </w:r>
      <w:r w:rsidRPr="006C5E82">
        <w:rPr>
          <w:rFonts w:eastAsia="Calibri"/>
          <w:b/>
          <w:bCs/>
          <w:lang w:eastAsia="en-US"/>
        </w:rPr>
        <w:t xml:space="preserve"> </w:t>
      </w:r>
      <w:r w:rsidRPr="006C5E82">
        <w:rPr>
          <w:rFonts w:eastAsia="Calibri"/>
          <w:b/>
          <w:bCs/>
        </w:rPr>
        <w:t>ГОЛОВНЫХ ОРГАНИЗАЦИЙ БАНКОВСКИХ ХОЛДИНГОВ</w:t>
      </w:r>
      <w:r w:rsidRPr="006C5E82">
        <w:rPr>
          <w:rFonts w:eastAsia="Calibri"/>
          <w:b/>
          <w:bCs/>
          <w:lang w:eastAsia="en-US"/>
        </w:rPr>
        <w:t>»</w:t>
      </w:r>
    </w:p>
    <w:p w14:paraId="636CF066" w14:textId="77777777" w:rsidR="00A6683D" w:rsidRPr="006C5E82" w:rsidRDefault="00A6683D" w:rsidP="000E41E7">
      <w:pPr>
        <w:jc w:val="both"/>
        <w:rPr>
          <w:rFonts w:eastAsia="Calibri"/>
          <w:b/>
          <w:bCs/>
          <w:lang w:eastAsia="en-US"/>
        </w:rPr>
      </w:pPr>
    </w:p>
    <w:p w14:paraId="307F6F96" w14:textId="797D65CC" w:rsidR="005122B8" w:rsidRPr="006C5E82" w:rsidRDefault="005122B8" w:rsidP="000E41E7">
      <w:pPr>
        <w:jc w:val="both"/>
        <w:rPr>
          <w:rFonts w:eastAsia="Calibri"/>
        </w:rPr>
      </w:pPr>
      <w:r w:rsidRPr="006C5E82">
        <w:rPr>
          <w:rFonts w:eastAsia="Calibri"/>
          <w:b/>
        </w:rPr>
        <w:t>Продолжительность обучения</w:t>
      </w:r>
      <w:r w:rsidRPr="006C5E82">
        <w:rPr>
          <w:rFonts w:eastAsia="Calibri"/>
        </w:rPr>
        <w:t xml:space="preserve"> – 120 академических часов. </w:t>
      </w:r>
    </w:p>
    <w:p w14:paraId="5AB72E7B" w14:textId="77777777" w:rsidR="00A6683D" w:rsidRPr="006C5E82" w:rsidRDefault="00A6683D" w:rsidP="000E41E7">
      <w:pPr>
        <w:jc w:val="both"/>
        <w:rPr>
          <w:rFonts w:eastAsia="Calibri"/>
        </w:rPr>
      </w:pPr>
    </w:p>
    <w:p w14:paraId="23E8A709" w14:textId="407F09C3" w:rsidR="005122B8" w:rsidRPr="006C5E82" w:rsidRDefault="005122B8" w:rsidP="000E41E7">
      <w:pPr>
        <w:jc w:val="both"/>
        <w:rPr>
          <w:rFonts w:eastAsia="Calibri"/>
        </w:rPr>
      </w:pPr>
      <w:r w:rsidRPr="006C5E82">
        <w:rPr>
          <w:rFonts w:eastAsia="Calibri"/>
          <w:b/>
        </w:rPr>
        <w:t>Цель программы</w:t>
      </w:r>
      <w:r w:rsidRPr="006C5E82">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4A658F3" w14:textId="77777777" w:rsidR="00A6683D" w:rsidRPr="006C5E82" w:rsidRDefault="00A6683D" w:rsidP="000E41E7">
      <w:pPr>
        <w:jc w:val="both"/>
        <w:rPr>
          <w:rFonts w:eastAsia="Calibri"/>
        </w:rPr>
      </w:pPr>
    </w:p>
    <w:p w14:paraId="2F5CBA12" w14:textId="4C43ACF1" w:rsidR="005122B8" w:rsidRPr="006C5E82" w:rsidRDefault="005122B8" w:rsidP="000E41E7">
      <w:pPr>
        <w:jc w:val="both"/>
        <w:rPr>
          <w:rFonts w:eastAsia="Calibri"/>
          <w:b/>
        </w:rPr>
      </w:pPr>
      <w:r w:rsidRPr="006C5E82">
        <w:rPr>
          <w:rFonts w:eastAsia="Calibri"/>
          <w:b/>
        </w:rPr>
        <w:t xml:space="preserve">Тема 1. Понятия «Банковский холдинг», «Банковская группа», «Головная организация банковского холдинга». </w:t>
      </w:r>
    </w:p>
    <w:p w14:paraId="5B4E74AA" w14:textId="77777777" w:rsidR="00E85404" w:rsidRPr="006C5E82" w:rsidRDefault="00E85404" w:rsidP="000E41E7">
      <w:pPr>
        <w:jc w:val="both"/>
        <w:rPr>
          <w:rFonts w:eastAsia="Calibri"/>
          <w:b/>
        </w:rPr>
      </w:pPr>
    </w:p>
    <w:p w14:paraId="135B080D" w14:textId="77777777" w:rsidR="005122B8" w:rsidRPr="006C5E82" w:rsidRDefault="005122B8" w:rsidP="000E41E7">
      <w:pPr>
        <w:jc w:val="both"/>
        <w:rPr>
          <w:rFonts w:eastAsia="Calibri"/>
        </w:rPr>
      </w:pPr>
      <w:r w:rsidRPr="006C5E82">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50A773" w14:textId="77777777" w:rsidR="005122B8" w:rsidRPr="006C5E82" w:rsidRDefault="005122B8" w:rsidP="000E41E7">
      <w:pPr>
        <w:jc w:val="both"/>
        <w:rPr>
          <w:rFonts w:eastAsia="Calibri"/>
        </w:rPr>
      </w:pPr>
      <w:r w:rsidRPr="006C5E82">
        <w:rPr>
          <w:rFonts w:eastAsia="Calibri"/>
        </w:rPr>
        <w:t xml:space="preserve">Методика определения доли банковской деятельности в деятельности банковского холдинга. </w:t>
      </w:r>
    </w:p>
    <w:p w14:paraId="7F34C09D" w14:textId="77777777" w:rsidR="005122B8" w:rsidRPr="006C5E82" w:rsidRDefault="005122B8" w:rsidP="000E41E7">
      <w:pPr>
        <w:jc w:val="both"/>
        <w:rPr>
          <w:rFonts w:eastAsia="Calibri"/>
        </w:rPr>
      </w:pPr>
      <w:r w:rsidRPr="006C5E82">
        <w:rPr>
          <w:rFonts w:eastAsia="Calibri"/>
        </w:rPr>
        <w:t>Уведомление Банка России об образовании банковского холдинга.</w:t>
      </w:r>
    </w:p>
    <w:p w14:paraId="25CE3F12" w14:textId="77777777" w:rsidR="005122B8" w:rsidRPr="006C5E82" w:rsidRDefault="005122B8" w:rsidP="000E41E7">
      <w:pPr>
        <w:jc w:val="both"/>
        <w:rPr>
          <w:rFonts w:eastAsia="Calibri"/>
        </w:rPr>
      </w:pPr>
    </w:p>
    <w:p w14:paraId="74566F13" w14:textId="6BDE72CD" w:rsidR="005122B8" w:rsidRPr="006C5E82" w:rsidRDefault="005122B8" w:rsidP="000E41E7">
      <w:pPr>
        <w:jc w:val="both"/>
        <w:rPr>
          <w:rFonts w:eastAsia="Calibri"/>
          <w:b/>
        </w:rPr>
      </w:pPr>
      <w:r w:rsidRPr="006C5E82">
        <w:rPr>
          <w:rFonts w:eastAsia="Calibri"/>
          <w:b/>
        </w:rPr>
        <w:t>Тема 2. Регулирование, контроль и надзор Центрального Банка Российской Федерации</w:t>
      </w:r>
    </w:p>
    <w:p w14:paraId="4FE70288" w14:textId="77777777" w:rsidR="00E85404" w:rsidRPr="006C5E82" w:rsidRDefault="00E85404" w:rsidP="000E41E7">
      <w:pPr>
        <w:jc w:val="both"/>
        <w:rPr>
          <w:rFonts w:eastAsia="Calibri"/>
          <w:b/>
        </w:rPr>
      </w:pPr>
    </w:p>
    <w:p w14:paraId="32F02E6E" w14:textId="77777777" w:rsidR="005122B8" w:rsidRPr="006C5E82" w:rsidRDefault="005122B8" w:rsidP="000E41E7">
      <w:pPr>
        <w:jc w:val="both"/>
        <w:rPr>
          <w:rFonts w:eastAsia="Calibri"/>
        </w:rPr>
      </w:pPr>
      <w:r w:rsidRPr="006C5E82">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331F59F" w14:textId="77777777" w:rsidR="005122B8" w:rsidRPr="006C5E82" w:rsidRDefault="005122B8" w:rsidP="000E41E7">
      <w:pPr>
        <w:jc w:val="both"/>
        <w:rPr>
          <w:rFonts w:eastAsia="Calibri"/>
        </w:rPr>
      </w:pPr>
      <w:r w:rsidRPr="006C5E82">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EA8AF6C" w14:textId="77777777" w:rsidR="005122B8" w:rsidRPr="006C5E82" w:rsidRDefault="005122B8" w:rsidP="000E41E7">
      <w:pPr>
        <w:jc w:val="both"/>
        <w:rPr>
          <w:rFonts w:eastAsia="Calibri"/>
        </w:rPr>
      </w:pPr>
      <w:r w:rsidRPr="006C5E82">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585EBA32" w14:textId="77777777" w:rsidR="005122B8" w:rsidRPr="006C5E82" w:rsidRDefault="005122B8" w:rsidP="000E41E7">
      <w:pPr>
        <w:jc w:val="both"/>
        <w:rPr>
          <w:rFonts w:eastAsia="Calibri"/>
        </w:rPr>
      </w:pPr>
      <w:r w:rsidRPr="006C5E82">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519E2A9" w14:textId="6C58F026" w:rsidR="005122B8" w:rsidRPr="006C5E82" w:rsidRDefault="005122B8" w:rsidP="000E41E7">
      <w:pPr>
        <w:jc w:val="both"/>
        <w:rPr>
          <w:rFonts w:eastAsia="Calibri"/>
        </w:rPr>
      </w:pPr>
      <w:r w:rsidRPr="006C5E82">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B01CC5B" w14:textId="77777777" w:rsidR="00E85404" w:rsidRPr="006C5E82" w:rsidRDefault="00E85404" w:rsidP="000E41E7">
      <w:pPr>
        <w:jc w:val="both"/>
        <w:rPr>
          <w:rFonts w:eastAsia="Calibri"/>
        </w:rPr>
      </w:pPr>
    </w:p>
    <w:p w14:paraId="0D1946B6" w14:textId="5CAF5DAF" w:rsidR="005122B8" w:rsidRPr="006C5E82" w:rsidRDefault="005122B8" w:rsidP="000E41E7">
      <w:pPr>
        <w:jc w:val="both"/>
        <w:rPr>
          <w:rFonts w:eastAsia="Calibri"/>
          <w:b/>
        </w:rPr>
      </w:pPr>
      <w:r w:rsidRPr="006C5E82">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4EA9E2A2" w14:textId="77777777" w:rsidR="00A6683D" w:rsidRPr="006C5E82" w:rsidRDefault="00A6683D" w:rsidP="000E41E7">
      <w:pPr>
        <w:jc w:val="both"/>
        <w:rPr>
          <w:rFonts w:eastAsia="Calibri"/>
          <w:b/>
        </w:rPr>
      </w:pPr>
    </w:p>
    <w:p w14:paraId="1DBA7B60" w14:textId="77777777" w:rsidR="005122B8" w:rsidRPr="006C5E82" w:rsidRDefault="005122B8" w:rsidP="000E41E7">
      <w:pPr>
        <w:jc w:val="both"/>
        <w:rPr>
          <w:rFonts w:eastAsia="Calibri"/>
        </w:rPr>
      </w:pPr>
      <w:r w:rsidRPr="006C5E82">
        <w:rPr>
          <w:rFonts w:eastAsia="Calibri"/>
        </w:rPr>
        <w:t xml:space="preserve">Основные принципы бухгалтерского учета в ГОБХ. </w:t>
      </w:r>
    </w:p>
    <w:p w14:paraId="161BE1C0" w14:textId="77777777" w:rsidR="005122B8" w:rsidRPr="006C5E82" w:rsidRDefault="005122B8" w:rsidP="000E41E7">
      <w:pPr>
        <w:jc w:val="both"/>
        <w:rPr>
          <w:rFonts w:eastAsia="Calibri"/>
        </w:rPr>
      </w:pPr>
      <w:r w:rsidRPr="006C5E82">
        <w:rPr>
          <w:rFonts w:eastAsia="Calibri"/>
        </w:rPr>
        <w:t>Порядок отражения на счетах бухгалтерского учета объектов бухгалтерского учета ГОБХ.</w:t>
      </w:r>
    </w:p>
    <w:p w14:paraId="46B04E5A" w14:textId="77777777" w:rsidR="005122B8" w:rsidRPr="006C5E82" w:rsidRDefault="005122B8" w:rsidP="000E41E7">
      <w:pPr>
        <w:jc w:val="both"/>
        <w:rPr>
          <w:rFonts w:eastAsia="Calibri"/>
        </w:rPr>
      </w:pPr>
      <w:r w:rsidRPr="006C5E82">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74BAB719" w14:textId="77777777" w:rsidR="005122B8" w:rsidRPr="006C5E82" w:rsidRDefault="005122B8" w:rsidP="000E41E7">
      <w:pPr>
        <w:jc w:val="both"/>
        <w:rPr>
          <w:rFonts w:eastAsia="Calibri"/>
        </w:rPr>
      </w:pPr>
      <w:r w:rsidRPr="006C5E82">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A0F2335" w14:textId="66683572" w:rsidR="005122B8" w:rsidRPr="006C5E82" w:rsidRDefault="005122B8" w:rsidP="000E41E7">
      <w:pPr>
        <w:jc w:val="both"/>
        <w:rPr>
          <w:rFonts w:eastAsia="Calibri"/>
        </w:rPr>
      </w:pPr>
      <w:r w:rsidRPr="006C5E82">
        <w:rPr>
          <w:rFonts w:eastAsia="Calibri"/>
        </w:rPr>
        <w:lastRenderedPageBreak/>
        <w:t>Консолидированная финансовая отчетность ГОБХ: понятие, требования к составлению и представлению.</w:t>
      </w:r>
    </w:p>
    <w:p w14:paraId="46D73306" w14:textId="77777777" w:rsidR="00A6683D" w:rsidRPr="006C5E82" w:rsidRDefault="00A6683D" w:rsidP="000E41E7">
      <w:pPr>
        <w:jc w:val="both"/>
        <w:rPr>
          <w:rFonts w:eastAsia="Calibri"/>
        </w:rPr>
      </w:pPr>
    </w:p>
    <w:p w14:paraId="71C67C19" w14:textId="48CD5A80" w:rsidR="005122B8" w:rsidRPr="006C5E82" w:rsidRDefault="005122B8" w:rsidP="000E41E7">
      <w:pPr>
        <w:jc w:val="both"/>
        <w:rPr>
          <w:rFonts w:eastAsia="Calibri"/>
          <w:b/>
        </w:rPr>
      </w:pPr>
      <w:r w:rsidRPr="006C5E82">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0915BADE" w14:textId="77777777" w:rsidR="00A6683D" w:rsidRPr="006C5E82" w:rsidRDefault="00A6683D" w:rsidP="000E41E7">
      <w:pPr>
        <w:jc w:val="both"/>
        <w:rPr>
          <w:rFonts w:eastAsia="Calibri"/>
          <w:b/>
        </w:rPr>
      </w:pPr>
    </w:p>
    <w:p w14:paraId="6693AEBC" w14:textId="77777777" w:rsidR="005122B8" w:rsidRPr="006C5E82" w:rsidRDefault="005122B8" w:rsidP="000E41E7">
      <w:pPr>
        <w:jc w:val="both"/>
        <w:rPr>
          <w:rFonts w:eastAsia="Calibri"/>
        </w:rPr>
      </w:pPr>
      <w:r w:rsidRPr="006C5E82">
        <w:rPr>
          <w:rFonts w:eastAsia="Calibri"/>
        </w:rPr>
        <w:t>Применение МСФО для целей составления различных видов финансовой отчетности.</w:t>
      </w:r>
    </w:p>
    <w:p w14:paraId="4AA3529D" w14:textId="77777777" w:rsidR="005122B8" w:rsidRPr="006C5E82" w:rsidRDefault="005122B8" w:rsidP="000E41E7">
      <w:pPr>
        <w:jc w:val="both"/>
        <w:rPr>
          <w:rFonts w:eastAsia="Calibri"/>
        </w:rPr>
      </w:pPr>
      <w:r w:rsidRPr="006C5E82">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76A53596" w14:textId="77777777" w:rsidR="005122B8" w:rsidRPr="006C5E82" w:rsidRDefault="005122B8" w:rsidP="000E41E7">
      <w:pPr>
        <w:jc w:val="both"/>
        <w:rPr>
          <w:rFonts w:eastAsia="Calibri"/>
        </w:rPr>
      </w:pPr>
      <w:r w:rsidRPr="006C5E82">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B05B28E" w14:textId="77777777" w:rsidR="005122B8" w:rsidRPr="006C5E82" w:rsidRDefault="005122B8" w:rsidP="000E41E7">
      <w:pPr>
        <w:jc w:val="both"/>
        <w:rPr>
          <w:rFonts w:eastAsia="Calibri"/>
        </w:rPr>
      </w:pPr>
      <w:r w:rsidRPr="006C5E82">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eastAsia="Calibri"/>
        </w:rPr>
        <w:t>гудвила</w:t>
      </w:r>
      <w:proofErr w:type="spellEnd"/>
      <w:r w:rsidRPr="006C5E82">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649FBD30" w14:textId="21AE8C60" w:rsidR="005122B8" w:rsidRPr="006C5E82" w:rsidRDefault="005122B8" w:rsidP="000E41E7">
      <w:pPr>
        <w:jc w:val="both"/>
        <w:rPr>
          <w:rFonts w:eastAsia="Calibri"/>
        </w:rPr>
      </w:pPr>
      <w:r w:rsidRPr="006C5E82">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404BFB6B" w14:textId="77777777" w:rsidR="00A6683D" w:rsidRPr="006C5E82" w:rsidRDefault="00A6683D" w:rsidP="000E41E7">
      <w:pPr>
        <w:jc w:val="both"/>
        <w:rPr>
          <w:rFonts w:eastAsia="Calibri"/>
        </w:rPr>
      </w:pPr>
    </w:p>
    <w:p w14:paraId="5F29BED7" w14:textId="3DF908B8" w:rsidR="005122B8" w:rsidRPr="006C5E82" w:rsidRDefault="005122B8" w:rsidP="000E41E7">
      <w:pPr>
        <w:jc w:val="both"/>
        <w:rPr>
          <w:rFonts w:eastAsia="Calibri"/>
          <w:b/>
        </w:rPr>
      </w:pPr>
      <w:r w:rsidRPr="006C5E82">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15D05450" w14:textId="77777777" w:rsidR="00A6683D" w:rsidRPr="006C5E82" w:rsidRDefault="00A6683D" w:rsidP="000E41E7">
      <w:pPr>
        <w:jc w:val="both"/>
        <w:rPr>
          <w:rFonts w:eastAsia="Calibri"/>
          <w:b/>
        </w:rPr>
      </w:pPr>
    </w:p>
    <w:p w14:paraId="5F8B273A" w14:textId="77777777" w:rsidR="005122B8" w:rsidRPr="006C5E82" w:rsidRDefault="005122B8" w:rsidP="000E41E7">
      <w:pPr>
        <w:jc w:val="both"/>
      </w:pPr>
      <w:r w:rsidRPr="006C5E82">
        <w:rPr>
          <w:rFonts w:eastAsia="Calibri"/>
        </w:rPr>
        <w:t>5.1 Стандарты, относя</w:t>
      </w:r>
      <w:r w:rsidRPr="006C5E82">
        <w:t>щиеся к консолидированной финансовой отчетности. IFRS 10 «Консолидированная финансовая отчетность», IFRS 3 «Объединение бизнеса». IAS 27 «</w:t>
      </w:r>
      <w:r w:rsidRPr="006C5E82">
        <w:rPr>
          <w:lang w:val="az-Cyrl-AZ"/>
        </w:rPr>
        <w:t>О</w:t>
      </w:r>
      <w:proofErr w:type="spellStart"/>
      <w:r w:rsidRPr="006C5E82">
        <w:t>тдельная</w:t>
      </w:r>
      <w:proofErr w:type="spellEnd"/>
      <w:r w:rsidRPr="006C5E82">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86CD633" w14:textId="77777777" w:rsidR="005122B8" w:rsidRPr="006C5E82" w:rsidRDefault="005122B8" w:rsidP="000E41E7">
      <w:pPr>
        <w:jc w:val="both"/>
      </w:pPr>
      <w:r w:rsidRPr="006C5E82">
        <w:t>5.2 Оценка степени контроля и виды подконтрольных организаций в зависимости от степени контроля по правилам МСФО</w:t>
      </w:r>
    </w:p>
    <w:p w14:paraId="02626595" w14:textId="743F2FE4" w:rsidR="005122B8" w:rsidRPr="006C5E82" w:rsidRDefault="005122B8" w:rsidP="000E41E7">
      <w:pPr>
        <w:jc w:val="both"/>
      </w:pPr>
      <w:r w:rsidRPr="006C5E82">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371D2BD3" w14:textId="77777777" w:rsidR="00A6683D" w:rsidRPr="006C5E82" w:rsidRDefault="00A6683D" w:rsidP="000E41E7">
      <w:pPr>
        <w:jc w:val="both"/>
      </w:pPr>
    </w:p>
    <w:p w14:paraId="13DFACC5" w14:textId="75270A00" w:rsidR="005122B8" w:rsidRPr="006C5E82" w:rsidRDefault="005122B8" w:rsidP="000E41E7">
      <w:pPr>
        <w:jc w:val="both"/>
        <w:rPr>
          <w:rFonts w:eastAsia="Calibri"/>
          <w:b/>
        </w:rPr>
      </w:pPr>
      <w:r w:rsidRPr="006C5E82">
        <w:rPr>
          <w:rFonts w:eastAsia="Calibri"/>
          <w:b/>
        </w:rPr>
        <w:t>Тема 6. Составление и представление консолидированной финансовая отчетности ГОБХ</w:t>
      </w:r>
    </w:p>
    <w:p w14:paraId="75B7A5B9" w14:textId="77777777" w:rsidR="00A6683D" w:rsidRPr="006C5E82" w:rsidRDefault="00A6683D" w:rsidP="000E41E7">
      <w:pPr>
        <w:jc w:val="both"/>
        <w:rPr>
          <w:rFonts w:eastAsia="Calibri"/>
          <w:b/>
        </w:rPr>
      </w:pPr>
    </w:p>
    <w:p w14:paraId="06F3B86C" w14:textId="77777777" w:rsidR="005122B8" w:rsidRPr="006C5E82" w:rsidRDefault="005122B8" w:rsidP="000E41E7">
      <w:pPr>
        <w:jc w:val="both"/>
      </w:pPr>
      <w:r w:rsidRPr="006C5E82">
        <w:t xml:space="preserve">Состав консолидированной бухгалтерской отчетности ГОБХ.  </w:t>
      </w:r>
    </w:p>
    <w:p w14:paraId="4EF6A9DA" w14:textId="77777777" w:rsidR="005122B8" w:rsidRPr="006C5E82" w:rsidRDefault="005122B8" w:rsidP="000E41E7">
      <w:pPr>
        <w:jc w:val="both"/>
      </w:pPr>
      <w:r w:rsidRPr="006C5E82">
        <w:t>Информация о рисках банковского холдинга. Состав и содержание формы. Порядок заполнения. Практические примеры заполнения формы.</w:t>
      </w:r>
    </w:p>
    <w:p w14:paraId="67DEE6E3" w14:textId="77777777" w:rsidR="005122B8" w:rsidRPr="006C5E82" w:rsidRDefault="00B73A53" w:rsidP="000E41E7">
      <w:pPr>
        <w:jc w:val="both"/>
      </w:pPr>
      <w:hyperlink r:id="rId82" w:history="1">
        <w:r w:rsidR="005122B8" w:rsidRPr="006C5E82">
          <w:t>Отчет</w:t>
        </w:r>
      </w:hyperlink>
      <w:r w:rsidR="005122B8" w:rsidRPr="006C5E82">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6D4C725F" w14:textId="77777777" w:rsidR="005122B8" w:rsidRPr="006C5E82" w:rsidRDefault="00B73A53" w:rsidP="000E41E7">
      <w:pPr>
        <w:jc w:val="both"/>
      </w:pPr>
      <w:hyperlink r:id="rId83" w:history="1">
        <w:r w:rsidR="005122B8" w:rsidRPr="006C5E82">
          <w:t>Информация</w:t>
        </w:r>
      </w:hyperlink>
      <w:r w:rsidR="005122B8" w:rsidRPr="006C5E82">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8CC9389" w14:textId="77777777" w:rsidR="005122B8" w:rsidRPr="006C5E82" w:rsidRDefault="005122B8" w:rsidP="000E41E7">
      <w:pPr>
        <w:jc w:val="both"/>
      </w:pPr>
      <w:r w:rsidRPr="006C5E82">
        <w:t>Примечания с обзором учётной политики и прочими пояснениями. Практические примеры заполнения.</w:t>
      </w:r>
    </w:p>
    <w:p w14:paraId="4B44AD56" w14:textId="77777777" w:rsidR="005122B8" w:rsidRPr="006C5E82" w:rsidRDefault="005122B8" w:rsidP="000E41E7">
      <w:pPr>
        <w:jc w:val="both"/>
      </w:pPr>
      <w:r w:rsidRPr="006C5E82">
        <w:lastRenderedPageBreak/>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24BA896C" w14:textId="77777777" w:rsidR="005122B8" w:rsidRPr="006C5E82" w:rsidRDefault="005122B8" w:rsidP="000E41E7">
      <w:pPr>
        <w:jc w:val="both"/>
      </w:pPr>
      <w:r w:rsidRPr="006C5E82">
        <w:t>Порядок и сроки предоставления отчетности в Центральный Банк России.</w:t>
      </w:r>
    </w:p>
    <w:p w14:paraId="2336AB29" w14:textId="77777777" w:rsidR="005122B8" w:rsidRPr="006C5E82" w:rsidRDefault="005122B8" w:rsidP="000E41E7">
      <w:pPr>
        <w:jc w:val="both"/>
        <w:rPr>
          <w:rFonts w:eastAsia="Calibri"/>
          <w:b/>
        </w:rPr>
      </w:pPr>
    </w:p>
    <w:p w14:paraId="0350FCD8" w14:textId="215D90A3" w:rsidR="005122B8" w:rsidRPr="006C5E82" w:rsidRDefault="005122B8" w:rsidP="000E41E7">
      <w:pPr>
        <w:jc w:val="both"/>
        <w:rPr>
          <w:b/>
        </w:rPr>
      </w:pPr>
      <w:r w:rsidRPr="006C5E82">
        <w:rPr>
          <w:b/>
        </w:rPr>
        <w:t>Тема 7. Особенности аудита ГОБХ. Аудиторское заключение. Применение в аудите ГОБХ международных стандартов аудита</w:t>
      </w:r>
    </w:p>
    <w:p w14:paraId="1D827C62" w14:textId="77777777" w:rsidR="00A6683D" w:rsidRPr="006C5E82" w:rsidRDefault="00A6683D" w:rsidP="000E41E7">
      <w:pPr>
        <w:jc w:val="both"/>
        <w:rPr>
          <w:b/>
        </w:rPr>
      </w:pPr>
    </w:p>
    <w:p w14:paraId="55009FBE" w14:textId="77777777" w:rsidR="005122B8" w:rsidRPr="006C5E82" w:rsidRDefault="005122B8" w:rsidP="000E41E7">
      <w:pPr>
        <w:jc w:val="both"/>
      </w:pPr>
      <w:r w:rsidRPr="006C5E82">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FD1B7D" w14:textId="77777777" w:rsidR="005122B8" w:rsidRPr="006C5E82" w:rsidRDefault="005122B8" w:rsidP="000E41E7">
      <w:pPr>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0143E42" w14:textId="77777777" w:rsidR="005122B8" w:rsidRPr="006C5E82" w:rsidRDefault="005122B8" w:rsidP="000E41E7">
      <w:pPr>
        <w:jc w:val="both"/>
      </w:pPr>
      <w:r w:rsidRPr="006C5E82">
        <w:t>Порядок заключения договора на проведения обязательного аудита бухгалтерской (финансовой) отчетности ГОБХ.</w:t>
      </w:r>
    </w:p>
    <w:p w14:paraId="53A55E7D" w14:textId="77777777" w:rsidR="005122B8" w:rsidRPr="006C5E82" w:rsidRDefault="005122B8" w:rsidP="000E41E7">
      <w:pPr>
        <w:jc w:val="both"/>
      </w:pPr>
      <w:r w:rsidRPr="006C5E82">
        <w:t>Процедуры проверки предписаний Банка России.</w:t>
      </w:r>
    </w:p>
    <w:p w14:paraId="0A26CCA3" w14:textId="77777777" w:rsidR="005122B8" w:rsidRPr="006C5E82" w:rsidRDefault="005122B8" w:rsidP="000E41E7">
      <w:pPr>
        <w:jc w:val="both"/>
      </w:pPr>
      <w:r w:rsidRPr="006C5E82">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0D8539EC" w14:textId="77777777" w:rsidR="005122B8" w:rsidRPr="006C5E82" w:rsidRDefault="005122B8" w:rsidP="000E41E7">
      <w:pPr>
        <w:jc w:val="both"/>
      </w:pPr>
      <w:r w:rsidRPr="006C5E82">
        <w:t>Критерии существенности искажений и порядок их исправлений.</w:t>
      </w:r>
    </w:p>
    <w:p w14:paraId="4B0BC8C2" w14:textId="77777777" w:rsidR="005122B8" w:rsidRPr="006C5E82" w:rsidRDefault="005122B8" w:rsidP="000E41E7">
      <w:pPr>
        <w:jc w:val="both"/>
      </w:pPr>
      <w:r w:rsidRPr="006C5E82">
        <w:t>Ключевые вопросы аудита.</w:t>
      </w:r>
    </w:p>
    <w:p w14:paraId="1E2192E5" w14:textId="77777777" w:rsidR="005122B8" w:rsidRPr="006C5E82" w:rsidRDefault="005122B8" w:rsidP="000E41E7">
      <w:pPr>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090D1B8F" w14:textId="77777777" w:rsidR="005122B8" w:rsidRPr="006C5E82" w:rsidRDefault="005122B8" w:rsidP="000E41E7">
      <w:pPr>
        <w:jc w:val="both"/>
      </w:pPr>
      <w:r w:rsidRPr="006C5E82">
        <w:t>Обязанности аудитора, относящиеся к прочей информации, включенной в годовой отчет ГОБХ.</w:t>
      </w:r>
    </w:p>
    <w:p w14:paraId="56E6F18C" w14:textId="77777777" w:rsidR="005122B8" w:rsidRPr="006C5E82" w:rsidRDefault="005122B8" w:rsidP="000E41E7">
      <w:pPr>
        <w:jc w:val="both"/>
      </w:pPr>
      <w:r w:rsidRPr="006C5E82">
        <w:t>Особенности организации внутреннего аудита в ГОБХ и рассмотрение результатов его работы в аудите.</w:t>
      </w:r>
    </w:p>
    <w:p w14:paraId="74CD7554" w14:textId="77777777" w:rsidR="005122B8" w:rsidRPr="006C5E82" w:rsidRDefault="005122B8" w:rsidP="000E41E7">
      <w:pPr>
        <w:jc w:val="both"/>
      </w:pPr>
      <w:r w:rsidRPr="006C5E82">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091AFFD2" w14:textId="77777777" w:rsidR="005122B8" w:rsidRPr="006C5E82" w:rsidRDefault="005122B8" w:rsidP="000E41E7">
      <w:pPr>
        <w:jc w:val="both"/>
      </w:pPr>
      <w:r w:rsidRPr="006C5E82">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6BD4C8C5" w14:textId="77777777" w:rsidR="005122B8" w:rsidRPr="006C5E82" w:rsidRDefault="005122B8" w:rsidP="000E41E7">
      <w:pPr>
        <w:jc w:val="both"/>
      </w:pPr>
      <w:r w:rsidRPr="006C5E82">
        <w:t>Практические вопросы аудита головной организации банковских холдингов.</w:t>
      </w:r>
    </w:p>
    <w:p w14:paraId="5D271138" w14:textId="77777777" w:rsidR="005122B8" w:rsidRPr="006C5E82" w:rsidRDefault="005122B8" w:rsidP="000E41E7">
      <w:pPr>
        <w:jc w:val="both"/>
      </w:pPr>
      <w:r w:rsidRPr="006C5E82">
        <w:t>Типовые вопросы и нарушения при составлении аудиторских заключений ГОБХ.</w:t>
      </w:r>
    </w:p>
    <w:p w14:paraId="3ECC81A9" w14:textId="77777777" w:rsidR="005122B8" w:rsidRPr="006C5E82" w:rsidRDefault="005122B8" w:rsidP="000E41E7">
      <w:pPr>
        <w:jc w:val="both"/>
      </w:pPr>
    </w:p>
    <w:p w14:paraId="469714F3" w14:textId="31EA73CD" w:rsidR="005122B8" w:rsidRPr="006C5E82" w:rsidRDefault="005122B8" w:rsidP="000E41E7">
      <w:pPr>
        <w:jc w:val="both"/>
        <w:rPr>
          <w:rFonts w:eastAsia="Calibri"/>
          <w:b/>
        </w:rPr>
      </w:pPr>
      <w:r w:rsidRPr="006C5E82">
        <w:rPr>
          <w:rFonts w:eastAsia="Calibri"/>
          <w:b/>
        </w:rPr>
        <w:t>Результат обучения</w:t>
      </w:r>
    </w:p>
    <w:p w14:paraId="0A693BCB" w14:textId="77777777" w:rsidR="00A6683D" w:rsidRPr="006C5E82" w:rsidRDefault="00A6683D" w:rsidP="000E41E7">
      <w:pPr>
        <w:jc w:val="both"/>
        <w:rPr>
          <w:rFonts w:eastAsia="Calibri"/>
          <w:b/>
        </w:rPr>
      </w:pPr>
    </w:p>
    <w:p w14:paraId="2D0B7EFA" w14:textId="77777777" w:rsidR="005122B8" w:rsidRPr="006C5E82" w:rsidRDefault="005122B8" w:rsidP="000E41E7">
      <w:pPr>
        <w:jc w:val="both"/>
      </w:pPr>
      <w:r w:rsidRPr="006C5E82">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3A2DCAA7" w14:textId="77777777" w:rsidR="005122B8" w:rsidRPr="006C5E82" w:rsidRDefault="005122B8" w:rsidP="000E41E7">
      <w:pPr>
        <w:pStyle w:val="af6"/>
        <w:jc w:val="both"/>
        <w:rPr>
          <w:rFonts w:ascii="Times New Roman" w:hAnsi="Times New Roman" w:cs="Times New Roman"/>
          <w:b/>
          <w:bCs/>
          <w:sz w:val="24"/>
          <w:szCs w:val="24"/>
        </w:rPr>
      </w:pPr>
    </w:p>
    <w:p w14:paraId="46F960C3" w14:textId="77777777" w:rsidR="005122B8" w:rsidRPr="006C5E82" w:rsidRDefault="005122B8" w:rsidP="000E41E7">
      <w:pPr>
        <w:pStyle w:val="af6"/>
        <w:jc w:val="both"/>
        <w:rPr>
          <w:rFonts w:ascii="Times New Roman" w:hAnsi="Times New Roman" w:cs="Times New Roman"/>
          <w:b/>
          <w:bCs/>
          <w:sz w:val="24"/>
          <w:szCs w:val="24"/>
        </w:rPr>
      </w:pPr>
    </w:p>
    <w:p w14:paraId="09101AEA" w14:textId="09C43386" w:rsidR="00FD0CA0" w:rsidRPr="006C5E82" w:rsidRDefault="00FD0CA0" w:rsidP="000E41E7">
      <w:pPr>
        <w:pStyle w:val="af6"/>
        <w:jc w:val="both"/>
        <w:rPr>
          <w:rFonts w:ascii="Times New Roman" w:hAnsi="Times New Roman" w:cs="Times New Roman"/>
          <w:b/>
          <w:bCs/>
          <w:sz w:val="24"/>
          <w:szCs w:val="24"/>
        </w:rPr>
      </w:pPr>
      <w:r w:rsidRPr="006C5E82">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49E53F06" w14:textId="77777777" w:rsidR="00FD0CA0" w:rsidRPr="006C5E82" w:rsidRDefault="00FD0CA0" w:rsidP="000E41E7">
      <w:pPr>
        <w:pStyle w:val="af6"/>
        <w:jc w:val="both"/>
        <w:rPr>
          <w:rFonts w:ascii="Times New Roman" w:hAnsi="Times New Roman" w:cs="Times New Roman"/>
          <w:sz w:val="24"/>
          <w:szCs w:val="24"/>
        </w:rPr>
      </w:pPr>
    </w:p>
    <w:p w14:paraId="7AAFB5F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1E507C5" w14:textId="77777777" w:rsidR="00FD0CA0" w:rsidRPr="006C5E82" w:rsidRDefault="00FD0CA0" w:rsidP="000E41E7">
      <w:pPr>
        <w:pStyle w:val="af6"/>
        <w:jc w:val="both"/>
        <w:rPr>
          <w:rFonts w:ascii="Times New Roman" w:hAnsi="Times New Roman" w:cs="Times New Roman"/>
          <w:sz w:val="24"/>
          <w:szCs w:val="24"/>
        </w:rPr>
      </w:pPr>
    </w:p>
    <w:p w14:paraId="0A67E33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4E8475DE" w14:textId="77777777" w:rsidR="00FD0CA0" w:rsidRPr="006C5E82" w:rsidRDefault="00FD0CA0" w:rsidP="000E41E7">
      <w:pPr>
        <w:pStyle w:val="af6"/>
        <w:jc w:val="both"/>
        <w:rPr>
          <w:rFonts w:ascii="Times New Roman" w:hAnsi="Times New Roman" w:cs="Times New Roman"/>
          <w:sz w:val="24"/>
          <w:szCs w:val="24"/>
        </w:rPr>
      </w:pPr>
    </w:p>
    <w:p w14:paraId="4AAAAB07" w14:textId="327AE78E"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011FBA4" w14:textId="77777777" w:rsidR="00FD0CA0" w:rsidRPr="006C5E82" w:rsidRDefault="00FD0CA0" w:rsidP="000E41E7">
      <w:pPr>
        <w:pStyle w:val="af6"/>
        <w:jc w:val="both"/>
        <w:rPr>
          <w:rFonts w:ascii="Times New Roman" w:hAnsi="Times New Roman" w:cs="Times New Roman"/>
          <w:b/>
          <w:sz w:val="24"/>
          <w:szCs w:val="24"/>
        </w:rPr>
      </w:pPr>
    </w:p>
    <w:p w14:paraId="106FFC2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3329C22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640B404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1EAD5D94" w14:textId="77777777" w:rsidR="00FD0CA0" w:rsidRPr="006C5E82" w:rsidRDefault="00FD0CA0" w:rsidP="000E41E7">
      <w:pPr>
        <w:pStyle w:val="af6"/>
        <w:jc w:val="both"/>
        <w:rPr>
          <w:rFonts w:ascii="Times New Roman" w:hAnsi="Times New Roman" w:cs="Times New Roman"/>
          <w:sz w:val="24"/>
          <w:szCs w:val="24"/>
        </w:rPr>
      </w:pPr>
    </w:p>
    <w:p w14:paraId="7BEBA751" w14:textId="3CEFA03D"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4FE31FF2" w14:textId="77777777" w:rsidR="00FD0CA0" w:rsidRPr="006C5E82" w:rsidRDefault="00FD0CA0" w:rsidP="000E41E7">
      <w:pPr>
        <w:pStyle w:val="af6"/>
        <w:jc w:val="both"/>
        <w:rPr>
          <w:rFonts w:ascii="Times New Roman" w:hAnsi="Times New Roman" w:cs="Times New Roman"/>
          <w:b/>
          <w:sz w:val="24"/>
          <w:szCs w:val="24"/>
        </w:rPr>
      </w:pPr>
    </w:p>
    <w:p w14:paraId="1A7EC33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0C14DBE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1744A6C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BED7D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176A37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0D699A5" w14:textId="77777777" w:rsidR="00FD0CA0" w:rsidRPr="006C5E82" w:rsidRDefault="00FD0CA0" w:rsidP="000E41E7">
      <w:pPr>
        <w:pStyle w:val="af6"/>
        <w:jc w:val="both"/>
        <w:rPr>
          <w:rFonts w:ascii="Times New Roman" w:hAnsi="Times New Roman" w:cs="Times New Roman"/>
          <w:sz w:val="24"/>
          <w:szCs w:val="24"/>
        </w:rPr>
      </w:pPr>
    </w:p>
    <w:p w14:paraId="23D13166" w14:textId="574D74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5173DC08" w14:textId="77777777" w:rsidR="00FD0CA0" w:rsidRPr="006C5E82" w:rsidRDefault="00FD0CA0" w:rsidP="000E41E7">
      <w:pPr>
        <w:pStyle w:val="af6"/>
        <w:jc w:val="both"/>
        <w:rPr>
          <w:rFonts w:ascii="Times New Roman" w:hAnsi="Times New Roman" w:cs="Times New Roman"/>
          <w:b/>
          <w:sz w:val="24"/>
          <w:szCs w:val="24"/>
        </w:rPr>
      </w:pPr>
    </w:p>
    <w:p w14:paraId="2B60E37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принципы бухгалтерского учета в ГОБХ. </w:t>
      </w:r>
    </w:p>
    <w:p w14:paraId="3F02CB5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693F4ED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CBFD16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25D1A46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69CD589" w14:textId="77777777" w:rsidR="00FD0CA0" w:rsidRPr="006C5E82" w:rsidRDefault="00FD0CA0" w:rsidP="000E41E7">
      <w:pPr>
        <w:pStyle w:val="af6"/>
        <w:jc w:val="both"/>
        <w:rPr>
          <w:rFonts w:ascii="Times New Roman" w:hAnsi="Times New Roman" w:cs="Times New Roman"/>
          <w:sz w:val="24"/>
          <w:szCs w:val="24"/>
        </w:rPr>
      </w:pPr>
    </w:p>
    <w:p w14:paraId="79B8EBF7"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4641650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5CDB8F3" w14:textId="77777777" w:rsidR="00FD0CA0" w:rsidRPr="006C5E82" w:rsidRDefault="00FD0CA0" w:rsidP="000E41E7">
      <w:pPr>
        <w:pStyle w:val="af6"/>
        <w:jc w:val="both"/>
        <w:rPr>
          <w:rFonts w:ascii="Times New Roman" w:hAnsi="Times New Roman" w:cs="Times New Roman"/>
          <w:sz w:val="24"/>
          <w:szCs w:val="24"/>
        </w:rPr>
      </w:pPr>
    </w:p>
    <w:p w14:paraId="503D2256" w14:textId="77777777" w:rsidR="00FD0CA0" w:rsidRPr="006C5E82" w:rsidRDefault="00FD0CA0" w:rsidP="000E41E7">
      <w:pPr>
        <w:pStyle w:val="af6"/>
        <w:jc w:val="both"/>
        <w:rPr>
          <w:rFonts w:ascii="Times New Roman" w:hAnsi="Times New Roman" w:cs="Times New Roman"/>
          <w:b/>
          <w:sz w:val="24"/>
          <w:szCs w:val="24"/>
          <w:u w:val="single"/>
        </w:rPr>
      </w:pPr>
    </w:p>
    <w:p w14:paraId="545B11D6" w14:textId="67B7DC51" w:rsidR="00FD0CA0" w:rsidRDefault="00FD0CA0" w:rsidP="000E41E7">
      <w:pPr>
        <w:pStyle w:val="af6"/>
        <w:jc w:val="both"/>
        <w:rPr>
          <w:rFonts w:ascii="Times New Roman" w:hAnsi="Times New Roman" w:cs="Times New Roman"/>
          <w:b/>
          <w:bCs/>
          <w:sz w:val="24"/>
          <w:szCs w:val="24"/>
          <w:lang w:eastAsia="ru-RU"/>
        </w:rPr>
      </w:pPr>
      <w:r w:rsidRPr="006C5E82">
        <w:rPr>
          <w:rFonts w:ascii="Times New Roman" w:hAnsi="Times New Roman" w:cs="Times New Roman"/>
          <w:b/>
          <w:sz w:val="24"/>
          <w:szCs w:val="24"/>
        </w:rPr>
        <w:t>6-7-07 «</w:t>
      </w:r>
      <w:r w:rsidRPr="006C5E82">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138BF781" w14:textId="7BA2CECD" w:rsidR="00876CB6" w:rsidRDefault="00876CB6" w:rsidP="000E41E7">
      <w:pPr>
        <w:pStyle w:val="af6"/>
        <w:jc w:val="both"/>
        <w:rPr>
          <w:rFonts w:ascii="Times New Roman" w:hAnsi="Times New Roman" w:cs="Times New Roman"/>
          <w:b/>
          <w:bCs/>
          <w:sz w:val="24"/>
          <w:szCs w:val="24"/>
          <w:lang w:eastAsia="ru-RU"/>
        </w:rPr>
      </w:pPr>
    </w:p>
    <w:p w14:paraId="2FE47E7E" w14:textId="764AD331" w:rsidR="00876CB6" w:rsidRPr="00876CB6" w:rsidRDefault="00876CB6"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4C81B5B" w14:textId="77777777" w:rsidR="00FD0CA0" w:rsidRPr="006C5E82" w:rsidRDefault="00FD0CA0" w:rsidP="000E41E7">
      <w:pPr>
        <w:pStyle w:val="af6"/>
        <w:jc w:val="both"/>
        <w:rPr>
          <w:rFonts w:ascii="Times New Roman" w:hAnsi="Times New Roman" w:cs="Times New Roman"/>
          <w:b/>
          <w:bCs/>
          <w:sz w:val="24"/>
          <w:szCs w:val="24"/>
          <w:lang w:eastAsia="ru-RU"/>
        </w:rPr>
      </w:pPr>
    </w:p>
    <w:p w14:paraId="4BCE3904" w14:textId="77777777" w:rsidR="00FD0CA0" w:rsidRPr="006C5E82" w:rsidRDefault="00FD0CA0" w:rsidP="000E41E7">
      <w:pPr>
        <w:pStyle w:val="af6"/>
        <w:jc w:val="both"/>
        <w:rPr>
          <w:rFonts w:ascii="Times New Roman" w:hAnsi="Times New Roman" w:cs="Times New Roman"/>
          <w:bCs/>
          <w:sz w:val="24"/>
          <w:szCs w:val="24"/>
          <w:lang w:eastAsia="ru-RU"/>
        </w:rPr>
      </w:pPr>
      <w:r w:rsidRPr="006C5E82">
        <w:rPr>
          <w:rFonts w:ascii="Times New Roman" w:hAnsi="Times New Roman" w:cs="Times New Roman"/>
          <w:b/>
          <w:bCs/>
          <w:sz w:val="24"/>
          <w:szCs w:val="24"/>
          <w:lang w:eastAsia="ru-RU"/>
        </w:rPr>
        <w:t>Цель программы</w:t>
      </w:r>
      <w:r w:rsidRPr="006C5E82">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416E28D1" w14:textId="77777777" w:rsidR="00FD0CA0" w:rsidRPr="006C5E82" w:rsidRDefault="00FD0CA0" w:rsidP="000E41E7">
      <w:pPr>
        <w:pStyle w:val="af6"/>
        <w:jc w:val="both"/>
        <w:rPr>
          <w:rFonts w:ascii="Times New Roman" w:hAnsi="Times New Roman" w:cs="Times New Roman"/>
          <w:bCs/>
          <w:sz w:val="24"/>
          <w:szCs w:val="24"/>
          <w:lang w:eastAsia="ru-RU"/>
        </w:rPr>
      </w:pPr>
    </w:p>
    <w:p w14:paraId="3A20B603" w14:textId="71FF1686"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620FFCB4" w14:textId="77777777" w:rsidR="00FD0CA0" w:rsidRPr="006C5E82" w:rsidRDefault="00FD0CA0" w:rsidP="000E41E7">
      <w:pPr>
        <w:pStyle w:val="af6"/>
        <w:jc w:val="both"/>
        <w:rPr>
          <w:rFonts w:ascii="Times New Roman" w:hAnsi="Times New Roman" w:cs="Times New Roman"/>
          <w:b/>
          <w:sz w:val="24"/>
          <w:szCs w:val="24"/>
        </w:rPr>
      </w:pPr>
    </w:p>
    <w:p w14:paraId="13F3740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DB5CE7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42BF448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3EB42AEF" w14:textId="77777777" w:rsidR="00FD0CA0" w:rsidRPr="006C5E82" w:rsidRDefault="00FD0CA0" w:rsidP="000E41E7">
      <w:pPr>
        <w:pStyle w:val="af6"/>
        <w:jc w:val="both"/>
        <w:rPr>
          <w:rFonts w:ascii="Times New Roman" w:hAnsi="Times New Roman" w:cs="Times New Roman"/>
          <w:sz w:val="24"/>
          <w:szCs w:val="24"/>
        </w:rPr>
      </w:pPr>
    </w:p>
    <w:p w14:paraId="20DFE865" w14:textId="1A5E602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319AAA8E" w14:textId="77777777" w:rsidR="00FD0CA0" w:rsidRPr="006C5E82" w:rsidRDefault="00FD0CA0" w:rsidP="000E41E7">
      <w:pPr>
        <w:pStyle w:val="af6"/>
        <w:jc w:val="both"/>
        <w:rPr>
          <w:rFonts w:ascii="Times New Roman" w:hAnsi="Times New Roman" w:cs="Times New Roman"/>
          <w:b/>
          <w:sz w:val="24"/>
          <w:szCs w:val="24"/>
        </w:rPr>
      </w:pPr>
    </w:p>
    <w:p w14:paraId="48E32EC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E874C9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791CF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6FCCF7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253E00B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AE7C1E" w14:textId="77777777" w:rsidR="00FD0CA0" w:rsidRPr="006C5E82" w:rsidRDefault="00FD0CA0" w:rsidP="000E41E7">
      <w:pPr>
        <w:pStyle w:val="af6"/>
        <w:jc w:val="both"/>
        <w:rPr>
          <w:rFonts w:ascii="Times New Roman" w:hAnsi="Times New Roman" w:cs="Times New Roman"/>
          <w:sz w:val="24"/>
          <w:szCs w:val="24"/>
        </w:rPr>
      </w:pPr>
    </w:p>
    <w:p w14:paraId="7EDC6C9A" w14:textId="158DD7E4" w:rsidR="00FD0CA0" w:rsidRPr="006C5E82" w:rsidRDefault="00FD0CA0" w:rsidP="000E41E7">
      <w:pPr>
        <w:pStyle w:val="af6"/>
        <w:jc w:val="both"/>
        <w:rPr>
          <w:rFonts w:ascii="Times New Roman" w:hAnsi="Times New Roman" w:cs="Times New Roman"/>
          <w:b/>
          <w:sz w:val="24"/>
          <w:szCs w:val="24"/>
        </w:rPr>
      </w:pPr>
      <w:bookmarkStart w:id="3" w:name="_Toc132358467"/>
      <w:r w:rsidRPr="006C5E82">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3"/>
    </w:p>
    <w:p w14:paraId="7D9FF22F" w14:textId="77777777" w:rsidR="00FD0CA0" w:rsidRPr="006C5E82" w:rsidRDefault="00FD0CA0" w:rsidP="000E41E7">
      <w:pPr>
        <w:pStyle w:val="af6"/>
        <w:jc w:val="both"/>
        <w:rPr>
          <w:rFonts w:ascii="Times New Roman" w:hAnsi="Times New Roman" w:cs="Times New Roman"/>
          <w:b/>
          <w:sz w:val="24"/>
          <w:szCs w:val="24"/>
        </w:rPr>
      </w:pPr>
    </w:p>
    <w:p w14:paraId="693F4AC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Применение МСФО для целей составления различных видов финансовой отчетности.</w:t>
      </w:r>
    </w:p>
    <w:p w14:paraId="3C239CD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3D45A0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32957A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ascii="Times New Roman" w:hAnsi="Times New Roman" w:cs="Times New Roman"/>
          <w:sz w:val="24"/>
          <w:szCs w:val="24"/>
        </w:rPr>
        <w:t>гудвила</w:t>
      </w:r>
      <w:proofErr w:type="spellEnd"/>
      <w:r w:rsidRPr="006C5E82">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5413C55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1587164B" w14:textId="77777777" w:rsidR="00FD0CA0" w:rsidRPr="006C5E82" w:rsidRDefault="00FD0CA0" w:rsidP="000E41E7">
      <w:pPr>
        <w:pStyle w:val="af6"/>
        <w:jc w:val="both"/>
        <w:rPr>
          <w:rFonts w:ascii="Times New Roman" w:hAnsi="Times New Roman" w:cs="Times New Roman"/>
          <w:sz w:val="24"/>
          <w:szCs w:val="24"/>
        </w:rPr>
      </w:pPr>
    </w:p>
    <w:p w14:paraId="7A6EF3BD" w14:textId="26969716" w:rsidR="00FD0CA0" w:rsidRPr="006C5E82" w:rsidRDefault="00FD0CA0" w:rsidP="000E41E7">
      <w:pPr>
        <w:pStyle w:val="af6"/>
        <w:jc w:val="both"/>
        <w:rPr>
          <w:rFonts w:ascii="Times New Roman" w:hAnsi="Times New Roman" w:cs="Times New Roman"/>
          <w:b/>
          <w:sz w:val="24"/>
          <w:szCs w:val="24"/>
        </w:rPr>
      </w:pPr>
      <w:bookmarkStart w:id="4" w:name="_Toc132358468"/>
      <w:r w:rsidRPr="006C5E82">
        <w:rPr>
          <w:rFonts w:ascii="Times New Roman" w:hAnsi="Times New Roman" w:cs="Times New Roman"/>
          <w:b/>
          <w:sz w:val="24"/>
          <w:szCs w:val="24"/>
        </w:rPr>
        <w:t>Тема 4. Консолидированная финансовая отчетность</w:t>
      </w:r>
      <w:bookmarkEnd w:id="4"/>
      <w:r w:rsidRPr="006C5E82">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7A2EF032" w14:textId="77777777" w:rsidR="00FD0CA0" w:rsidRPr="006C5E82" w:rsidRDefault="00FD0CA0" w:rsidP="000E41E7">
      <w:pPr>
        <w:pStyle w:val="af6"/>
        <w:jc w:val="both"/>
        <w:rPr>
          <w:rFonts w:ascii="Times New Roman" w:hAnsi="Times New Roman" w:cs="Times New Roman"/>
          <w:b/>
          <w:sz w:val="24"/>
          <w:szCs w:val="24"/>
        </w:rPr>
      </w:pPr>
    </w:p>
    <w:p w14:paraId="0D89983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6C5E82">
        <w:rPr>
          <w:rFonts w:ascii="Times New Roman" w:hAnsi="Times New Roman" w:cs="Times New Roman"/>
          <w:sz w:val="24"/>
          <w:szCs w:val="24"/>
          <w:lang w:val="az-Cyrl-AZ"/>
        </w:rPr>
        <w:t>О</w:t>
      </w:r>
      <w:proofErr w:type="spellStart"/>
      <w:r w:rsidRPr="006C5E82">
        <w:rPr>
          <w:rFonts w:ascii="Times New Roman" w:hAnsi="Times New Roman" w:cs="Times New Roman"/>
          <w:sz w:val="24"/>
          <w:szCs w:val="24"/>
        </w:rPr>
        <w:t>тдельная</w:t>
      </w:r>
      <w:proofErr w:type="spellEnd"/>
      <w:r w:rsidRPr="006C5E82">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2A147E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 xml:space="preserve">4.2 </w:t>
      </w:r>
      <w:r w:rsidRPr="006C5E82">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304F4AAC"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CF06A58" w14:textId="77777777" w:rsidR="00FD0CA0" w:rsidRPr="006C5E82" w:rsidRDefault="00FD0CA0" w:rsidP="000E41E7">
      <w:pPr>
        <w:pStyle w:val="af6"/>
        <w:jc w:val="both"/>
        <w:rPr>
          <w:rFonts w:ascii="Times New Roman" w:hAnsi="Times New Roman" w:cs="Times New Roman"/>
          <w:sz w:val="24"/>
          <w:szCs w:val="24"/>
        </w:rPr>
      </w:pPr>
    </w:p>
    <w:p w14:paraId="5E2CA535" w14:textId="75C199C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1F34A163" w14:textId="77777777" w:rsidR="00FD0CA0" w:rsidRPr="006C5E82" w:rsidRDefault="00FD0CA0" w:rsidP="000E41E7">
      <w:pPr>
        <w:pStyle w:val="af6"/>
        <w:jc w:val="both"/>
        <w:rPr>
          <w:rFonts w:ascii="Times New Roman" w:hAnsi="Times New Roman" w:cs="Times New Roman"/>
          <w:b/>
          <w:sz w:val="24"/>
          <w:szCs w:val="24"/>
        </w:rPr>
      </w:pPr>
    </w:p>
    <w:p w14:paraId="71CACA2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0BBB1E1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47DB750" w14:textId="77777777" w:rsidR="00FD0CA0" w:rsidRPr="006C5E82" w:rsidRDefault="00B73A53" w:rsidP="000E41E7">
      <w:pPr>
        <w:pStyle w:val="af6"/>
        <w:jc w:val="both"/>
        <w:rPr>
          <w:rFonts w:ascii="Times New Roman" w:hAnsi="Times New Roman" w:cs="Times New Roman"/>
          <w:sz w:val="24"/>
          <w:szCs w:val="24"/>
        </w:rPr>
      </w:pPr>
      <w:hyperlink r:id="rId84" w:history="1">
        <w:r w:rsidR="00FD0CA0" w:rsidRPr="006C5E82">
          <w:rPr>
            <w:rFonts w:ascii="Times New Roman" w:eastAsia="Times New Roman" w:hAnsi="Times New Roman" w:cs="Times New Roman"/>
            <w:sz w:val="24"/>
            <w:szCs w:val="24"/>
            <w:lang w:eastAsia="ru-RU"/>
          </w:rPr>
          <w:t>Отчет</w:t>
        </w:r>
      </w:hyperlink>
      <w:r w:rsidR="00FD0CA0" w:rsidRPr="006C5E82">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05EE4DEF" w14:textId="77777777" w:rsidR="00FD0CA0" w:rsidRPr="006C5E82" w:rsidRDefault="00B73A53" w:rsidP="000E41E7">
      <w:pPr>
        <w:pStyle w:val="af6"/>
        <w:jc w:val="both"/>
        <w:rPr>
          <w:rFonts w:ascii="Times New Roman" w:hAnsi="Times New Roman" w:cs="Times New Roman"/>
          <w:sz w:val="24"/>
          <w:szCs w:val="24"/>
        </w:rPr>
      </w:pPr>
      <w:hyperlink r:id="rId85" w:history="1">
        <w:r w:rsidR="00FD0CA0" w:rsidRPr="006C5E82">
          <w:rPr>
            <w:rFonts w:ascii="Times New Roman" w:eastAsia="Times New Roman" w:hAnsi="Times New Roman" w:cs="Times New Roman"/>
            <w:sz w:val="24"/>
            <w:szCs w:val="24"/>
            <w:lang w:eastAsia="ru-RU"/>
          </w:rPr>
          <w:t>Информация</w:t>
        </w:r>
      </w:hyperlink>
      <w:r w:rsidR="00FD0CA0" w:rsidRPr="006C5E82">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230837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Примечания с обзором учётной политики и прочими пояснениями. </w:t>
      </w:r>
      <w:r w:rsidRPr="006C5E82">
        <w:rPr>
          <w:rFonts w:ascii="Times New Roman" w:eastAsia="Times New Roman" w:hAnsi="Times New Roman" w:cs="Times New Roman"/>
          <w:sz w:val="24"/>
          <w:szCs w:val="24"/>
          <w:lang w:eastAsia="ru-RU"/>
        </w:rPr>
        <w:t>Практические примеры заполнения.</w:t>
      </w:r>
    </w:p>
    <w:p w14:paraId="3A2F7A0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A69B25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53EC86BB" w14:textId="77777777" w:rsidR="00FD0CA0" w:rsidRPr="006C5E82" w:rsidRDefault="00FD0CA0" w:rsidP="000E41E7">
      <w:pPr>
        <w:pStyle w:val="af6"/>
        <w:jc w:val="both"/>
        <w:rPr>
          <w:rFonts w:ascii="Times New Roman" w:hAnsi="Times New Roman" w:cs="Times New Roman"/>
          <w:sz w:val="24"/>
          <w:szCs w:val="24"/>
        </w:rPr>
      </w:pPr>
    </w:p>
    <w:p w14:paraId="33F991D2"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085BEF9F" w14:textId="1ACB84B8"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0CAF3A53" w14:textId="77777777" w:rsidR="005122B8" w:rsidRPr="006C5E82" w:rsidRDefault="005122B8" w:rsidP="000E41E7">
      <w:pPr>
        <w:pStyle w:val="af6"/>
        <w:jc w:val="both"/>
        <w:rPr>
          <w:rFonts w:ascii="Times New Roman" w:hAnsi="Times New Roman" w:cs="Times New Roman"/>
          <w:sz w:val="24"/>
          <w:szCs w:val="24"/>
        </w:rPr>
      </w:pPr>
    </w:p>
    <w:p w14:paraId="4A04616E" w14:textId="77777777" w:rsidR="00FD0CA0" w:rsidRPr="006C5E82" w:rsidRDefault="00FD0CA0" w:rsidP="000E41E7">
      <w:pPr>
        <w:pStyle w:val="af6"/>
        <w:jc w:val="both"/>
        <w:rPr>
          <w:rFonts w:ascii="Times New Roman" w:hAnsi="Times New Roman" w:cs="Times New Roman"/>
          <w:b/>
          <w:sz w:val="24"/>
          <w:szCs w:val="24"/>
        </w:rPr>
      </w:pPr>
    </w:p>
    <w:p w14:paraId="251A9B6B" w14:textId="2F94EB39" w:rsidR="00FD0CA0"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7F10BD40" w14:textId="40392E65" w:rsidR="00876CB6" w:rsidRDefault="00876CB6" w:rsidP="000E41E7">
      <w:pPr>
        <w:pStyle w:val="af6"/>
        <w:jc w:val="both"/>
        <w:rPr>
          <w:rFonts w:ascii="Times New Roman" w:hAnsi="Times New Roman" w:cs="Times New Roman"/>
          <w:b/>
          <w:sz w:val="24"/>
          <w:szCs w:val="24"/>
        </w:rPr>
      </w:pPr>
    </w:p>
    <w:p w14:paraId="6CB5B321" w14:textId="22F770EF" w:rsidR="00876CB6" w:rsidRPr="00876CB6" w:rsidRDefault="00876CB6"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08C92547" w14:textId="77777777" w:rsidR="00FD0CA0" w:rsidRPr="006C5E82" w:rsidRDefault="00FD0CA0" w:rsidP="000E41E7">
      <w:pPr>
        <w:pStyle w:val="af6"/>
        <w:jc w:val="both"/>
        <w:rPr>
          <w:rFonts w:ascii="Times New Roman" w:hAnsi="Times New Roman" w:cs="Times New Roman"/>
          <w:b/>
          <w:sz w:val="24"/>
          <w:szCs w:val="24"/>
        </w:rPr>
      </w:pPr>
    </w:p>
    <w:p w14:paraId="27A7BA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68A148EC" w14:textId="77777777" w:rsidR="00FD0CA0" w:rsidRPr="006C5E82" w:rsidRDefault="00FD0CA0" w:rsidP="000E41E7">
      <w:pPr>
        <w:pStyle w:val="af6"/>
        <w:jc w:val="both"/>
        <w:rPr>
          <w:rFonts w:ascii="Times New Roman" w:hAnsi="Times New Roman" w:cs="Times New Roman"/>
          <w:sz w:val="24"/>
          <w:szCs w:val="24"/>
        </w:rPr>
      </w:pPr>
    </w:p>
    <w:p w14:paraId="0E776280" w14:textId="317FB033"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A976C59" w14:textId="77777777" w:rsidR="00FD0CA0" w:rsidRPr="006C5E82" w:rsidRDefault="00FD0CA0" w:rsidP="000E41E7">
      <w:pPr>
        <w:pStyle w:val="af6"/>
        <w:jc w:val="both"/>
        <w:rPr>
          <w:rFonts w:ascii="Times New Roman" w:hAnsi="Times New Roman" w:cs="Times New Roman"/>
          <w:b/>
          <w:sz w:val="24"/>
          <w:szCs w:val="24"/>
        </w:rPr>
      </w:pPr>
    </w:p>
    <w:p w14:paraId="150A770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4D85400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BF6296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7D9E4A19" w14:textId="77777777" w:rsidR="00FD0CA0" w:rsidRPr="006C5E82" w:rsidRDefault="00FD0CA0" w:rsidP="000E41E7">
      <w:pPr>
        <w:pStyle w:val="af6"/>
        <w:jc w:val="both"/>
        <w:rPr>
          <w:rFonts w:ascii="Times New Roman" w:hAnsi="Times New Roman" w:cs="Times New Roman"/>
          <w:sz w:val="24"/>
          <w:szCs w:val="24"/>
        </w:rPr>
      </w:pPr>
    </w:p>
    <w:p w14:paraId="3C8D9572" w14:textId="6E2441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7FEA6FA1" w14:textId="77777777" w:rsidR="00FD0CA0" w:rsidRPr="006C5E82" w:rsidRDefault="00FD0CA0" w:rsidP="000E41E7">
      <w:pPr>
        <w:pStyle w:val="af6"/>
        <w:jc w:val="both"/>
        <w:rPr>
          <w:rFonts w:ascii="Times New Roman" w:hAnsi="Times New Roman" w:cs="Times New Roman"/>
          <w:b/>
          <w:sz w:val="24"/>
          <w:szCs w:val="24"/>
        </w:rPr>
      </w:pPr>
    </w:p>
    <w:p w14:paraId="1EAB13B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F995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B4A53E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1D80BE3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F0D6DE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13D829E" w14:textId="77777777" w:rsidR="00FD0CA0" w:rsidRPr="006C5E82" w:rsidRDefault="00FD0CA0" w:rsidP="000E41E7">
      <w:pPr>
        <w:pStyle w:val="af6"/>
        <w:jc w:val="both"/>
        <w:rPr>
          <w:rFonts w:ascii="Times New Roman" w:hAnsi="Times New Roman" w:cs="Times New Roman"/>
          <w:b/>
          <w:sz w:val="24"/>
          <w:szCs w:val="24"/>
        </w:rPr>
      </w:pPr>
    </w:p>
    <w:p w14:paraId="5FC8C9A1" w14:textId="5FC95E1C"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4B2C444B" w14:textId="77777777" w:rsidR="00FD0CA0" w:rsidRPr="006C5E82" w:rsidRDefault="00FD0CA0" w:rsidP="000E41E7">
      <w:pPr>
        <w:pStyle w:val="af6"/>
        <w:jc w:val="both"/>
        <w:rPr>
          <w:rFonts w:ascii="Times New Roman" w:hAnsi="Times New Roman" w:cs="Times New Roman"/>
          <w:b/>
          <w:sz w:val="24"/>
          <w:szCs w:val="24"/>
        </w:rPr>
      </w:pPr>
    </w:p>
    <w:p w14:paraId="34EC046C"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5D72826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D012A65"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00C42608"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Процедуры проверки предписаний Банка России.</w:t>
      </w:r>
    </w:p>
    <w:p w14:paraId="7FF3C3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459ACB6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5E7A4D7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14FBA627"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w:t>
      </w:r>
      <w:r w:rsidRPr="006C5E82">
        <w:rPr>
          <w:rFonts w:ascii="Times New Roman" w:eastAsia="Times New Roman" w:hAnsi="Times New Roman" w:cs="Times New Roman"/>
          <w:sz w:val="24"/>
          <w:szCs w:val="24"/>
          <w:lang w:eastAsia="ru-RU"/>
        </w:rPr>
        <w:lastRenderedPageBreak/>
        <w:t>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521F5AB"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52DA703F"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Ключевые вопросы аудита.</w:t>
      </w:r>
    </w:p>
    <w:p w14:paraId="2110F38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225B8FA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2DA3056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62135DC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1C011321"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7047942E"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050C9596"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Типовые</w:t>
      </w:r>
      <w:r w:rsidRPr="006C5E82">
        <w:rPr>
          <w:rFonts w:ascii="Times New Roman" w:hAnsi="Times New Roman" w:cs="Times New Roman"/>
          <w:sz w:val="24"/>
          <w:szCs w:val="24"/>
        </w:rPr>
        <w:t xml:space="preserve"> вопросы и нарушения при составлении аудиторских заключений ГОБХ.</w:t>
      </w:r>
    </w:p>
    <w:p w14:paraId="4ED34C1F" w14:textId="77777777" w:rsidR="00FD0CA0" w:rsidRPr="006C5E82" w:rsidRDefault="00FD0CA0" w:rsidP="000E41E7">
      <w:pPr>
        <w:pStyle w:val="af6"/>
        <w:jc w:val="both"/>
        <w:rPr>
          <w:rFonts w:ascii="Times New Roman" w:hAnsi="Times New Roman" w:cs="Times New Roman"/>
          <w:sz w:val="24"/>
          <w:szCs w:val="24"/>
        </w:rPr>
      </w:pPr>
    </w:p>
    <w:p w14:paraId="1B1C16AF"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1F9EEDC0"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6C5E82">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7A19237C" w14:textId="70C189F7" w:rsidR="00FD0CA0" w:rsidRDefault="00FD0CA0" w:rsidP="000E41E7">
      <w:pPr>
        <w:ind w:left="10" w:right="-113" w:hanging="10"/>
        <w:jc w:val="both"/>
      </w:pPr>
    </w:p>
    <w:p w14:paraId="4BD6AC9C" w14:textId="05A8BB76" w:rsidR="00DD4E08" w:rsidRDefault="00DD4E08" w:rsidP="000E41E7">
      <w:pPr>
        <w:ind w:left="10" w:right="-113" w:hanging="10"/>
        <w:jc w:val="both"/>
      </w:pPr>
    </w:p>
    <w:p w14:paraId="2FD78B27" w14:textId="77777777" w:rsidR="00DD4E08" w:rsidRPr="00293987" w:rsidRDefault="00DD4E08" w:rsidP="00DD4E08">
      <w:pPr>
        <w:autoSpaceDE w:val="0"/>
        <w:autoSpaceDN w:val="0"/>
        <w:adjustRightInd w:val="0"/>
        <w:spacing w:after="160" w:line="259" w:lineRule="auto"/>
        <w:jc w:val="both"/>
        <w:rPr>
          <w:rFonts w:eastAsia="Calibri"/>
          <w:b/>
          <w:bCs/>
          <w:lang w:eastAsia="en-US"/>
        </w:rPr>
      </w:pPr>
      <w:r w:rsidRPr="00293987">
        <w:rPr>
          <w:rFonts w:eastAsia="Calibri"/>
          <w:b/>
          <w:bCs/>
          <w:lang w:eastAsia="en-US"/>
        </w:rPr>
        <w:t>6-7-09 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p w14:paraId="7B021FD8"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8 академических часов.</w:t>
      </w:r>
    </w:p>
    <w:p w14:paraId="1B8CA904"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Цель программы</w:t>
      </w:r>
      <w:r w:rsidRPr="00293987">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головных организаций банковских холдингов в отношении применения требований МСФО при подготовке финансовой отчетности кредитных организаций, головных организаций банковских холдингов.</w:t>
      </w:r>
    </w:p>
    <w:p w14:paraId="7E3CC88E"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7CE6E213" w14:textId="77777777" w:rsidR="00DD4E08" w:rsidRPr="00293987" w:rsidRDefault="00DD4E08" w:rsidP="00DD4E08">
      <w:pPr>
        <w:numPr>
          <w:ilvl w:val="0"/>
          <w:numId w:val="113"/>
        </w:numPr>
        <w:spacing w:after="160" w:line="259" w:lineRule="auto"/>
        <w:contextualSpacing/>
        <w:jc w:val="both"/>
        <w:rPr>
          <w:rFonts w:eastAsia="Tahoma"/>
          <w:lang w:eastAsia="en-US"/>
        </w:rPr>
      </w:pPr>
      <w:r w:rsidRPr="00293987">
        <w:rPr>
          <w:rFonts w:eastAsia="Tahoma"/>
          <w:lang w:eastAsia="en-US"/>
        </w:rPr>
        <w:t>Особенности структуры и порядка представления статей в отчете о финансовом положении кредитных организаций.</w:t>
      </w:r>
    </w:p>
    <w:p w14:paraId="407BE1B9" w14:textId="77777777" w:rsidR="00DD4E08" w:rsidRPr="00293987" w:rsidRDefault="00DD4E08" w:rsidP="00DD4E08">
      <w:pPr>
        <w:numPr>
          <w:ilvl w:val="0"/>
          <w:numId w:val="113"/>
        </w:numPr>
        <w:spacing w:after="160" w:line="259" w:lineRule="auto"/>
        <w:contextualSpacing/>
        <w:jc w:val="both"/>
        <w:rPr>
          <w:rFonts w:eastAsia="Tahoma"/>
          <w:lang w:eastAsia="en-US"/>
        </w:rPr>
      </w:pPr>
      <w:r w:rsidRPr="00293987">
        <w:rPr>
          <w:rFonts w:eastAsia="Tahoma"/>
          <w:lang w:eastAsia="en-US"/>
        </w:rPr>
        <w:t>Особенности структуры и порядка представления статей в отчете о совокупном доходе кредитных организаций.</w:t>
      </w:r>
    </w:p>
    <w:p w14:paraId="6B8F428E" w14:textId="77777777" w:rsidR="00DD4E08" w:rsidRPr="00293987" w:rsidRDefault="00DD4E08" w:rsidP="00DD4E08">
      <w:pPr>
        <w:numPr>
          <w:ilvl w:val="0"/>
          <w:numId w:val="113"/>
        </w:numPr>
        <w:spacing w:after="160" w:line="259" w:lineRule="auto"/>
        <w:contextualSpacing/>
        <w:jc w:val="both"/>
        <w:rPr>
          <w:rFonts w:eastAsia="Tahoma"/>
          <w:lang w:eastAsia="en-US"/>
        </w:rPr>
      </w:pPr>
      <w:r w:rsidRPr="00293987">
        <w:rPr>
          <w:rFonts w:eastAsia="Tahoma"/>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71F9454F" w14:textId="77777777" w:rsidR="00DD4E08" w:rsidRPr="00293987" w:rsidRDefault="00DD4E08" w:rsidP="00DD4E08">
      <w:pPr>
        <w:numPr>
          <w:ilvl w:val="0"/>
          <w:numId w:val="113"/>
        </w:numPr>
        <w:spacing w:after="160" w:line="259" w:lineRule="auto"/>
        <w:contextualSpacing/>
        <w:jc w:val="both"/>
        <w:rPr>
          <w:rFonts w:eastAsia="Tahoma"/>
          <w:lang w:eastAsia="en-US"/>
        </w:rPr>
      </w:pPr>
      <w:r w:rsidRPr="00293987">
        <w:rPr>
          <w:rFonts w:eastAsia="Tahoma"/>
          <w:lang w:eastAsia="en-US"/>
        </w:rPr>
        <w:lastRenderedPageBreak/>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02E4CE21" w14:textId="77777777" w:rsidR="00DD4E08" w:rsidRPr="00293987" w:rsidRDefault="00DD4E08" w:rsidP="00DD4E08">
      <w:pPr>
        <w:ind w:left="360"/>
        <w:contextualSpacing/>
        <w:jc w:val="both"/>
        <w:rPr>
          <w:rFonts w:eastAsia="Tahoma"/>
          <w:lang w:eastAsia="en-US"/>
        </w:rPr>
      </w:pPr>
    </w:p>
    <w:p w14:paraId="1EC48728"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2. Особенности раскрытия информации в примечаниях к финансовой отчетности по МСФО кредитных организаций </w:t>
      </w:r>
    </w:p>
    <w:p w14:paraId="7481C1BA"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0F1F641"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признания и прекращения признания, классификации и оценки финансовых инструментов в соответствии с МСФО (IFRS) 9;</w:t>
      </w:r>
    </w:p>
    <w:p w14:paraId="4D80F4DA"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673E35D8"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признания процентных доходов по эффективной процентной ставке и прочих процентных доходов;</w:t>
      </w:r>
    </w:p>
    <w:p w14:paraId="58A499D3"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подходов к признанию и учету модификации финансовых инструментов в соответствии с МСФО (IFRS) 9;</w:t>
      </w:r>
    </w:p>
    <w:p w14:paraId="3DAE253E"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критериев признания в качестве эквивалентов денежных средств;</w:t>
      </w:r>
    </w:p>
    <w:p w14:paraId="5CD7A373"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порядка учета выданных финансовых и нефинансовых гарантий;</w:t>
      </w:r>
    </w:p>
    <w:p w14:paraId="57A64A25"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и других значимых учетных положений для банковской деятельности.</w:t>
      </w:r>
    </w:p>
    <w:p w14:paraId="21773F57"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76C5B489"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оценки резервов под ожидаемые кредитные убытки по финансовым инструментам в соответствии с МСФО (IFRS) 9;</w:t>
      </w:r>
    </w:p>
    <w:p w14:paraId="19ABD3FF"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6FF0AA96"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и других значимых оценочных суждений для банковской деятельности.</w:t>
      </w:r>
    </w:p>
    <w:p w14:paraId="7ECD2B3C"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2000889F"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межбанковские кредиты и депозиты;</w:t>
      </w:r>
    </w:p>
    <w:p w14:paraId="4F85FDEC"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сделки РЕПО;</w:t>
      </w:r>
    </w:p>
    <w:p w14:paraId="626B2F7B"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привлеченные и размещенные субординированные кредиты и депозиты;</w:t>
      </w:r>
    </w:p>
    <w:p w14:paraId="45097F57"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вложения в ценные бумаги;</w:t>
      </w:r>
    </w:p>
    <w:p w14:paraId="1866F789"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выданные кредиты клиентам;</w:t>
      </w:r>
    </w:p>
    <w:p w14:paraId="41330ED2"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привлеченные средства клиентов;</w:t>
      </w:r>
    </w:p>
    <w:p w14:paraId="5ECC7623"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выпущенные ценные бумаги;</w:t>
      </w:r>
    </w:p>
    <w:p w14:paraId="64DD1379"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кредитные линии и овердрафты;</w:t>
      </w:r>
    </w:p>
    <w:p w14:paraId="10410557"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lastRenderedPageBreak/>
        <w:t>выданные банковские гарантии;</w:t>
      </w:r>
    </w:p>
    <w:p w14:paraId="2976A22A"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иные значимые операции для банковской деятельности.</w:t>
      </w:r>
    </w:p>
    <w:p w14:paraId="4737EAA4"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4731770F"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процентные доходы и расходы;</w:t>
      </w:r>
    </w:p>
    <w:p w14:paraId="4FB1605A"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комиссионные доходы и расходы;</w:t>
      </w:r>
    </w:p>
    <w:p w14:paraId="62CA37BB"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изменение оценочного резерва под ожидаемые кредитные убытки;</w:t>
      </w:r>
    </w:p>
    <w:p w14:paraId="02C8F560"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прочие значимые доходы/ расходы от банковской и иной деятельности.</w:t>
      </w:r>
    </w:p>
    <w:p w14:paraId="727A21B0"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26B5786" w14:textId="77777777" w:rsidR="00DD4E08" w:rsidRPr="00293987" w:rsidRDefault="00DD4E08" w:rsidP="00DD4E08">
      <w:pPr>
        <w:numPr>
          <w:ilvl w:val="0"/>
          <w:numId w:val="114"/>
        </w:numPr>
        <w:spacing w:after="160" w:line="259" w:lineRule="auto"/>
        <w:contextualSpacing/>
        <w:jc w:val="both"/>
        <w:rPr>
          <w:rFonts w:eastAsia="Tahoma"/>
          <w:lang w:eastAsia="en-US"/>
        </w:rPr>
      </w:pPr>
      <w:r w:rsidRPr="00293987">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7B098086" w14:textId="77777777" w:rsidR="00DD4E08" w:rsidRPr="00293987" w:rsidRDefault="00DD4E08" w:rsidP="00DD4E08">
      <w:pPr>
        <w:ind w:left="360"/>
        <w:contextualSpacing/>
        <w:jc w:val="both"/>
        <w:rPr>
          <w:rFonts w:eastAsia="Tahoma"/>
          <w:lang w:eastAsia="en-US"/>
        </w:rPr>
      </w:pPr>
    </w:p>
    <w:p w14:paraId="3694948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7D121491"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 xml:space="preserve">Общие требования к раскрытию информации о рисках деятельности кредитных организаций, установленные МСФО (IFRS) 7. </w:t>
      </w:r>
    </w:p>
    <w:p w14:paraId="39ABFA9C"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Классификация рисков. Значимые и прочие риски. Финансовые и нефинансовые риски.</w:t>
      </w:r>
    </w:p>
    <w:p w14:paraId="15B9F6EF"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A42F483"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5AAF639"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кредитный риск;</w:t>
      </w:r>
    </w:p>
    <w:p w14:paraId="5AB497C3"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рыночный риск (в т.ч. процентный, валютный, фондовый, товарный);</w:t>
      </w:r>
    </w:p>
    <w:p w14:paraId="5D2EF060"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риск ликвидности;</w:t>
      </w:r>
    </w:p>
    <w:p w14:paraId="6CC8793A"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операционный риск;</w:t>
      </w:r>
    </w:p>
    <w:p w14:paraId="61DF848E" w14:textId="77777777" w:rsidR="00DD4E08" w:rsidRPr="00293987" w:rsidRDefault="00DD4E08" w:rsidP="00DD4E08">
      <w:pPr>
        <w:numPr>
          <w:ilvl w:val="0"/>
          <w:numId w:val="40"/>
        </w:numPr>
        <w:spacing w:after="160" w:line="259" w:lineRule="auto"/>
        <w:jc w:val="both"/>
        <w:rPr>
          <w:rFonts w:eastAsia="Calibri"/>
          <w:lang w:eastAsia="en-US"/>
        </w:rPr>
      </w:pPr>
      <w:r w:rsidRPr="00293987">
        <w:rPr>
          <w:rFonts w:eastAsia="Calibri"/>
          <w:lang w:eastAsia="en-US"/>
        </w:rPr>
        <w:t>прочие риски.</w:t>
      </w:r>
    </w:p>
    <w:p w14:paraId="56ED175F" w14:textId="77777777" w:rsidR="00DD4E08" w:rsidRPr="00293987" w:rsidRDefault="00DD4E08" w:rsidP="00DD4E08">
      <w:pPr>
        <w:numPr>
          <w:ilvl w:val="0"/>
          <w:numId w:val="115"/>
        </w:numPr>
        <w:spacing w:after="160" w:line="259" w:lineRule="auto"/>
        <w:contextualSpacing/>
        <w:jc w:val="both"/>
        <w:rPr>
          <w:rFonts w:eastAsia="Tahoma"/>
          <w:lang w:eastAsia="en-US"/>
        </w:rPr>
      </w:pPr>
      <w:r w:rsidRPr="00293987">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0A684E8" w14:textId="77777777" w:rsidR="00DD4E08" w:rsidRPr="00293987" w:rsidRDefault="00DD4E08" w:rsidP="00DD4E08">
      <w:pPr>
        <w:ind w:left="360"/>
        <w:contextualSpacing/>
        <w:jc w:val="both"/>
        <w:rPr>
          <w:rFonts w:eastAsia="Tahoma"/>
          <w:lang w:eastAsia="en-US"/>
        </w:rPr>
      </w:pPr>
    </w:p>
    <w:p w14:paraId="6F45999C"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Тема 4. Консолидированная финансовая отчетность головных организаций банковских холдингов.</w:t>
      </w:r>
    </w:p>
    <w:p w14:paraId="5C22F40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Правовое регулирование и надзор головных организаций банковских холдингов.</w:t>
      </w:r>
    </w:p>
    <w:p w14:paraId="43F7876E"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lastRenderedPageBreak/>
        <w:t>2. Требования к составлению и раскрытию консолидированной финансовой отчетности головных организаций банковских холдингов.</w:t>
      </w:r>
    </w:p>
    <w:p w14:paraId="0A13623A"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Методы, технологии и особенности составления консолидированной финансовой отчетности головных организаций банковских холдингов.</w:t>
      </w:r>
    </w:p>
    <w:p w14:paraId="24AC07B0" w14:textId="77777777" w:rsidR="00DD4E08" w:rsidRPr="00293987" w:rsidRDefault="00DD4E08" w:rsidP="00DD4E08">
      <w:pPr>
        <w:spacing w:line="259" w:lineRule="auto"/>
        <w:jc w:val="both"/>
        <w:rPr>
          <w:rFonts w:eastAsia="Calibri"/>
          <w:lang w:eastAsia="en-US"/>
        </w:rPr>
      </w:pPr>
      <w:r w:rsidRPr="00293987">
        <w:rPr>
          <w:rFonts w:eastAsia="Calibri"/>
          <w:lang w:eastAsia="en-US"/>
        </w:rPr>
        <w:t>4. Рассмотрение примеров консолидированной финансовой отчетности головных организаций банковских холдингов.</w:t>
      </w:r>
    </w:p>
    <w:p w14:paraId="76AFC2C0" w14:textId="77777777" w:rsidR="00DD4E08" w:rsidRPr="00293987" w:rsidRDefault="00DD4E08" w:rsidP="00DD4E08">
      <w:pPr>
        <w:spacing w:line="259" w:lineRule="auto"/>
        <w:jc w:val="both"/>
        <w:rPr>
          <w:rFonts w:eastAsia="Calibri"/>
          <w:lang w:eastAsia="en-US"/>
        </w:rPr>
      </w:pPr>
    </w:p>
    <w:p w14:paraId="4FCF3B75"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5C28CD25"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консолидированной финансовой отчетности головных организаций банковских холдингов,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52F5E3" w14:textId="77777777" w:rsidR="00DD4E08" w:rsidRPr="00293987" w:rsidRDefault="00DD4E08" w:rsidP="00DD4E08">
      <w:pPr>
        <w:spacing w:after="160" w:line="259" w:lineRule="auto"/>
        <w:jc w:val="both"/>
        <w:rPr>
          <w:rFonts w:eastAsia="Calibri"/>
          <w:b/>
          <w:bCs/>
          <w:lang w:eastAsia="en-US"/>
        </w:rPr>
      </w:pPr>
    </w:p>
    <w:p w14:paraId="1DAFB918"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6-7-10 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p w14:paraId="795C86F6" w14:textId="77777777" w:rsidR="00DD4E08" w:rsidRPr="00293987" w:rsidRDefault="00DD4E08" w:rsidP="00DD4E08">
      <w:pPr>
        <w:spacing w:after="160" w:line="259" w:lineRule="auto"/>
        <w:jc w:val="both"/>
        <w:rPr>
          <w:rFonts w:eastAsia="Calibri"/>
          <w:lang w:eastAsia="en-US"/>
        </w:rPr>
      </w:pPr>
      <w:r w:rsidRPr="00293987">
        <w:rPr>
          <w:rFonts w:eastAsia="Calibri"/>
          <w:b/>
          <w:bCs/>
          <w:lang w:eastAsia="en-US"/>
        </w:rPr>
        <w:t>Продолжительность обучения</w:t>
      </w:r>
      <w:r w:rsidRPr="00293987">
        <w:rPr>
          <w:rFonts w:eastAsia="Calibri"/>
          <w:lang w:eastAsia="en-US"/>
        </w:rPr>
        <w:t> – 8 академических часов.</w:t>
      </w:r>
    </w:p>
    <w:p w14:paraId="6DB282E0"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Цель программы</w:t>
      </w:r>
      <w:r w:rsidRPr="00293987">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 консолидированной финансовой отчетности головных организаций банковских холдингов.</w:t>
      </w:r>
    </w:p>
    <w:p w14:paraId="7453C0C9" w14:textId="77777777" w:rsidR="00DD4E08" w:rsidRPr="00293987" w:rsidRDefault="00DD4E08" w:rsidP="00DD4E08">
      <w:pPr>
        <w:spacing w:after="160" w:line="259" w:lineRule="auto"/>
        <w:ind w:right="-1"/>
        <w:jc w:val="both"/>
        <w:rPr>
          <w:rFonts w:eastAsia="Calibri"/>
          <w:b/>
          <w:lang w:eastAsia="en-US"/>
        </w:rPr>
      </w:pPr>
      <w:r w:rsidRPr="00293987">
        <w:rPr>
          <w:rFonts w:eastAsia="Calibri"/>
          <w:b/>
          <w:lang w:eastAsia="en-US"/>
        </w:rPr>
        <w:t>Тема 1. Применение новых редакций международных стандартов финансовой отчетности в кредитных организациях</w:t>
      </w:r>
    </w:p>
    <w:p w14:paraId="4C17D123" w14:textId="77777777" w:rsidR="00DD4E08" w:rsidRPr="00293987" w:rsidRDefault="00DD4E08" w:rsidP="00DD4E08">
      <w:pPr>
        <w:numPr>
          <w:ilvl w:val="0"/>
          <w:numId w:val="116"/>
        </w:numPr>
        <w:spacing w:after="160" w:line="259" w:lineRule="auto"/>
        <w:contextualSpacing/>
        <w:jc w:val="both"/>
        <w:rPr>
          <w:rFonts w:eastAsia="Calibri"/>
          <w:lang w:eastAsia="en-US"/>
        </w:rPr>
      </w:pPr>
      <w:r w:rsidRPr="00293987">
        <w:rPr>
          <w:rFonts w:eastAsia="Calibri"/>
          <w:lang w:eastAsia="en-US"/>
        </w:rPr>
        <w:t>Международный стандарт финансовой отчетности (IFRS) 9 «Финансовые инструменты»</w:t>
      </w:r>
    </w:p>
    <w:p w14:paraId="48BEF7C4" w14:textId="77777777" w:rsidR="00DD4E08" w:rsidRPr="00293987" w:rsidRDefault="00DD4E08" w:rsidP="00DD4E08">
      <w:pPr>
        <w:numPr>
          <w:ilvl w:val="0"/>
          <w:numId w:val="116"/>
        </w:numPr>
        <w:spacing w:after="160" w:line="259" w:lineRule="auto"/>
        <w:contextualSpacing/>
        <w:jc w:val="both"/>
        <w:rPr>
          <w:rFonts w:eastAsia="Calibri"/>
          <w:lang w:eastAsia="en-US"/>
        </w:rPr>
      </w:pPr>
      <w:r w:rsidRPr="00293987">
        <w:rPr>
          <w:rFonts w:eastAsia="Calibri"/>
          <w:lang w:eastAsia="en-US"/>
        </w:rPr>
        <w:t xml:space="preserve">Международный стандарт финансовой отчетности (IAS) 34 «Промежуточная отчетность» </w:t>
      </w:r>
    </w:p>
    <w:p w14:paraId="6134020D" w14:textId="77777777" w:rsidR="00DD4E08" w:rsidRPr="00293987" w:rsidRDefault="00DD4E08" w:rsidP="00DD4E08">
      <w:pPr>
        <w:numPr>
          <w:ilvl w:val="0"/>
          <w:numId w:val="116"/>
        </w:numPr>
        <w:spacing w:after="160" w:line="259" w:lineRule="auto"/>
        <w:contextualSpacing/>
        <w:jc w:val="both"/>
        <w:rPr>
          <w:rFonts w:eastAsia="Calibri"/>
          <w:lang w:eastAsia="en-US"/>
        </w:rPr>
      </w:pPr>
      <w:r w:rsidRPr="00293987">
        <w:rPr>
          <w:rFonts w:eastAsia="Calibri"/>
          <w:lang w:eastAsia="en-US"/>
        </w:rPr>
        <w:t>Прочие международные стандарты финансовой отчетности</w:t>
      </w:r>
    </w:p>
    <w:p w14:paraId="233FA37C" w14:textId="77777777" w:rsidR="00DD4E08" w:rsidRPr="00293987" w:rsidRDefault="00DD4E08" w:rsidP="00DD4E08">
      <w:pPr>
        <w:spacing w:line="259" w:lineRule="auto"/>
        <w:ind w:left="720"/>
        <w:contextualSpacing/>
        <w:jc w:val="both"/>
        <w:rPr>
          <w:rFonts w:eastAsia="Tahoma"/>
          <w:lang w:eastAsia="en-US"/>
        </w:rPr>
      </w:pPr>
    </w:p>
    <w:p w14:paraId="5B6FA210"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Тема 2. Вопросы применения при аудите кредитных организаций, головных организаций банковских холдингов.</w:t>
      </w:r>
    </w:p>
    <w:p w14:paraId="64A92DBB" w14:textId="77777777" w:rsidR="00DD4E08" w:rsidRPr="00293987" w:rsidRDefault="00DD4E08" w:rsidP="00DD4E08">
      <w:pPr>
        <w:numPr>
          <w:ilvl w:val="0"/>
          <w:numId w:val="117"/>
        </w:numPr>
        <w:spacing w:after="160" w:line="259" w:lineRule="auto"/>
        <w:contextualSpacing/>
        <w:jc w:val="both"/>
        <w:rPr>
          <w:rFonts w:eastAsia="Calibri"/>
          <w:lang w:eastAsia="en-US"/>
        </w:rPr>
      </w:pPr>
      <w:r w:rsidRPr="00293987">
        <w:rPr>
          <w:rFonts w:eastAsia="Calibri"/>
          <w:lang w:eastAsia="en-US"/>
        </w:rPr>
        <w:t xml:space="preserve">Международные стандарты финансовой отчетности, применимые для кредитных организаций </w:t>
      </w:r>
    </w:p>
    <w:p w14:paraId="494C4AAE" w14:textId="77777777" w:rsidR="00DD4E08" w:rsidRPr="00293987" w:rsidRDefault="00DD4E08" w:rsidP="00DD4E08">
      <w:pPr>
        <w:numPr>
          <w:ilvl w:val="0"/>
          <w:numId w:val="117"/>
        </w:numPr>
        <w:spacing w:after="160" w:line="259" w:lineRule="auto"/>
        <w:contextualSpacing/>
        <w:jc w:val="both"/>
        <w:rPr>
          <w:rFonts w:eastAsia="Calibri"/>
          <w:lang w:eastAsia="en-US"/>
        </w:rPr>
      </w:pPr>
      <w:r w:rsidRPr="00293987">
        <w:rPr>
          <w:rFonts w:eastAsia="Calibri"/>
          <w:lang w:eastAsia="en-US"/>
        </w:rPr>
        <w:t>Консолидированная финансовая отчетность.</w:t>
      </w:r>
    </w:p>
    <w:p w14:paraId="0ED9D6B2" w14:textId="77777777" w:rsidR="00DD4E08" w:rsidRPr="00293987" w:rsidRDefault="00DD4E08" w:rsidP="00DD4E08">
      <w:pPr>
        <w:numPr>
          <w:ilvl w:val="0"/>
          <w:numId w:val="117"/>
        </w:numPr>
        <w:spacing w:after="160" w:line="259" w:lineRule="auto"/>
        <w:contextualSpacing/>
        <w:jc w:val="both"/>
        <w:rPr>
          <w:rFonts w:eastAsia="Calibri"/>
          <w:lang w:eastAsia="en-US"/>
        </w:rPr>
      </w:pPr>
      <w:r w:rsidRPr="00293987">
        <w:rPr>
          <w:rFonts w:eastAsia="Calibri"/>
          <w:lang w:eastAsia="en-US"/>
        </w:rPr>
        <w:t>Консолидированная финансовая отчетность головных организаций банковских холдингов.</w:t>
      </w:r>
    </w:p>
    <w:p w14:paraId="560E2A34" w14:textId="77777777" w:rsidR="00DD4E08" w:rsidRPr="00293987" w:rsidRDefault="00DD4E08" w:rsidP="00DD4E08">
      <w:pPr>
        <w:contextualSpacing/>
        <w:jc w:val="both"/>
        <w:rPr>
          <w:rFonts w:eastAsia="Calibri"/>
          <w:lang w:eastAsia="en-US"/>
        </w:rPr>
      </w:pPr>
    </w:p>
    <w:p w14:paraId="7875E7ED"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5E4F638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w:t>
      </w:r>
      <w:r w:rsidRPr="00293987">
        <w:rPr>
          <w:rFonts w:eastAsia="Calibri"/>
          <w:lang w:eastAsia="en-US"/>
        </w:rPr>
        <w:lastRenderedPageBreak/>
        <w:t>аудиторскими организациями (аудиторами), консолидированной финансовой отчетности головных организаций банковских холдингов.</w:t>
      </w:r>
    </w:p>
    <w:p w14:paraId="26AA631A" w14:textId="77777777" w:rsidR="00DD4E08" w:rsidRPr="00293987" w:rsidRDefault="00DD4E08" w:rsidP="00DD4E08">
      <w:pPr>
        <w:spacing w:after="160" w:line="259" w:lineRule="auto"/>
        <w:jc w:val="both"/>
        <w:rPr>
          <w:rFonts w:eastAsia="Calibri"/>
          <w:lang w:eastAsia="en-US"/>
        </w:rPr>
      </w:pPr>
    </w:p>
    <w:p w14:paraId="71A8983C"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6-7-11 МСФО (IFRS) 9: ФИНАНСОВЫЕ ИНСТРУМЕНТЫ. ВОПРОСЫ ФИНАНСОВОЙ ОТЧЕТНОСТИ ГОЛОВНЫХ ОРГАНИЗАЦИЙ БАНКОВСКИХ ХОЛДИНГОВ</w:t>
      </w:r>
    </w:p>
    <w:p w14:paraId="6BE5340C" w14:textId="77777777" w:rsidR="00DD4E08" w:rsidRPr="00293987" w:rsidRDefault="00DD4E08" w:rsidP="00DD4E08">
      <w:pPr>
        <w:spacing w:after="160" w:line="259" w:lineRule="auto"/>
        <w:jc w:val="both"/>
        <w:rPr>
          <w:rFonts w:eastAsia="Calibri"/>
          <w:lang w:eastAsia="en-US"/>
        </w:rPr>
      </w:pPr>
      <w:r w:rsidRPr="00293987">
        <w:rPr>
          <w:rFonts w:eastAsia="Calibri"/>
          <w:b/>
          <w:bCs/>
          <w:lang w:eastAsia="en-US"/>
        </w:rPr>
        <w:t>Продолжительность обучения</w:t>
      </w:r>
      <w:r w:rsidRPr="00293987">
        <w:rPr>
          <w:rFonts w:eastAsia="Calibri"/>
          <w:lang w:eastAsia="en-US"/>
        </w:rPr>
        <w:t> – 8 академических часов.</w:t>
      </w:r>
    </w:p>
    <w:p w14:paraId="530AB31C"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 xml:space="preserve">Цель программы </w:t>
      </w:r>
      <w:r w:rsidRPr="00293987">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в части особенностей деятельности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организации бухгалтерского учета, проведения аудита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5C8611A9"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классификация ценных бумаг для целей учета: распределение по оценочным категориям</w:t>
      </w:r>
      <w:r w:rsidRPr="00293987">
        <w:rPr>
          <w:rFonts w:eastAsia="Calibri"/>
          <w:lang w:eastAsia="en-US"/>
        </w:rPr>
        <w:t xml:space="preserve"> в </w:t>
      </w:r>
      <w:r w:rsidRPr="00293987">
        <w:rPr>
          <w:rFonts w:eastAsia="Tahoma"/>
          <w:lang w:eastAsia="en-US"/>
        </w:rPr>
        <w:t xml:space="preserve">результате выбранной бизнес-модели, изменение применяемой бизнес-модели в отношении ценных бумаг </w:t>
      </w:r>
      <w:r w:rsidRPr="00293987">
        <w:rPr>
          <w:rFonts w:eastAsia="Calibri"/>
          <w:lang w:eastAsia="en-US"/>
        </w:rPr>
        <w:t xml:space="preserve">(Положение Банка России </w:t>
      </w:r>
      <w:r w:rsidRPr="00293987">
        <w:rPr>
          <w:rFonts w:eastAsia="Tahoma"/>
          <w:lang w:eastAsia="en-US"/>
        </w:rPr>
        <w:t>№ 606</w:t>
      </w:r>
      <w:r w:rsidRPr="00293987">
        <w:rPr>
          <w:rFonts w:eastAsia="Calibri"/>
          <w:lang w:eastAsia="en-US"/>
        </w:rPr>
        <w:t>-П</w:t>
      </w:r>
      <w:r w:rsidRPr="00293987">
        <w:rPr>
          <w:rFonts w:eastAsia="Tahoma"/>
          <w:lang w:eastAsia="en-US"/>
        </w:rPr>
        <w:t>);</w:t>
      </w:r>
    </w:p>
    <w:p w14:paraId="1E606E18"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746C3F32" w14:textId="77777777" w:rsidR="00DD4E08" w:rsidRPr="00293987" w:rsidRDefault="00DD4E08" w:rsidP="00DD4E08">
      <w:pPr>
        <w:numPr>
          <w:ilvl w:val="0"/>
          <w:numId w:val="118"/>
        </w:numPr>
        <w:spacing w:after="160" w:line="259" w:lineRule="auto"/>
        <w:jc w:val="both"/>
        <w:rPr>
          <w:rFonts w:eastAsia="Calibri"/>
          <w:lang w:eastAsia="en-US"/>
        </w:rPr>
      </w:pPr>
      <w:r w:rsidRPr="00293987">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77C14F02"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4E00E4A8"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350CE49"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E06846A"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B128B54"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 xml:space="preserve">учет </w:t>
      </w:r>
      <w:r w:rsidRPr="00293987">
        <w:rPr>
          <w:rFonts w:eastAsia="Calibri"/>
          <w:lang w:eastAsia="en-US"/>
        </w:rPr>
        <w:t xml:space="preserve">сделок </w:t>
      </w:r>
      <w:r w:rsidRPr="00293987">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17817E5" w14:textId="77777777" w:rsidR="00DD4E08" w:rsidRPr="00293987" w:rsidRDefault="00DD4E08" w:rsidP="00DD4E08">
      <w:pPr>
        <w:numPr>
          <w:ilvl w:val="0"/>
          <w:numId w:val="118"/>
        </w:numPr>
        <w:spacing w:after="160" w:line="259" w:lineRule="auto"/>
        <w:jc w:val="both"/>
        <w:rPr>
          <w:rFonts w:eastAsia="Calibri"/>
          <w:lang w:eastAsia="en-US"/>
        </w:rPr>
      </w:pPr>
      <w:r w:rsidRPr="00293987">
        <w:rPr>
          <w:rFonts w:eastAsia="Calibri"/>
          <w:lang w:eastAsia="en-US"/>
        </w:rPr>
        <w:t xml:space="preserve">учет производных финансовых инструментов, пример отражения в учете форвардного контракта; </w:t>
      </w:r>
    </w:p>
    <w:p w14:paraId="473961C4" w14:textId="77777777" w:rsidR="00DD4E08" w:rsidRPr="00293987" w:rsidRDefault="00DD4E08" w:rsidP="00DD4E08">
      <w:pPr>
        <w:numPr>
          <w:ilvl w:val="0"/>
          <w:numId w:val="118"/>
        </w:numPr>
        <w:spacing w:after="160" w:line="259" w:lineRule="auto"/>
        <w:jc w:val="both"/>
        <w:rPr>
          <w:rFonts w:eastAsia="Calibri"/>
          <w:lang w:eastAsia="en-US"/>
        </w:rPr>
      </w:pPr>
      <w:r w:rsidRPr="00293987">
        <w:rPr>
          <w:rFonts w:eastAsia="Calibri"/>
          <w:lang w:eastAsia="en-US"/>
        </w:rPr>
        <w:t>учет сделок РЕПО и займов, выданных ценными бумагами;</w:t>
      </w:r>
    </w:p>
    <w:p w14:paraId="7F68712B"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учет приобретенных векселей в соответствии с выбранной бизнес-моделью и оценочной категорией;</w:t>
      </w:r>
    </w:p>
    <w:p w14:paraId="64CA7E12"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 xml:space="preserve">учет деятельности кредитной организации по управлению рисками, предусматривающей использование для этого инструментов хеджирования </w:t>
      </w:r>
      <w:r w:rsidRPr="00293987">
        <w:rPr>
          <w:rFonts w:eastAsia="Tahoma"/>
          <w:lang w:eastAsia="en-US"/>
        </w:rPr>
        <w:lastRenderedPageBreak/>
        <w:t>(Отраслевой стандарт бухгалтерского учета хеджирования кредитными организациями);</w:t>
      </w:r>
    </w:p>
    <w:p w14:paraId="475377B1" w14:textId="77777777" w:rsidR="00DD4E08" w:rsidRPr="00293987" w:rsidRDefault="00DD4E08" w:rsidP="00DD4E08">
      <w:pPr>
        <w:numPr>
          <w:ilvl w:val="0"/>
          <w:numId w:val="118"/>
        </w:numPr>
        <w:spacing w:after="160" w:line="259" w:lineRule="auto"/>
        <w:contextualSpacing/>
        <w:jc w:val="both"/>
        <w:rPr>
          <w:rFonts w:eastAsia="Tahoma"/>
          <w:lang w:eastAsia="en-US"/>
        </w:rPr>
      </w:pPr>
      <w:r w:rsidRPr="00293987">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6823A481" w14:textId="77777777" w:rsidR="00DD4E08" w:rsidRPr="00293987" w:rsidRDefault="00DD4E08" w:rsidP="00DD4E08">
      <w:pPr>
        <w:spacing w:after="160"/>
        <w:contextualSpacing/>
        <w:jc w:val="both"/>
        <w:rPr>
          <w:rFonts w:eastAsia="Tahoma"/>
          <w:lang w:eastAsia="en-US"/>
        </w:rPr>
      </w:pPr>
    </w:p>
    <w:p w14:paraId="3A6AD596"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2F90A479" w14:textId="77777777" w:rsidR="00DD4E08" w:rsidRPr="00293987" w:rsidRDefault="00DD4E08" w:rsidP="00DD4E08">
      <w:pPr>
        <w:spacing w:after="160" w:line="259" w:lineRule="auto"/>
        <w:ind w:right="-113"/>
        <w:jc w:val="both"/>
        <w:rPr>
          <w:rFonts w:eastAsia="Calibri"/>
          <w:lang w:eastAsia="en-US"/>
        </w:rPr>
      </w:pPr>
      <w:r w:rsidRPr="00293987">
        <w:rPr>
          <w:rFonts w:eastAsia="Calibri"/>
          <w:lang w:eastAsia="en-US"/>
        </w:rPr>
        <w:t>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5B028CA6" w14:textId="77777777" w:rsidR="00DD4E08" w:rsidRPr="00293987" w:rsidRDefault="00DD4E08" w:rsidP="00DD4E08">
      <w:pPr>
        <w:spacing w:after="160" w:line="259" w:lineRule="auto"/>
        <w:ind w:right="-113"/>
        <w:jc w:val="both"/>
        <w:rPr>
          <w:rFonts w:eastAsia="Calibri"/>
          <w:lang w:eastAsia="en-US"/>
        </w:rPr>
      </w:pPr>
    </w:p>
    <w:p w14:paraId="0BDA9C37"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6-7-11/1 МСФО (IFRS) 9: ФИНАНСОВЫЕ ИНСТРУМЕНТЫ. ВОПРОСЫ ФИНАНСОВОЙ ОТЧЕТНОСТИ ГОЛОВНЫХ ОРГАНИЗАЦИЙ БАНКОВСКИХ ХОЛДИНГОВ</w:t>
      </w:r>
    </w:p>
    <w:p w14:paraId="5CA7B0A3" w14:textId="77777777" w:rsidR="00DD4E08" w:rsidRPr="00293987" w:rsidRDefault="00DD4E08" w:rsidP="00DD4E08">
      <w:pPr>
        <w:spacing w:after="160" w:line="259" w:lineRule="auto"/>
        <w:jc w:val="both"/>
        <w:rPr>
          <w:rFonts w:eastAsia="Calibri"/>
          <w:lang w:eastAsia="en-US"/>
        </w:rPr>
      </w:pPr>
      <w:r w:rsidRPr="00293987">
        <w:rPr>
          <w:rFonts w:eastAsia="Calibri"/>
          <w:b/>
          <w:bCs/>
          <w:lang w:eastAsia="en-US"/>
        </w:rPr>
        <w:t>Продолжительность обучения</w:t>
      </w:r>
      <w:r w:rsidRPr="00293987">
        <w:rPr>
          <w:rFonts w:eastAsia="Calibri"/>
          <w:lang w:eastAsia="en-US"/>
        </w:rPr>
        <w:t> – 4 академических часа.</w:t>
      </w:r>
    </w:p>
    <w:p w14:paraId="28304212"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 xml:space="preserve">Цель программы </w:t>
      </w:r>
      <w:r w:rsidRPr="00293987">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в части особенностей деятельности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организации бухгалтерского учета, проведения аудита кредитных 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5E6372BF"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классификация ценных бумаг для целей учета: распределение по оценочным категориям</w:t>
      </w:r>
      <w:r w:rsidRPr="00293987">
        <w:rPr>
          <w:rFonts w:eastAsia="Calibri"/>
          <w:lang w:eastAsia="en-US"/>
        </w:rPr>
        <w:t xml:space="preserve"> в </w:t>
      </w:r>
      <w:r w:rsidRPr="00293987">
        <w:rPr>
          <w:rFonts w:eastAsia="Tahoma"/>
          <w:lang w:eastAsia="en-US"/>
        </w:rPr>
        <w:t xml:space="preserve">результате выбранной бизнес-модели, изменение применяемой бизнес-модели в отношении ценных бумаг </w:t>
      </w:r>
      <w:r w:rsidRPr="00293987">
        <w:rPr>
          <w:rFonts w:eastAsia="Calibri"/>
          <w:lang w:eastAsia="en-US"/>
        </w:rPr>
        <w:t xml:space="preserve">(Положение Банка России </w:t>
      </w:r>
      <w:r w:rsidRPr="00293987">
        <w:rPr>
          <w:rFonts w:eastAsia="Tahoma"/>
          <w:lang w:eastAsia="en-US"/>
        </w:rPr>
        <w:t>№ 606</w:t>
      </w:r>
      <w:r w:rsidRPr="00293987">
        <w:rPr>
          <w:rFonts w:eastAsia="Calibri"/>
          <w:lang w:eastAsia="en-US"/>
        </w:rPr>
        <w:t>-П</w:t>
      </w:r>
      <w:r w:rsidRPr="00293987">
        <w:rPr>
          <w:rFonts w:eastAsia="Tahoma"/>
          <w:lang w:eastAsia="en-US"/>
        </w:rPr>
        <w:t>);</w:t>
      </w:r>
    </w:p>
    <w:p w14:paraId="2835EACC"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377D4CAE" w14:textId="77777777" w:rsidR="00DD4E08" w:rsidRPr="00293987" w:rsidRDefault="00DD4E08" w:rsidP="00DD4E08">
      <w:pPr>
        <w:numPr>
          <w:ilvl w:val="0"/>
          <w:numId w:val="119"/>
        </w:numPr>
        <w:spacing w:after="160" w:line="259" w:lineRule="auto"/>
        <w:jc w:val="both"/>
        <w:rPr>
          <w:rFonts w:eastAsia="Calibri"/>
          <w:lang w:eastAsia="en-US"/>
        </w:rPr>
      </w:pPr>
      <w:r w:rsidRPr="00293987">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5CF38E5E"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6A9A037"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4741F52"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65E24F40"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6072883"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 xml:space="preserve">учет </w:t>
      </w:r>
      <w:r w:rsidRPr="00293987">
        <w:rPr>
          <w:rFonts w:eastAsia="Calibri"/>
          <w:lang w:eastAsia="en-US"/>
        </w:rPr>
        <w:t xml:space="preserve">сделок </w:t>
      </w:r>
      <w:r w:rsidRPr="00293987">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4BA9F066" w14:textId="77777777" w:rsidR="00DD4E08" w:rsidRPr="00293987" w:rsidRDefault="00DD4E08" w:rsidP="00DD4E08">
      <w:pPr>
        <w:numPr>
          <w:ilvl w:val="0"/>
          <w:numId w:val="119"/>
        </w:numPr>
        <w:spacing w:after="160" w:line="259" w:lineRule="auto"/>
        <w:jc w:val="both"/>
        <w:rPr>
          <w:rFonts w:eastAsia="Calibri"/>
          <w:lang w:eastAsia="en-US"/>
        </w:rPr>
      </w:pPr>
      <w:r w:rsidRPr="00293987">
        <w:rPr>
          <w:rFonts w:eastAsia="Calibri"/>
          <w:lang w:eastAsia="en-US"/>
        </w:rPr>
        <w:lastRenderedPageBreak/>
        <w:t xml:space="preserve">учет производных финансовых инструментов, пример отражения в учете форвардного контракта; </w:t>
      </w:r>
    </w:p>
    <w:p w14:paraId="5178457B" w14:textId="77777777" w:rsidR="00DD4E08" w:rsidRPr="00293987" w:rsidRDefault="00DD4E08" w:rsidP="00DD4E08">
      <w:pPr>
        <w:numPr>
          <w:ilvl w:val="0"/>
          <w:numId w:val="119"/>
        </w:numPr>
        <w:spacing w:after="160" w:line="259" w:lineRule="auto"/>
        <w:jc w:val="both"/>
        <w:rPr>
          <w:rFonts w:eastAsia="Calibri"/>
          <w:lang w:eastAsia="en-US"/>
        </w:rPr>
      </w:pPr>
      <w:r w:rsidRPr="00293987">
        <w:rPr>
          <w:rFonts w:eastAsia="Calibri"/>
          <w:lang w:eastAsia="en-US"/>
        </w:rPr>
        <w:t>учет сделок РЕПО и займов, выданных ценными бумагами;</w:t>
      </w:r>
    </w:p>
    <w:p w14:paraId="0E0E6404"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учет приобретенных векселей в соответствии с выбранной бизнес-моделью и оценочной категорией;</w:t>
      </w:r>
    </w:p>
    <w:p w14:paraId="591FA93F"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EACADC7" w14:textId="77777777" w:rsidR="00DD4E08" w:rsidRPr="00293987" w:rsidRDefault="00DD4E08" w:rsidP="00DD4E08">
      <w:pPr>
        <w:numPr>
          <w:ilvl w:val="0"/>
          <w:numId w:val="119"/>
        </w:numPr>
        <w:spacing w:after="160" w:line="259" w:lineRule="auto"/>
        <w:contextualSpacing/>
        <w:jc w:val="both"/>
        <w:rPr>
          <w:rFonts w:eastAsia="Tahoma"/>
          <w:lang w:eastAsia="en-US"/>
        </w:rPr>
      </w:pPr>
      <w:r w:rsidRPr="00293987">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3193879B" w14:textId="77777777" w:rsidR="00DD4E08" w:rsidRPr="00293987" w:rsidRDefault="00DD4E08" w:rsidP="00DD4E08">
      <w:pPr>
        <w:contextualSpacing/>
        <w:jc w:val="both"/>
        <w:rPr>
          <w:rFonts w:eastAsia="Tahoma"/>
          <w:lang w:eastAsia="en-US"/>
        </w:rPr>
      </w:pPr>
    </w:p>
    <w:p w14:paraId="03C616C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6163D4F6" w14:textId="77777777" w:rsidR="00DD4E08" w:rsidRPr="00293987" w:rsidRDefault="00DD4E08" w:rsidP="00DD4E08">
      <w:pPr>
        <w:spacing w:after="160" w:line="259" w:lineRule="auto"/>
        <w:ind w:right="-113"/>
        <w:jc w:val="both"/>
        <w:rPr>
          <w:rFonts w:eastAsia="Calibri"/>
          <w:lang w:eastAsia="en-US"/>
        </w:rPr>
      </w:pPr>
      <w:r w:rsidRPr="00293987">
        <w:rPr>
          <w:rFonts w:eastAsia="Calibri"/>
          <w:lang w:eastAsia="en-US"/>
        </w:rPr>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4DEDBBF4" w14:textId="77777777" w:rsidR="00DD4E08" w:rsidRPr="00293987" w:rsidRDefault="00DD4E08" w:rsidP="00DD4E08">
      <w:pPr>
        <w:spacing w:after="160" w:line="259" w:lineRule="auto"/>
        <w:ind w:right="-113"/>
        <w:jc w:val="both"/>
        <w:rPr>
          <w:rFonts w:eastAsia="Calibri"/>
          <w:lang w:eastAsia="en-US"/>
        </w:rPr>
      </w:pPr>
    </w:p>
    <w:p w14:paraId="345070A2" w14:textId="77777777" w:rsidR="00DD4E08" w:rsidRPr="00293987" w:rsidRDefault="00DD4E08" w:rsidP="00DD4E08">
      <w:pPr>
        <w:spacing w:after="160" w:line="259" w:lineRule="auto"/>
        <w:ind w:right="-113"/>
        <w:jc w:val="both"/>
        <w:rPr>
          <w:rFonts w:eastAsia="Calibri"/>
          <w:lang w:eastAsia="en-US"/>
        </w:rPr>
      </w:pPr>
      <w:r w:rsidRPr="00293987">
        <w:rPr>
          <w:rFonts w:eastAsia="Calibri"/>
          <w:b/>
          <w:bCs/>
          <w:lang w:eastAsia="en-US"/>
        </w:rPr>
        <w:t>6-7-12 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p w14:paraId="0CFDCD66"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- 8 академических часов.  </w:t>
      </w:r>
    </w:p>
    <w:p w14:paraId="7FBD6DA9"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Цель программы</w:t>
      </w:r>
      <w:r w:rsidRPr="00293987">
        <w:rPr>
          <w:rFonts w:eastAsia="Calibri"/>
          <w:lang w:eastAsia="en-US"/>
        </w:rPr>
        <w:t xml:space="preserve"> - углубление знаний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в отношении ОСБУ, МСФО, отчетности, налогообложения и правового законодательства.</w:t>
      </w:r>
    </w:p>
    <w:p w14:paraId="2124E1A9"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Обязательные вопросы*</w:t>
      </w:r>
      <w:r w:rsidRPr="00293987">
        <w:rPr>
          <w:rFonts w:eastAsia="Calibri"/>
          <w:lang w:eastAsia="en-US"/>
        </w:rPr>
        <w:t xml:space="preserve">  </w:t>
      </w:r>
    </w:p>
    <w:p w14:paraId="1EF1CE36"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головных организаций банковских холдингов, дилеров, форекс-дилеров. </w:t>
      </w:r>
    </w:p>
    <w:p w14:paraId="3D80C1D6"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w:t>
      </w:r>
      <w:r w:rsidRPr="00293987">
        <w:rPr>
          <w:rFonts w:eastAsia="Calibri"/>
          <w:lang w:eastAsia="en-US"/>
        </w:rPr>
        <w:lastRenderedPageBreak/>
        <w:t xml:space="preserve">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0F990EE1"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Результат обучения</w:t>
      </w:r>
      <w:r w:rsidRPr="00293987">
        <w:rPr>
          <w:rFonts w:eastAsia="Calibri"/>
          <w:lang w:eastAsia="en-US"/>
        </w:rPr>
        <w:t xml:space="preserve">  </w:t>
      </w:r>
    </w:p>
    <w:p w14:paraId="7DDC82EF"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352C48BA" w14:textId="77777777" w:rsidR="00DD4E08" w:rsidRPr="006C5E82" w:rsidRDefault="00DD4E08" w:rsidP="000E41E7">
      <w:pPr>
        <w:ind w:left="10" w:right="-113" w:hanging="10"/>
        <w:jc w:val="both"/>
      </w:pPr>
    </w:p>
    <w:p w14:paraId="5DCCA36A" w14:textId="77777777" w:rsidR="00E85404" w:rsidRPr="006C5E82" w:rsidRDefault="00E85404" w:rsidP="000E41E7">
      <w:pPr>
        <w:ind w:left="10" w:right="-113" w:hanging="10"/>
        <w:jc w:val="both"/>
      </w:pPr>
    </w:p>
    <w:p w14:paraId="2BAC0E2E" w14:textId="02A8B802" w:rsidR="00FD0CA0" w:rsidRPr="006C5E82" w:rsidRDefault="00FD0CA0" w:rsidP="000E41E7">
      <w:pPr>
        <w:ind w:left="10" w:right="-113" w:hanging="10"/>
        <w:jc w:val="both"/>
      </w:pPr>
    </w:p>
    <w:p w14:paraId="3DC243F7" w14:textId="77777777" w:rsidR="001A43AD" w:rsidRPr="006C5E82" w:rsidRDefault="001A43AD" w:rsidP="00E85404">
      <w:pPr>
        <w:jc w:val="both"/>
        <w:rPr>
          <w:b/>
          <w:bCs/>
          <w:sz w:val="28"/>
          <w:szCs w:val="28"/>
        </w:rPr>
      </w:pPr>
      <w:r w:rsidRPr="006C5E82">
        <w:rPr>
          <w:b/>
          <w:bCs/>
          <w:sz w:val="28"/>
          <w:szCs w:val="28"/>
        </w:rPr>
        <w:t>Раздел 8. Программы повышения квалификации по тематике экономической деятельности: бюро кредитных историй.</w:t>
      </w:r>
    </w:p>
    <w:p w14:paraId="60B63997" w14:textId="77777777" w:rsidR="001A43AD" w:rsidRPr="006C5E82" w:rsidRDefault="001A43AD" w:rsidP="000E41E7">
      <w:pPr>
        <w:ind w:firstLine="83"/>
        <w:jc w:val="both"/>
        <w:rPr>
          <w:b/>
          <w:bCs/>
          <w:sz w:val="28"/>
          <w:szCs w:val="28"/>
        </w:rPr>
      </w:pPr>
    </w:p>
    <w:p w14:paraId="49CC2E0C" w14:textId="77777777" w:rsidR="001A43AD" w:rsidRPr="006C5E82" w:rsidRDefault="001A43AD" w:rsidP="000E41E7">
      <w:pPr>
        <w:ind w:firstLine="83"/>
        <w:jc w:val="both"/>
        <w:rPr>
          <w:b/>
          <w:bCs/>
          <w:sz w:val="28"/>
          <w:szCs w:val="28"/>
        </w:rPr>
      </w:pPr>
    </w:p>
    <w:p w14:paraId="1C1D500A" w14:textId="0020F091" w:rsidR="001A43AD" w:rsidRPr="006C5E82" w:rsidRDefault="001A43AD" w:rsidP="00293987">
      <w:pPr>
        <w:spacing w:after="160" w:line="259" w:lineRule="auto"/>
        <w:ind w:left="24" w:right="748" w:hanging="10"/>
        <w:jc w:val="both"/>
        <w:rPr>
          <w:rFonts w:eastAsia="Calibri"/>
          <w:lang w:eastAsia="en-US"/>
        </w:rPr>
      </w:pPr>
      <w:r w:rsidRPr="006C5E82">
        <w:rPr>
          <w:rFonts w:eastAsia="Calibri"/>
          <w:b/>
          <w:lang w:eastAsia="en-US"/>
        </w:rPr>
        <w:t>6-8-01 «ПОРЯДОК БУХГАЛТЕРСКОГО УЧЕТА И ФИНАНСОВОЙ ОТЧЕТНОСТИ НЕКРЕДИТНЫХ ФИНАНСОВЫХ ОРГАНИЗАЦИЙ. АУДИТ. (НФО)»</w:t>
      </w:r>
    </w:p>
    <w:p w14:paraId="2B94559E"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74A55AE6" w14:textId="77777777" w:rsidR="001A43AD" w:rsidRPr="006C5E82" w:rsidRDefault="001A43AD" w:rsidP="000E41E7">
      <w:pPr>
        <w:spacing w:after="160" w:line="259" w:lineRule="auto"/>
        <w:ind w:left="14" w:right="-1"/>
        <w:jc w:val="both"/>
        <w:rPr>
          <w:rFonts w:eastAsia="Calibri"/>
          <w:lang w:eastAsia="en-US"/>
        </w:rPr>
      </w:pPr>
      <w:r w:rsidRPr="006C5E82">
        <w:rPr>
          <w:rFonts w:eastAsia="Calibri"/>
          <w:b/>
          <w:lang w:eastAsia="en-US"/>
        </w:rPr>
        <w:t xml:space="preserve">Цель программы - </w:t>
      </w:r>
      <w:r w:rsidRPr="006C5E82">
        <w:rPr>
          <w:rFonts w:eastAsia="Calibri"/>
          <w:lang w:eastAsia="en-US"/>
        </w:rPr>
        <w:t xml:space="preserve">обучение финансовых специалистов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6C5E82" w:rsidRDefault="001A43AD" w:rsidP="000E41E7">
      <w:pPr>
        <w:spacing w:after="160" w:line="259" w:lineRule="auto"/>
        <w:ind w:left="24" w:right="748" w:hanging="10"/>
        <w:jc w:val="both"/>
        <w:rPr>
          <w:rFonts w:eastAsia="Calibri"/>
          <w:b/>
          <w:lang w:eastAsia="en-US"/>
        </w:rPr>
      </w:pPr>
      <w:r w:rsidRPr="006C5E82">
        <w:rPr>
          <w:rFonts w:eastAsia="Calibri"/>
          <w:b/>
          <w:lang w:eastAsia="en-US"/>
        </w:rPr>
        <w:t>Тема 1.</w:t>
      </w:r>
      <w:r w:rsidRPr="006C5E82">
        <w:rPr>
          <w:rFonts w:eastAsia="Arial"/>
          <w:b/>
          <w:lang w:eastAsia="en-US"/>
        </w:rPr>
        <w:t xml:space="preserve"> </w:t>
      </w:r>
      <w:r w:rsidRPr="006C5E82">
        <w:rPr>
          <w:rFonts w:eastAsia="Calibri"/>
          <w:b/>
          <w:lang w:eastAsia="en-US"/>
        </w:rPr>
        <w:t>Банк России как мегарегулятор финансового рынка</w:t>
      </w:r>
    </w:p>
    <w:p w14:paraId="5335CD3B" w14:textId="77777777" w:rsidR="001A43AD" w:rsidRPr="006C5E82" w:rsidRDefault="001A43AD" w:rsidP="00DD4E08">
      <w:pPr>
        <w:numPr>
          <w:ilvl w:val="0"/>
          <w:numId w:val="16"/>
        </w:numPr>
        <w:spacing w:after="160" w:line="259" w:lineRule="auto"/>
        <w:contextualSpacing/>
        <w:jc w:val="both"/>
        <w:rPr>
          <w:rFonts w:eastAsia="Calibri"/>
          <w:lang w:eastAsia="en-US"/>
        </w:rPr>
      </w:pPr>
      <w:r w:rsidRPr="006C5E82">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6C5E82" w:rsidRDefault="001A43AD" w:rsidP="00DD4E08">
      <w:pPr>
        <w:numPr>
          <w:ilvl w:val="0"/>
          <w:numId w:val="16"/>
        </w:numPr>
        <w:spacing w:after="160" w:line="259" w:lineRule="auto"/>
        <w:contextualSpacing/>
        <w:jc w:val="both"/>
        <w:rPr>
          <w:rFonts w:eastAsia="Calibri"/>
          <w:lang w:eastAsia="en-US"/>
        </w:rPr>
      </w:pPr>
      <w:r w:rsidRPr="006C5E82">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6C5E82">
        <w:rPr>
          <w:rFonts w:eastAsia="Calibri"/>
          <w:b/>
          <w:lang w:eastAsia="en-US"/>
        </w:rPr>
        <w:t xml:space="preserve"> </w:t>
      </w:r>
      <w:r w:rsidRPr="006C5E82">
        <w:rPr>
          <w:rFonts w:eastAsia="Calibri"/>
          <w:lang w:eastAsia="en-US"/>
        </w:rPr>
        <w:t>счетов бухгалтерского учета</w:t>
      </w:r>
      <w:r w:rsidRPr="006C5E82">
        <w:rPr>
          <w:rFonts w:eastAsia="Calibri"/>
          <w:b/>
          <w:lang w:eastAsia="en-US"/>
        </w:rPr>
        <w:t xml:space="preserve"> </w:t>
      </w:r>
      <w:r w:rsidRPr="006C5E82">
        <w:rPr>
          <w:rFonts w:eastAsia="Calibri"/>
          <w:lang w:eastAsia="en-US"/>
        </w:rPr>
        <w:t xml:space="preserve">и отраслевые стандарты бухгалтерского учета для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2A9933D2" w14:textId="77777777" w:rsidR="001A43AD" w:rsidRPr="006C5E82" w:rsidRDefault="001A43AD" w:rsidP="00DD4E08">
      <w:pPr>
        <w:numPr>
          <w:ilvl w:val="0"/>
          <w:numId w:val="16"/>
        </w:numPr>
        <w:spacing w:after="160" w:line="259" w:lineRule="auto"/>
        <w:contextualSpacing/>
        <w:jc w:val="both"/>
        <w:rPr>
          <w:rFonts w:eastAsia="Calibri"/>
          <w:lang w:eastAsia="en-US"/>
        </w:rPr>
      </w:pPr>
      <w:r w:rsidRPr="006C5E82">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5265BC21" w14:textId="77777777" w:rsidR="001A43AD" w:rsidRPr="006C5E82" w:rsidRDefault="001A43AD" w:rsidP="000E41E7">
      <w:pPr>
        <w:spacing w:after="160" w:line="259" w:lineRule="auto"/>
        <w:jc w:val="both"/>
        <w:rPr>
          <w:rFonts w:eastAsia="Calibri"/>
          <w:lang w:eastAsia="en-US"/>
        </w:rPr>
      </w:pPr>
    </w:p>
    <w:p w14:paraId="23EF2AB6"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29465119" w14:textId="77777777" w:rsidR="001A43AD" w:rsidRPr="006C5E82" w:rsidRDefault="001A43AD" w:rsidP="00DD4E08">
      <w:pPr>
        <w:numPr>
          <w:ilvl w:val="0"/>
          <w:numId w:val="14"/>
        </w:numPr>
        <w:spacing w:after="160" w:line="259" w:lineRule="auto"/>
        <w:contextualSpacing/>
        <w:jc w:val="both"/>
        <w:rPr>
          <w:rFonts w:eastAsia="Calibri"/>
          <w:lang w:eastAsia="en-US"/>
        </w:rPr>
      </w:pPr>
      <w:r w:rsidRPr="006C5E82">
        <w:rPr>
          <w:rFonts w:eastAsia="Calibri"/>
          <w:lang w:eastAsia="en-US"/>
        </w:rPr>
        <w:t xml:space="preserve">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09A202C7" w14:textId="77777777" w:rsidR="001A43AD" w:rsidRPr="006C5E82" w:rsidRDefault="001A43AD" w:rsidP="00DD4E08">
      <w:pPr>
        <w:numPr>
          <w:ilvl w:val="0"/>
          <w:numId w:val="14"/>
        </w:numPr>
        <w:spacing w:after="160" w:line="259" w:lineRule="auto"/>
        <w:contextualSpacing/>
        <w:jc w:val="both"/>
        <w:rPr>
          <w:rFonts w:eastAsia="Calibri"/>
          <w:lang w:eastAsia="en-US"/>
        </w:rPr>
      </w:pPr>
      <w:r w:rsidRPr="006C5E82">
        <w:rPr>
          <w:rFonts w:eastAsia="Calibri"/>
          <w:lang w:eastAsia="en-US"/>
        </w:rPr>
        <w:t xml:space="preserve">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6C5E82" w:rsidRDefault="001A43AD" w:rsidP="00DD4E08">
      <w:pPr>
        <w:numPr>
          <w:ilvl w:val="0"/>
          <w:numId w:val="14"/>
        </w:numPr>
        <w:spacing w:after="160" w:line="259" w:lineRule="auto"/>
        <w:ind w:right="-1"/>
        <w:contextualSpacing/>
        <w:jc w:val="both"/>
        <w:rPr>
          <w:rFonts w:eastAsia="Calibri"/>
          <w:lang w:eastAsia="en-US"/>
        </w:rPr>
      </w:pPr>
      <w:r w:rsidRPr="006C5E82">
        <w:rPr>
          <w:rFonts w:eastAsia="Calibri"/>
          <w:lang w:eastAsia="en-US"/>
        </w:rPr>
        <w:t xml:space="preserve">Виды счетов: балансовые и </w:t>
      </w:r>
      <w:proofErr w:type="spellStart"/>
      <w:r w:rsidRPr="006C5E82">
        <w:rPr>
          <w:rFonts w:eastAsia="Calibri"/>
          <w:lang w:eastAsia="en-US"/>
        </w:rPr>
        <w:t>внебалансовые</w:t>
      </w:r>
      <w:proofErr w:type="spellEnd"/>
      <w:r w:rsidRPr="006C5E82">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w:t>
      </w:r>
      <w:r w:rsidRPr="006C5E82">
        <w:rPr>
          <w:rFonts w:eastAsia="Calibri"/>
          <w:lang w:eastAsia="en-US"/>
        </w:rPr>
        <w:lastRenderedPageBreak/>
        <w:t xml:space="preserve">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6C5E82" w:rsidRDefault="001A43AD" w:rsidP="00DD4E08">
      <w:pPr>
        <w:numPr>
          <w:ilvl w:val="0"/>
          <w:numId w:val="14"/>
        </w:numPr>
        <w:spacing w:after="160" w:line="259" w:lineRule="auto"/>
        <w:contextualSpacing/>
        <w:jc w:val="both"/>
        <w:rPr>
          <w:rFonts w:eastAsia="Calibri"/>
          <w:lang w:eastAsia="en-US"/>
        </w:rPr>
      </w:pPr>
      <w:r w:rsidRPr="006C5E82">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Процедура закрытия отчетного года. </w:t>
      </w:r>
    </w:p>
    <w:p w14:paraId="01F690B3" w14:textId="77777777" w:rsidR="001A43AD" w:rsidRPr="006C5E82" w:rsidRDefault="001A43AD" w:rsidP="00DD4E08">
      <w:pPr>
        <w:numPr>
          <w:ilvl w:val="0"/>
          <w:numId w:val="14"/>
        </w:numPr>
        <w:spacing w:after="160" w:line="259" w:lineRule="auto"/>
        <w:contextualSpacing/>
        <w:jc w:val="both"/>
        <w:rPr>
          <w:rFonts w:eastAsia="Calibri"/>
          <w:lang w:eastAsia="en-US"/>
        </w:rPr>
      </w:pPr>
      <w:r w:rsidRPr="006C5E82">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6C5E82" w:rsidRDefault="001A43AD" w:rsidP="000E41E7">
      <w:pPr>
        <w:spacing w:after="160" w:line="259" w:lineRule="auto"/>
        <w:jc w:val="both"/>
        <w:rPr>
          <w:rFonts w:eastAsia="Calibri"/>
          <w:lang w:eastAsia="en-US"/>
        </w:rPr>
      </w:pPr>
    </w:p>
    <w:p w14:paraId="565B8629"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6C5E82">
        <w:rPr>
          <w:rFonts w:eastAsia="Calibri"/>
          <w:lang w:eastAsia="en-US"/>
        </w:rPr>
        <w:t>реклассификация</w:t>
      </w:r>
      <w:proofErr w:type="spellEnd"/>
      <w:r w:rsidRPr="006C5E82">
        <w:rPr>
          <w:rFonts w:eastAsia="Calibri"/>
          <w:lang w:eastAsia="en-US"/>
        </w:rPr>
        <w:t xml:space="preserve"> из категории в категорию, выбытие.</w:t>
      </w:r>
    </w:p>
    <w:p w14:paraId="1F8A1792"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6C5E82" w:rsidRDefault="001A43AD" w:rsidP="00DD4E08">
      <w:pPr>
        <w:numPr>
          <w:ilvl w:val="0"/>
          <w:numId w:val="17"/>
        </w:numPr>
        <w:spacing w:after="160" w:line="259" w:lineRule="auto"/>
        <w:ind w:right="-1"/>
        <w:contextualSpacing/>
        <w:jc w:val="both"/>
        <w:rPr>
          <w:rFonts w:eastAsia="Calibri"/>
          <w:lang w:eastAsia="en-US"/>
        </w:rPr>
      </w:pPr>
      <w:r w:rsidRPr="006C5E82">
        <w:rPr>
          <w:rFonts w:eastAsia="Calibri"/>
          <w:lang w:eastAsia="en-US"/>
        </w:rPr>
        <w:t>Учет производных финансовых инструментов: поставочных и расчетных.</w:t>
      </w:r>
    </w:p>
    <w:p w14:paraId="5516C056"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6C5E82" w:rsidRDefault="001A43AD" w:rsidP="00DD4E08">
      <w:pPr>
        <w:numPr>
          <w:ilvl w:val="0"/>
          <w:numId w:val="17"/>
        </w:numPr>
        <w:spacing w:after="160" w:line="259" w:lineRule="auto"/>
        <w:contextualSpacing/>
        <w:jc w:val="both"/>
        <w:rPr>
          <w:rFonts w:eastAsia="Calibri"/>
          <w:lang w:eastAsia="en-US"/>
        </w:rPr>
      </w:pPr>
      <w:r w:rsidRPr="006C5E82">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6C5E82" w:rsidRDefault="001A43AD" w:rsidP="000E41E7">
      <w:pPr>
        <w:spacing w:after="160" w:line="259" w:lineRule="auto"/>
        <w:jc w:val="both"/>
        <w:rPr>
          <w:rFonts w:eastAsia="Calibri"/>
          <w:lang w:eastAsia="en-US"/>
        </w:rPr>
      </w:pPr>
    </w:p>
    <w:p w14:paraId="744A744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Порядок бухгалтерского учета операций по размещению денежных средств</w:t>
      </w:r>
    </w:p>
    <w:p w14:paraId="675B1D15" w14:textId="77777777" w:rsidR="001A43AD" w:rsidRPr="006C5E82" w:rsidRDefault="001A43AD" w:rsidP="00DD4E08">
      <w:pPr>
        <w:numPr>
          <w:ilvl w:val="0"/>
          <w:numId w:val="18"/>
        </w:numPr>
        <w:spacing w:after="160" w:line="259" w:lineRule="auto"/>
        <w:ind w:right="-1"/>
        <w:contextualSpacing/>
        <w:jc w:val="both"/>
        <w:rPr>
          <w:rFonts w:eastAsia="Calibri"/>
          <w:lang w:eastAsia="en-US"/>
        </w:rPr>
      </w:pPr>
      <w:r w:rsidRPr="006C5E82">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6C5E82" w:rsidRDefault="001A43AD" w:rsidP="00DD4E08">
      <w:pPr>
        <w:numPr>
          <w:ilvl w:val="0"/>
          <w:numId w:val="18"/>
        </w:numPr>
        <w:spacing w:after="160" w:line="259" w:lineRule="auto"/>
        <w:contextualSpacing/>
        <w:jc w:val="both"/>
        <w:rPr>
          <w:rFonts w:eastAsia="Calibri"/>
          <w:lang w:eastAsia="en-US"/>
        </w:rPr>
      </w:pPr>
      <w:r w:rsidRPr="006C5E82">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6C5E82" w:rsidRDefault="001A43AD" w:rsidP="00DD4E08">
      <w:pPr>
        <w:numPr>
          <w:ilvl w:val="0"/>
          <w:numId w:val="18"/>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6C5E82" w:rsidRDefault="001A43AD" w:rsidP="000E41E7">
      <w:pPr>
        <w:spacing w:after="160" w:line="259" w:lineRule="auto"/>
        <w:jc w:val="both"/>
        <w:rPr>
          <w:rFonts w:eastAsia="Calibri"/>
          <w:lang w:eastAsia="en-US"/>
        </w:rPr>
      </w:pPr>
    </w:p>
    <w:p w14:paraId="4E93D69B"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5. Порядок бухгалтерского учета обязательств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lastRenderedPageBreak/>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t>Учет отложенных налоговых обязательств и отложенных налоговых активов.</w:t>
      </w:r>
    </w:p>
    <w:p w14:paraId="252D0109"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t>Расчет отложенных налоговых активов и отложенных налоговых обязательств</w:t>
      </w:r>
    </w:p>
    <w:p w14:paraId="4A8D84CB"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t>Учет резервов – оценочных обязательств и условных обязательств.</w:t>
      </w:r>
    </w:p>
    <w:p w14:paraId="322C4760" w14:textId="77777777" w:rsidR="001A43AD" w:rsidRPr="006C5E82" w:rsidRDefault="001A43AD" w:rsidP="00DD4E08">
      <w:pPr>
        <w:numPr>
          <w:ilvl w:val="0"/>
          <w:numId w:val="19"/>
        </w:numPr>
        <w:spacing w:after="160" w:line="259" w:lineRule="auto"/>
        <w:contextualSpacing/>
        <w:jc w:val="both"/>
        <w:rPr>
          <w:rFonts w:eastAsia="Calibri"/>
          <w:lang w:eastAsia="en-US"/>
        </w:rPr>
      </w:pPr>
      <w:r w:rsidRPr="006C5E82">
        <w:rPr>
          <w:rFonts w:eastAsia="Calibri"/>
          <w:lang w:eastAsia="en-US"/>
        </w:rPr>
        <w:t>Учет вознаграждений работникам.</w:t>
      </w:r>
    </w:p>
    <w:p w14:paraId="67BAE95E" w14:textId="77777777" w:rsidR="001A43AD" w:rsidRPr="006C5E82" w:rsidRDefault="001A43AD" w:rsidP="000E41E7">
      <w:pPr>
        <w:spacing w:after="160" w:line="259" w:lineRule="auto"/>
        <w:jc w:val="both"/>
        <w:rPr>
          <w:rFonts w:eastAsia="Calibri"/>
          <w:lang w:eastAsia="en-US"/>
        </w:rPr>
      </w:pPr>
    </w:p>
    <w:p w14:paraId="08979D8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Порядок бухгалтерского учета нефинансовых активов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6C5E82" w:rsidRDefault="001A43AD" w:rsidP="00DD4E08">
      <w:pPr>
        <w:numPr>
          <w:ilvl w:val="0"/>
          <w:numId w:val="20"/>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32F5780E" w14:textId="77777777" w:rsidR="001A43AD" w:rsidRPr="006C5E82" w:rsidRDefault="001A43AD" w:rsidP="00DD4E08">
      <w:pPr>
        <w:numPr>
          <w:ilvl w:val="0"/>
          <w:numId w:val="20"/>
        </w:numPr>
        <w:spacing w:after="160" w:line="259" w:lineRule="auto"/>
        <w:contextualSpacing/>
        <w:jc w:val="both"/>
        <w:rPr>
          <w:rFonts w:eastAsia="Calibri"/>
          <w:lang w:eastAsia="en-US"/>
        </w:rPr>
      </w:pPr>
      <w:r w:rsidRPr="006C5E82">
        <w:rPr>
          <w:rFonts w:eastAsia="Calibri"/>
          <w:lang w:eastAsia="en-US"/>
        </w:rPr>
        <w:t xml:space="preserve">Учет инвестиционного имущества. </w:t>
      </w:r>
    </w:p>
    <w:p w14:paraId="0E0B83A9" w14:textId="77777777" w:rsidR="001A43AD" w:rsidRPr="006C5E82" w:rsidRDefault="001A43AD" w:rsidP="00DD4E08">
      <w:pPr>
        <w:numPr>
          <w:ilvl w:val="0"/>
          <w:numId w:val="20"/>
        </w:numPr>
        <w:spacing w:after="160" w:line="259" w:lineRule="auto"/>
        <w:contextualSpacing/>
        <w:jc w:val="both"/>
        <w:rPr>
          <w:rFonts w:eastAsia="Calibri"/>
          <w:lang w:eastAsia="en-US"/>
        </w:rPr>
      </w:pPr>
      <w:r w:rsidRPr="006C5E82">
        <w:rPr>
          <w:rFonts w:eastAsia="Calibri"/>
          <w:lang w:eastAsia="en-US"/>
        </w:rPr>
        <w:t xml:space="preserve">Учет долгосрочных активов, предназначенных для продажи. </w:t>
      </w:r>
    </w:p>
    <w:p w14:paraId="6AC6A450" w14:textId="77777777" w:rsidR="001A43AD" w:rsidRPr="006C5E82" w:rsidRDefault="001A43AD" w:rsidP="00DD4E08">
      <w:pPr>
        <w:numPr>
          <w:ilvl w:val="0"/>
          <w:numId w:val="20"/>
        </w:numPr>
        <w:spacing w:after="160" w:line="259" w:lineRule="auto"/>
        <w:ind w:right="-1"/>
        <w:contextualSpacing/>
        <w:jc w:val="both"/>
        <w:rPr>
          <w:rFonts w:eastAsia="Calibri"/>
          <w:lang w:eastAsia="en-US"/>
        </w:rPr>
      </w:pPr>
      <w:r w:rsidRPr="006C5E82">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6C5E82" w:rsidRDefault="001A43AD" w:rsidP="00DD4E08">
      <w:pPr>
        <w:numPr>
          <w:ilvl w:val="0"/>
          <w:numId w:val="20"/>
        </w:numPr>
        <w:spacing w:after="160" w:line="259" w:lineRule="auto"/>
        <w:ind w:right="-1"/>
        <w:contextualSpacing/>
        <w:jc w:val="both"/>
        <w:rPr>
          <w:rFonts w:eastAsia="Calibri"/>
          <w:lang w:eastAsia="en-US"/>
        </w:rPr>
      </w:pPr>
      <w:r w:rsidRPr="006C5E82">
        <w:rPr>
          <w:rFonts w:eastAsia="Calibri"/>
          <w:lang w:eastAsia="en-US"/>
        </w:rPr>
        <w:t>Учет договоров аренды.</w:t>
      </w:r>
    </w:p>
    <w:p w14:paraId="7E5CB68F" w14:textId="77777777" w:rsidR="001A43AD" w:rsidRPr="006C5E82" w:rsidRDefault="001A43AD" w:rsidP="000E41E7">
      <w:pPr>
        <w:spacing w:after="160" w:line="259" w:lineRule="auto"/>
        <w:ind w:left="360"/>
        <w:contextualSpacing/>
        <w:jc w:val="both"/>
        <w:rPr>
          <w:rFonts w:eastAsia="Calibri"/>
          <w:lang w:eastAsia="en-US"/>
        </w:rPr>
      </w:pPr>
    </w:p>
    <w:p w14:paraId="45D47A65"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7. Составление и представление бухгалтерской (финансовой) отчетности </w:t>
      </w:r>
      <w:proofErr w:type="spellStart"/>
      <w:r w:rsidRPr="006C5E82">
        <w:rPr>
          <w:rFonts w:eastAsia="Calibri"/>
          <w:b/>
          <w:lang w:eastAsia="en-US"/>
        </w:rPr>
        <w:t>некредитными</w:t>
      </w:r>
      <w:proofErr w:type="spellEnd"/>
      <w:r w:rsidRPr="006C5E82">
        <w:rPr>
          <w:rFonts w:eastAsia="Calibri"/>
          <w:b/>
          <w:lang w:eastAsia="en-US"/>
        </w:rPr>
        <w:t xml:space="preserve"> финансовыми организациями</w:t>
      </w:r>
    </w:p>
    <w:p w14:paraId="036844A5"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 xml:space="preserve">Общие подходы к составлению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4A261705"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 xml:space="preserve">Публикация бухгалтерской (финансовой) отчетности.  </w:t>
      </w:r>
    </w:p>
    <w:p w14:paraId="324E0943" w14:textId="77777777" w:rsidR="001A43AD" w:rsidRPr="006C5E82" w:rsidRDefault="001A43AD" w:rsidP="00DD4E08">
      <w:pPr>
        <w:numPr>
          <w:ilvl w:val="0"/>
          <w:numId w:val="21"/>
        </w:numPr>
        <w:spacing w:after="160" w:line="259" w:lineRule="auto"/>
        <w:ind w:right="-1"/>
        <w:contextualSpacing/>
        <w:jc w:val="both"/>
        <w:rPr>
          <w:rFonts w:eastAsia="Calibri"/>
          <w:lang w:eastAsia="en-US"/>
        </w:rPr>
      </w:pPr>
      <w:r w:rsidRPr="006C5E82">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6C5E82" w:rsidRDefault="001A43AD" w:rsidP="000E41E7">
      <w:pPr>
        <w:spacing w:after="160" w:line="259" w:lineRule="auto"/>
        <w:ind w:left="1379" w:right="-1"/>
        <w:jc w:val="both"/>
        <w:rPr>
          <w:rFonts w:eastAsia="Calibri"/>
          <w:lang w:eastAsia="en-US"/>
        </w:rPr>
      </w:pPr>
    </w:p>
    <w:p w14:paraId="29A56CB7"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w:t>
      </w:r>
    </w:p>
    <w:p w14:paraId="4A486AA4" w14:textId="77777777" w:rsidR="001A43AD" w:rsidRPr="006C5E82" w:rsidRDefault="001A43AD" w:rsidP="00DD4E08">
      <w:pPr>
        <w:numPr>
          <w:ilvl w:val="0"/>
          <w:numId w:val="22"/>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Банком России.</w:t>
      </w:r>
    </w:p>
    <w:p w14:paraId="572FFE54" w14:textId="77777777" w:rsidR="001A43AD" w:rsidRPr="006C5E82" w:rsidRDefault="001A43AD" w:rsidP="00DD4E08">
      <w:pPr>
        <w:numPr>
          <w:ilvl w:val="0"/>
          <w:numId w:val="22"/>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6C5E82" w:rsidRDefault="001A43AD" w:rsidP="00DD4E08">
      <w:pPr>
        <w:numPr>
          <w:ilvl w:val="0"/>
          <w:numId w:val="22"/>
        </w:numPr>
        <w:autoSpaceDE w:val="0"/>
        <w:autoSpaceDN w:val="0"/>
        <w:adjustRightInd w:val="0"/>
        <w:spacing w:after="160" w:line="259" w:lineRule="auto"/>
        <w:contextualSpacing/>
        <w:jc w:val="both"/>
        <w:rPr>
          <w:rFonts w:eastAsia="Calibri"/>
          <w:lang w:eastAsia="en-US"/>
        </w:rPr>
      </w:pPr>
      <w:r w:rsidRPr="006C5E82">
        <w:rPr>
          <w:rFonts w:eastAsia="Calibri"/>
          <w:lang w:eastAsia="en-US"/>
        </w:rPr>
        <w:lastRenderedPageBreak/>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6C5E82" w:rsidRDefault="001A43AD" w:rsidP="00DD4E08">
      <w:pPr>
        <w:numPr>
          <w:ilvl w:val="0"/>
          <w:numId w:val="22"/>
        </w:numPr>
        <w:spacing w:after="160" w:line="259" w:lineRule="auto"/>
        <w:ind w:right="-1"/>
        <w:contextualSpacing/>
        <w:jc w:val="both"/>
        <w:rPr>
          <w:rFonts w:eastAsia="Calibri"/>
          <w:lang w:eastAsia="en-US"/>
        </w:rPr>
      </w:pPr>
      <w:r w:rsidRPr="006C5E82">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6ABD90A" w14:textId="77777777" w:rsidR="001A43AD" w:rsidRPr="006C5E82" w:rsidRDefault="001A43AD" w:rsidP="00DD4E08">
      <w:pPr>
        <w:numPr>
          <w:ilvl w:val="0"/>
          <w:numId w:val="22"/>
        </w:numPr>
        <w:spacing w:after="160" w:line="259" w:lineRule="auto"/>
        <w:contextualSpacing/>
        <w:jc w:val="both"/>
        <w:rPr>
          <w:rFonts w:eastAsia="Calibri"/>
          <w:lang w:eastAsia="en-US"/>
        </w:rPr>
      </w:pPr>
      <w:r w:rsidRPr="006C5E82">
        <w:rPr>
          <w:rFonts w:eastAsia="Calibri"/>
          <w:lang w:eastAsia="en-US"/>
        </w:rPr>
        <w:t xml:space="preserve">Порядок заключения договора на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9B23C7B" w14:textId="77777777" w:rsidR="001A43AD" w:rsidRPr="006C5E82" w:rsidRDefault="001A43AD" w:rsidP="00DD4E08">
      <w:pPr>
        <w:numPr>
          <w:ilvl w:val="0"/>
          <w:numId w:val="22"/>
        </w:numPr>
        <w:spacing w:after="160" w:line="259" w:lineRule="auto"/>
        <w:contextualSpacing/>
        <w:jc w:val="both"/>
        <w:rPr>
          <w:rFonts w:eastAsia="Calibri"/>
          <w:lang w:eastAsia="en-US"/>
        </w:rPr>
      </w:pPr>
      <w:r w:rsidRPr="006C5E82">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содержание, порядок осуществления.</w:t>
      </w:r>
    </w:p>
    <w:p w14:paraId="75C73171" w14:textId="77777777" w:rsidR="001A43AD" w:rsidRPr="006C5E82" w:rsidRDefault="001A43AD" w:rsidP="000E41E7">
      <w:pPr>
        <w:spacing w:after="160" w:line="259" w:lineRule="auto"/>
        <w:contextualSpacing/>
        <w:jc w:val="both"/>
        <w:rPr>
          <w:rFonts w:eastAsia="Calibri"/>
          <w:lang w:eastAsia="en-US"/>
        </w:rPr>
      </w:pPr>
    </w:p>
    <w:p w14:paraId="75C0B86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7041E1" w14:textId="77777777" w:rsidR="001A43AD" w:rsidRPr="006C5E82" w:rsidRDefault="001A43AD" w:rsidP="000E41E7">
      <w:pPr>
        <w:ind w:left="14" w:right="-1"/>
        <w:jc w:val="both"/>
        <w:rPr>
          <w:rFonts w:eastAsiaTheme="minorHAnsi"/>
          <w:lang w:eastAsia="en-US"/>
        </w:rPr>
      </w:pPr>
      <w:r w:rsidRPr="006C5E82">
        <w:rPr>
          <w:rFonts w:eastAsia="Calibri"/>
          <w:lang w:eastAsia="en-US"/>
        </w:rPr>
        <w:t xml:space="preserve">Глубокое понимание специфики бухгалтерского учета и аудита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Знание и умение применять при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rPr>
          <w:rFonts w:eastAsiaTheme="minorHAnsi"/>
          <w:lang w:eastAsia="en-US"/>
        </w:rPr>
        <w:t xml:space="preserve">  </w:t>
      </w:r>
    </w:p>
    <w:p w14:paraId="569C408F" w14:textId="77777777" w:rsidR="001A43AD" w:rsidRPr="006C5E82" w:rsidRDefault="001A43AD" w:rsidP="000E41E7">
      <w:pPr>
        <w:ind w:left="14" w:right="-1"/>
        <w:jc w:val="both"/>
        <w:rPr>
          <w:rFonts w:eastAsiaTheme="minorHAnsi"/>
          <w:lang w:eastAsia="en-US"/>
        </w:rPr>
      </w:pPr>
    </w:p>
    <w:p w14:paraId="43659679" w14:textId="77777777" w:rsidR="001A43AD" w:rsidRPr="006C5E82" w:rsidRDefault="001A43AD" w:rsidP="000E41E7">
      <w:pPr>
        <w:ind w:left="24" w:right="-113" w:hanging="10"/>
        <w:jc w:val="both"/>
        <w:rPr>
          <w:b/>
        </w:rPr>
      </w:pPr>
    </w:p>
    <w:p w14:paraId="2B4A88B5" w14:textId="77777777" w:rsidR="001A43AD" w:rsidRPr="006C5E82" w:rsidRDefault="001A43AD" w:rsidP="000E41E7">
      <w:pPr>
        <w:ind w:left="10" w:right="-113" w:hanging="10"/>
        <w:jc w:val="both"/>
        <w:rPr>
          <w:rFonts w:eastAsia="Calibri"/>
          <w:b/>
        </w:rPr>
      </w:pPr>
      <w:r w:rsidRPr="006C5E82">
        <w:rPr>
          <w:b/>
        </w:rPr>
        <w:t xml:space="preserve">6-8-02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БЮРО КРЕДИТНЫХ ИСТОРИЙ»</w:t>
      </w:r>
    </w:p>
    <w:p w14:paraId="656B5F0B" w14:textId="77777777" w:rsidR="001A43AD" w:rsidRPr="006C5E82" w:rsidRDefault="001A43AD" w:rsidP="000E41E7">
      <w:pPr>
        <w:ind w:left="10" w:right="-113" w:hanging="10"/>
        <w:jc w:val="both"/>
        <w:rPr>
          <w:rFonts w:eastAsia="Calibri"/>
          <w:b/>
        </w:rPr>
      </w:pPr>
    </w:p>
    <w:p w14:paraId="632A1A49"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613F54EF" w14:textId="77777777" w:rsidR="001A43AD" w:rsidRPr="006C5E82" w:rsidRDefault="001A43AD" w:rsidP="000E41E7">
      <w:pPr>
        <w:ind w:left="10" w:right="-113" w:hanging="10"/>
        <w:jc w:val="both"/>
      </w:pPr>
    </w:p>
    <w:p w14:paraId="55AA3CAD"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бюро кредитных историй в отношении ОСБУ, МСФО, отчетности, налогообложения и правового законодательства.</w:t>
      </w:r>
    </w:p>
    <w:p w14:paraId="7EE6893E" w14:textId="77777777" w:rsidR="001A43AD" w:rsidRPr="006C5E82" w:rsidRDefault="001A43AD" w:rsidP="000E41E7">
      <w:pPr>
        <w:ind w:right="-113"/>
        <w:jc w:val="both"/>
      </w:pPr>
    </w:p>
    <w:p w14:paraId="6D2C0BE7"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4DD18AD6" w14:textId="77777777" w:rsidR="001A43AD" w:rsidRPr="006C5E82" w:rsidRDefault="001A43AD" w:rsidP="000E41E7">
      <w:pPr>
        <w:ind w:left="10" w:right="-113" w:hanging="10"/>
        <w:jc w:val="both"/>
      </w:pPr>
    </w:p>
    <w:p w14:paraId="7AC81F90"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бюро кредитных историй. </w:t>
      </w:r>
    </w:p>
    <w:p w14:paraId="6A6FBFC3" w14:textId="77777777" w:rsidR="001A43AD" w:rsidRPr="006C5E82" w:rsidRDefault="001A43AD" w:rsidP="000E41E7">
      <w:pPr>
        <w:ind w:left="10" w:right="-113" w:hanging="10"/>
        <w:jc w:val="both"/>
      </w:pPr>
      <w:r w:rsidRPr="006C5E82">
        <w:t xml:space="preserve"> </w:t>
      </w:r>
    </w:p>
    <w:p w14:paraId="5C1C7DC5"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бюро кредитных историй.  </w:t>
      </w:r>
    </w:p>
    <w:p w14:paraId="4C11D7EA" w14:textId="77777777" w:rsidR="001A43AD" w:rsidRPr="006C5E82" w:rsidRDefault="001A43AD" w:rsidP="000E41E7">
      <w:pPr>
        <w:ind w:left="10" w:right="-113" w:hanging="10"/>
        <w:jc w:val="both"/>
      </w:pPr>
    </w:p>
    <w:p w14:paraId="639514A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69474DE5" w14:textId="77777777" w:rsidR="001A43AD" w:rsidRPr="006C5E82" w:rsidRDefault="001A43AD" w:rsidP="000E41E7">
      <w:pPr>
        <w:ind w:left="10" w:right="-113" w:hanging="10"/>
        <w:jc w:val="both"/>
      </w:pPr>
      <w:r w:rsidRPr="006C5E82">
        <w:t xml:space="preserve"> </w:t>
      </w:r>
    </w:p>
    <w:p w14:paraId="6F843F9A" w14:textId="77777777" w:rsidR="001A43AD" w:rsidRPr="006C5E82" w:rsidRDefault="001A43AD" w:rsidP="000E41E7">
      <w:pPr>
        <w:ind w:left="10" w:right="-113" w:hanging="10"/>
        <w:jc w:val="both"/>
      </w:pPr>
      <w:r w:rsidRPr="006C5E82">
        <w:lastRenderedPageBreak/>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бюро кредитных историй.  </w:t>
      </w:r>
    </w:p>
    <w:p w14:paraId="3F88E8FD" w14:textId="1942AC6D" w:rsidR="001A43AD" w:rsidRDefault="001A43AD" w:rsidP="000E41E7">
      <w:pPr>
        <w:ind w:firstLine="83"/>
        <w:jc w:val="both"/>
        <w:rPr>
          <w:b/>
        </w:rPr>
      </w:pPr>
    </w:p>
    <w:p w14:paraId="2DDD866C" w14:textId="77777777" w:rsidR="00DD4E08" w:rsidRPr="006C5E82" w:rsidRDefault="00DD4E08" w:rsidP="000E41E7">
      <w:pPr>
        <w:ind w:firstLine="83"/>
        <w:jc w:val="both"/>
        <w:rPr>
          <w:b/>
        </w:rPr>
      </w:pPr>
    </w:p>
    <w:bookmarkEnd w:id="2"/>
    <w:p w14:paraId="78486A45"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6-8-03 «ПРАКТИКА ПРИМЕНЕНИЯ МСА: ФОРМИРОВАНИЕ АУДИТОРСКОГО ЗАКЛЮЧЕНИЯ НЕКРЕДИТНЫХ ФИНАНСОВЫХ ОРГАНИЗАЦИЙ, БЮРО КРЕДИТНЫХ ИСТОРИЙ»</w:t>
      </w:r>
    </w:p>
    <w:p w14:paraId="0D21DE84"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4 академических часа.</w:t>
      </w:r>
    </w:p>
    <w:p w14:paraId="676234C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Цель </w:t>
      </w:r>
      <w:r w:rsidRPr="00293987">
        <w:rPr>
          <w:rFonts w:eastAsia="Calibri"/>
          <w:b/>
          <w:bCs/>
          <w:lang w:eastAsia="en-US"/>
        </w:rPr>
        <w:t>программы</w:t>
      </w:r>
      <w:r w:rsidRPr="00293987">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бюро кредитных историй, особенностей деятельности </w:t>
      </w:r>
      <w:proofErr w:type="spellStart"/>
      <w:r w:rsidRPr="00293987">
        <w:rPr>
          <w:rFonts w:eastAsia="Calibri"/>
          <w:lang w:eastAsia="en-US"/>
        </w:rPr>
        <w:t>некредитных</w:t>
      </w:r>
      <w:proofErr w:type="spellEnd"/>
      <w:r w:rsidRPr="00293987">
        <w:rPr>
          <w:rFonts w:eastAsia="Calibri"/>
          <w:lang w:eastAsia="en-US"/>
        </w:rPr>
        <w:t xml:space="preserve"> организаций, бюро кредитных историй.</w:t>
      </w:r>
    </w:p>
    <w:p w14:paraId="3D8EE944"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1. Особенности аудита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организаций  </w:t>
      </w:r>
    </w:p>
    <w:p w14:paraId="2E97BA09"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 xml:space="preserve">Анализ исполнения положений внутреннего контроля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организацией должностным лицом/контролером/службой внутреннего контроля.</w:t>
      </w:r>
    </w:p>
    <w:p w14:paraId="0DC8A711" w14:textId="77777777" w:rsidR="00DD4E08" w:rsidRPr="00293987" w:rsidRDefault="00DD4E08" w:rsidP="00DD4E08">
      <w:pPr>
        <w:numPr>
          <w:ilvl w:val="0"/>
          <w:numId w:val="27"/>
        </w:numPr>
        <w:spacing w:after="160" w:line="259" w:lineRule="auto"/>
        <w:contextualSpacing/>
        <w:jc w:val="both"/>
        <w:rPr>
          <w:rFonts w:eastAsia="Calibri"/>
          <w:b/>
          <w:lang w:eastAsia="en-US"/>
        </w:rPr>
      </w:pPr>
      <w:r w:rsidRPr="00293987">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BDE8B4"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Объекты ежегодного аудита негосударственного пенсионного фонда, сроки проведения аудита.</w:t>
      </w:r>
    </w:p>
    <w:p w14:paraId="41951DB4"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10A153D7"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181A2398"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3DD43272"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w:t>
      </w:r>
    </w:p>
    <w:p w14:paraId="10A00A0C"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аудита управляющих компаний паевых инвестиционных фондов.</w:t>
      </w:r>
    </w:p>
    <w:p w14:paraId="66AE1E89"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 xml:space="preserve">Объекты аудита акционерного и паевого инвестиционного фонда: императивные и диспозитивные нормы. </w:t>
      </w:r>
    </w:p>
    <w:p w14:paraId="40D6661B"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7C17E8B4" w14:textId="77777777" w:rsidR="00DD4E08" w:rsidRPr="00293987" w:rsidRDefault="00DD4E08" w:rsidP="00DD4E08">
      <w:pPr>
        <w:spacing w:after="160" w:line="259" w:lineRule="auto"/>
        <w:ind w:left="720"/>
        <w:contextualSpacing/>
        <w:jc w:val="both"/>
        <w:rPr>
          <w:rFonts w:eastAsia="Calibri"/>
          <w:lang w:eastAsia="en-US"/>
        </w:rPr>
      </w:pPr>
    </w:p>
    <w:p w14:paraId="3C474BDC"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Тема 2. Формирование мнения о бухгалтерской (финансовой) отчетности и аудиторского заключения о ней</w:t>
      </w:r>
    </w:p>
    <w:p w14:paraId="1636042D" w14:textId="77777777" w:rsidR="00DD4E08" w:rsidRPr="00293987" w:rsidRDefault="00DD4E08" w:rsidP="00DD4E08">
      <w:pPr>
        <w:numPr>
          <w:ilvl w:val="0"/>
          <w:numId w:val="27"/>
        </w:numPr>
        <w:autoSpaceDE w:val="0"/>
        <w:autoSpaceDN w:val="0"/>
        <w:adjustRightInd w:val="0"/>
        <w:spacing w:after="160" w:line="259" w:lineRule="auto"/>
        <w:contextualSpacing/>
        <w:jc w:val="both"/>
        <w:rPr>
          <w:rFonts w:eastAsia="Calibri"/>
          <w:lang w:eastAsia="en-US"/>
        </w:rPr>
      </w:pPr>
      <w:r w:rsidRPr="00293987">
        <w:rPr>
          <w:rFonts w:eastAsia="Calibri"/>
          <w:lang w:eastAsia="en-US"/>
        </w:rPr>
        <w:t xml:space="preserve">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w:t>
      </w:r>
      <w:r w:rsidRPr="00293987">
        <w:rPr>
          <w:rFonts w:eastAsia="Calibri"/>
          <w:lang w:eastAsia="en-US"/>
        </w:rPr>
        <w:lastRenderedPageBreak/>
        <w:t>аудиторской организацией на финансовом рынке обязанностей, возложенных на нее другими федеральными законами.</w:t>
      </w:r>
    </w:p>
    <w:p w14:paraId="314AF03D" w14:textId="77777777" w:rsidR="00DD4E08" w:rsidRPr="00293987" w:rsidRDefault="00DD4E08" w:rsidP="00DD4E08">
      <w:pPr>
        <w:numPr>
          <w:ilvl w:val="0"/>
          <w:numId w:val="27"/>
        </w:numPr>
        <w:autoSpaceDE w:val="0"/>
        <w:autoSpaceDN w:val="0"/>
        <w:adjustRightInd w:val="0"/>
        <w:spacing w:after="160" w:line="259" w:lineRule="auto"/>
        <w:contextualSpacing/>
        <w:jc w:val="both"/>
        <w:rPr>
          <w:rFonts w:eastAsia="Calibri"/>
          <w:lang w:eastAsia="en-US"/>
        </w:rPr>
      </w:pPr>
      <w:r w:rsidRPr="00293987">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2EF2F5A" w14:textId="77777777" w:rsidR="00DD4E08" w:rsidRPr="00293987" w:rsidRDefault="00DD4E08" w:rsidP="00DD4E08">
      <w:pPr>
        <w:numPr>
          <w:ilvl w:val="0"/>
          <w:numId w:val="27"/>
        </w:numPr>
        <w:autoSpaceDE w:val="0"/>
        <w:autoSpaceDN w:val="0"/>
        <w:adjustRightInd w:val="0"/>
        <w:spacing w:after="160" w:line="259" w:lineRule="auto"/>
        <w:contextualSpacing/>
        <w:jc w:val="both"/>
        <w:rPr>
          <w:rFonts w:eastAsia="Calibri"/>
          <w:lang w:eastAsia="en-US"/>
        </w:rPr>
      </w:pPr>
      <w:r w:rsidRPr="00293987">
        <w:rPr>
          <w:rFonts w:eastAsia="Calibri"/>
          <w:lang w:eastAsia="en-US"/>
        </w:rPr>
        <w:t xml:space="preserve">Типовые вопросы и нарушения при составлении аудиторских заключений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p>
    <w:p w14:paraId="4CF84558"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6B891CE7"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Ключевые вопросы аудита.</w:t>
      </w:r>
    </w:p>
    <w:p w14:paraId="0626C541" w14:textId="77777777" w:rsidR="00DD4E08" w:rsidRPr="00293987" w:rsidRDefault="00DD4E08" w:rsidP="00DD4E08">
      <w:pPr>
        <w:numPr>
          <w:ilvl w:val="0"/>
          <w:numId w:val="27"/>
        </w:numPr>
        <w:spacing w:after="160" w:line="259" w:lineRule="auto"/>
        <w:contextualSpacing/>
        <w:jc w:val="both"/>
        <w:rPr>
          <w:rFonts w:eastAsia="Calibri"/>
          <w:lang w:eastAsia="en-US"/>
        </w:rPr>
      </w:pPr>
      <w:proofErr w:type="spellStart"/>
      <w:r w:rsidRPr="00293987">
        <w:rPr>
          <w:rFonts w:eastAsia="Calibri"/>
          <w:lang w:eastAsia="en-US"/>
        </w:rPr>
        <w:t>Немодифицированное</w:t>
      </w:r>
      <w:proofErr w:type="spellEnd"/>
      <w:r w:rsidRPr="00293987">
        <w:rPr>
          <w:rFonts w:eastAsia="Calibri"/>
          <w:lang w:eastAsia="en-US"/>
        </w:rPr>
        <w:t xml:space="preserve"> и модифицированное мнение в аудиторском заключении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риски, ответственность аудитора.</w:t>
      </w:r>
    </w:p>
    <w:p w14:paraId="186A017E"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35C7FF10"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5490DCCE" w14:textId="77777777" w:rsidR="00DD4E08" w:rsidRPr="00293987" w:rsidRDefault="00DD4E08" w:rsidP="00DD4E08">
      <w:pPr>
        <w:numPr>
          <w:ilvl w:val="0"/>
          <w:numId w:val="27"/>
        </w:numPr>
        <w:spacing w:after="160" w:line="259" w:lineRule="auto"/>
        <w:contextualSpacing/>
        <w:jc w:val="both"/>
        <w:rPr>
          <w:rFonts w:eastAsia="Calibri"/>
          <w:lang w:eastAsia="en-US"/>
        </w:rPr>
      </w:pPr>
      <w:r w:rsidRPr="00293987">
        <w:rPr>
          <w:rFonts w:eastAsia="Calibri"/>
          <w:lang w:eastAsia="en-US"/>
        </w:rPr>
        <w:t>Вопросы формирования аудиторского заключения о бухгалтерской (финансовой) отчетности бюро кредитных историй.</w:t>
      </w:r>
    </w:p>
    <w:p w14:paraId="5473BC6D" w14:textId="77777777" w:rsidR="00DD4E08" w:rsidRPr="00293987" w:rsidRDefault="00DD4E08" w:rsidP="00DD4E08">
      <w:pPr>
        <w:spacing w:after="160" w:line="259" w:lineRule="auto"/>
        <w:ind w:left="720"/>
        <w:contextualSpacing/>
        <w:jc w:val="both"/>
        <w:rPr>
          <w:rFonts w:eastAsia="Calibri"/>
          <w:lang w:eastAsia="en-US"/>
        </w:rPr>
      </w:pPr>
    </w:p>
    <w:p w14:paraId="77108985"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5078B10C"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w:t>
      </w:r>
    </w:p>
    <w:p w14:paraId="412CEB68" w14:textId="77777777" w:rsidR="00DD4E08" w:rsidRPr="00293987" w:rsidRDefault="00DD4E08" w:rsidP="00DD4E08">
      <w:pPr>
        <w:spacing w:after="160" w:line="259" w:lineRule="auto"/>
        <w:jc w:val="both"/>
        <w:rPr>
          <w:rFonts w:eastAsia="Calibri"/>
          <w:b/>
          <w:lang w:eastAsia="en-US"/>
        </w:rPr>
      </w:pPr>
    </w:p>
    <w:p w14:paraId="734FCAA5"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6-8-04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571E2249" w14:textId="77777777" w:rsidR="00DD4E08" w:rsidRPr="00293987" w:rsidRDefault="00DD4E08" w:rsidP="00DD4E08">
      <w:pPr>
        <w:shd w:val="clear" w:color="auto" w:fill="FFFFFF"/>
        <w:spacing w:after="160" w:line="259" w:lineRule="auto"/>
        <w:jc w:val="both"/>
        <w:rPr>
          <w:rFonts w:eastAsia="Calibri"/>
          <w:lang w:eastAsia="en-US"/>
        </w:rPr>
      </w:pPr>
      <w:r w:rsidRPr="00293987">
        <w:rPr>
          <w:rFonts w:eastAsia="Calibri"/>
          <w:b/>
          <w:bCs/>
          <w:lang w:eastAsia="en-US"/>
        </w:rPr>
        <w:t>Продолжительность обучения</w:t>
      </w:r>
      <w:r w:rsidRPr="00293987">
        <w:rPr>
          <w:rFonts w:eastAsia="Calibri"/>
          <w:lang w:eastAsia="en-US"/>
        </w:rPr>
        <w:t xml:space="preserve"> – 24 академических часа.</w:t>
      </w:r>
    </w:p>
    <w:p w14:paraId="3A163E96"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Цель программы</w:t>
      </w:r>
      <w:r w:rsidRPr="00293987">
        <w:rPr>
          <w:rFonts w:eastAsia="Calibri"/>
          <w:lang w:eastAsia="en-US"/>
        </w:rPr>
        <w:t xml:space="preserve"> - изучение особенностей бухгалтерского учета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 в соответствии с требованиями Банка России. </w:t>
      </w:r>
    </w:p>
    <w:p w14:paraId="026BC1D5"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1. Регулирование, контроль и надзор - Центральный Банк Российской Федерации</w:t>
      </w:r>
    </w:p>
    <w:p w14:paraId="7AF7CAD6"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F2D785F"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5E6F8C08"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Проверки Банком России деятельности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направление </w:t>
      </w:r>
      <w:proofErr w:type="spellStart"/>
      <w:r w:rsidRPr="00293987">
        <w:rPr>
          <w:rFonts w:eastAsia="Calibri"/>
          <w:lang w:eastAsia="en-US"/>
        </w:rPr>
        <w:t>некредитным</w:t>
      </w:r>
      <w:proofErr w:type="spellEnd"/>
      <w:r w:rsidRPr="00293987">
        <w:rPr>
          <w:rFonts w:eastAsia="Calibri"/>
          <w:lang w:eastAsia="en-US"/>
        </w:rPr>
        <w:t xml:space="preserve"> финансовым организациям обязательных для исполнения предписаний. </w:t>
      </w:r>
      <w:r w:rsidRPr="00293987">
        <w:rPr>
          <w:rFonts w:eastAsia="Calibri"/>
          <w:lang w:eastAsia="en-US"/>
        </w:rPr>
        <w:lastRenderedPageBreak/>
        <w:t>Требования к обеспечению защиты информации при осуществлении деятельности в сфере финансовых рынков.</w:t>
      </w:r>
    </w:p>
    <w:p w14:paraId="785BFF98"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Требования о предоставлении сведений в Росфинмониторинг.</w:t>
      </w:r>
    </w:p>
    <w:p w14:paraId="7C69719C"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p>
    <w:p w14:paraId="74387690" w14:textId="77777777" w:rsidR="00DD4E08" w:rsidRPr="00293987" w:rsidRDefault="00DD4E08" w:rsidP="00DD4E08">
      <w:pPr>
        <w:numPr>
          <w:ilvl w:val="1"/>
          <w:numId w:val="31"/>
        </w:numPr>
        <w:spacing w:after="160" w:line="259" w:lineRule="auto"/>
        <w:ind w:left="567" w:hanging="425"/>
        <w:contextualSpacing/>
        <w:jc w:val="both"/>
        <w:rPr>
          <w:rFonts w:eastAsia="Calibri"/>
          <w:lang w:eastAsia="en-US"/>
        </w:rPr>
      </w:pPr>
      <w:r w:rsidRPr="00293987">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35296D1F" w14:textId="77777777" w:rsidR="00DD4E08" w:rsidRPr="00293987" w:rsidRDefault="00DD4E08" w:rsidP="00DD4E08">
      <w:pPr>
        <w:spacing w:after="160" w:line="259" w:lineRule="auto"/>
        <w:ind w:left="567"/>
        <w:contextualSpacing/>
        <w:jc w:val="both"/>
        <w:rPr>
          <w:rFonts w:eastAsia="Calibri"/>
          <w:lang w:eastAsia="en-US"/>
        </w:rPr>
      </w:pPr>
    </w:p>
    <w:p w14:paraId="114C0D04"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2. Правила ведения бухгалтерского учета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w:t>
      </w:r>
    </w:p>
    <w:p w14:paraId="2D9C024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2.1. Основные принципы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w:t>
      </w:r>
    </w:p>
    <w:p w14:paraId="550F737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2.2. Единый план счетов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w:t>
      </w:r>
    </w:p>
    <w:p w14:paraId="4CCDA61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2.3. Порядок отражения на счетах бухгалтерского учета объектов бухгалтерского учета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w:t>
      </w:r>
    </w:p>
    <w:p w14:paraId="0869EF51" w14:textId="77777777" w:rsidR="00DD4E08" w:rsidRPr="00293987" w:rsidRDefault="00DD4E08" w:rsidP="00DD4E08">
      <w:pPr>
        <w:numPr>
          <w:ilvl w:val="0"/>
          <w:numId w:val="28"/>
        </w:numPr>
        <w:spacing w:after="160" w:line="259" w:lineRule="auto"/>
        <w:contextualSpacing/>
        <w:jc w:val="both"/>
        <w:rPr>
          <w:rFonts w:eastAsia="Calibri"/>
          <w:lang w:eastAsia="en-US"/>
        </w:rPr>
      </w:pPr>
      <w:r w:rsidRPr="00293987">
        <w:rPr>
          <w:rFonts w:eastAsia="Calibri"/>
          <w:lang w:eastAsia="en-US"/>
        </w:rPr>
        <w:t xml:space="preserve">Порядок осуществления бухгалтерского учета в соответствии с Положениями Банка России. </w:t>
      </w:r>
    </w:p>
    <w:p w14:paraId="630EAEEB" w14:textId="77777777" w:rsidR="00DD4E08" w:rsidRPr="00293987" w:rsidRDefault="00DD4E08" w:rsidP="00DD4E08">
      <w:pPr>
        <w:numPr>
          <w:ilvl w:val="0"/>
          <w:numId w:val="28"/>
        </w:numPr>
        <w:spacing w:after="160" w:line="259" w:lineRule="auto"/>
        <w:contextualSpacing/>
        <w:jc w:val="both"/>
        <w:rPr>
          <w:rFonts w:eastAsia="Calibri"/>
          <w:lang w:eastAsia="en-US"/>
        </w:rPr>
      </w:pPr>
      <w:r w:rsidRPr="00293987">
        <w:rPr>
          <w:rFonts w:eastAsia="Calibri"/>
          <w:lang w:eastAsia="en-US"/>
        </w:rPr>
        <w:t>Особенности отражения финансовых инструментов в соответствии с МСФО.</w:t>
      </w:r>
    </w:p>
    <w:p w14:paraId="45596BED" w14:textId="77777777" w:rsidR="00DD4E08" w:rsidRPr="00293987" w:rsidRDefault="00DD4E08" w:rsidP="00DD4E08">
      <w:pPr>
        <w:spacing w:after="160" w:line="259" w:lineRule="auto"/>
        <w:ind w:left="720"/>
        <w:contextualSpacing/>
        <w:jc w:val="both"/>
        <w:rPr>
          <w:rFonts w:eastAsia="Calibri"/>
          <w:lang w:eastAsia="en-US"/>
        </w:rPr>
      </w:pPr>
    </w:p>
    <w:p w14:paraId="128E34EC"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3. Правила учета отложенных налогов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w:t>
      </w:r>
    </w:p>
    <w:p w14:paraId="749102B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3.1. Порядок признания отложенных налоговых обязательств и отложенных налоговых активов.</w:t>
      </w:r>
    </w:p>
    <w:p w14:paraId="7A21530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3.2. Порядок отражения отложенного налога на прибыль в связи с переоценкой основного средства. </w:t>
      </w:r>
    </w:p>
    <w:p w14:paraId="6B7A66B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51C459F8"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 xml:space="preserve">Тема 4. Актуальные вопросы бухгалтерского учета объектов бухгалтерского учета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 и применения методов аудита в рамках аудиторской проверки НФО</w:t>
      </w:r>
    </w:p>
    <w:p w14:paraId="74BC5BE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86" w:history="1">
        <w:r w:rsidRPr="00293987">
          <w:rPr>
            <w:rFonts w:eastAsia="Calibri"/>
            <w:u w:val="single"/>
            <w:lang w:eastAsia="en-US"/>
          </w:rPr>
          <w:t>Положения</w:t>
        </w:r>
      </w:hyperlink>
      <w:r w:rsidRPr="00293987">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791F955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BB05F4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4844F83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lastRenderedPageBreak/>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87" w:history="1">
        <w:r w:rsidRPr="00293987">
          <w:rPr>
            <w:rFonts w:eastAsia="Calibri"/>
            <w:u w:val="single"/>
            <w:lang w:eastAsia="en-US"/>
          </w:rPr>
          <w:t>пунктом 10</w:t>
        </w:r>
      </w:hyperlink>
      <w:r w:rsidRPr="00293987">
        <w:rPr>
          <w:rFonts w:eastAsia="Calibri"/>
          <w:lang w:eastAsia="en-US"/>
        </w:rPr>
        <w:t xml:space="preserve"> МСФО (IAS) 27 "Отдельная финансовая отчетность" по первоначальной стоимости, требованиям </w:t>
      </w:r>
      <w:hyperlink r:id="rId88" w:history="1">
        <w:r w:rsidRPr="00293987">
          <w:rPr>
            <w:rFonts w:eastAsia="Calibri"/>
            <w:u w:val="single"/>
            <w:lang w:eastAsia="en-US"/>
          </w:rPr>
          <w:t>МСФО (IAS) 36</w:t>
        </w:r>
      </w:hyperlink>
      <w:r w:rsidRPr="00293987">
        <w:rPr>
          <w:rFonts w:eastAsia="Calibri"/>
          <w:lang w:eastAsia="en-US"/>
        </w:rPr>
        <w:t xml:space="preserve"> "Обесценение активов".</w:t>
      </w:r>
    </w:p>
    <w:p w14:paraId="18F26D3C"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27554CD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6. Подход к проведению классификации финансовых инструментов в соответствии с </w:t>
      </w:r>
      <w:hyperlink r:id="rId89" w:history="1">
        <w:r w:rsidRPr="00293987">
          <w:rPr>
            <w:rFonts w:eastAsia="Calibri"/>
            <w:u w:val="single"/>
            <w:lang w:eastAsia="en-US"/>
          </w:rPr>
          <w:t>МСФО (IFRS) 9</w:t>
        </w:r>
      </w:hyperlink>
      <w:r w:rsidRPr="00293987">
        <w:rPr>
          <w:rFonts w:eastAsia="Calibri"/>
          <w:lang w:eastAsia="en-US"/>
        </w:rPr>
        <w:t xml:space="preserve">. </w:t>
      </w:r>
    </w:p>
    <w:p w14:paraId="0E70ECB5"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90" w:history="1">
        <w:r w:rsidRPr="00293987">
          <w:rPr>
            <w:rFonts w:eastAsia="Calibri"/>
            <w:u w:val="single"/>
            <w:lang w:eastAsia="en-US"/>
          </w:rPr>
          <w:t>МСФО (IFRS) 7</w:t>
        </w:r>
      </w:hyperlink>
      <w:r w:rsidRPr="00293987">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1D359C1F"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293987">
        <w:rPr>
          <w:rFonts w:eastAsia="Calibri"/>
          <w:lang w:eastAsia="en-US"/>
        </w:rPr>
        <w:t>некредитная</w:t>
      </w:r>
      <w:proofErr w:type="spellEnd"/>
      <w:r w:rsidRPr="00293987">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91" w:history="1">
        <w:r w:rsidRPr="00293987">
          <w:rPr>
            <w:rFonts w:eastAsia="Calibri"/>
            <w:u w:val="single"/>
            <w:lang w:eastAsia="en-US"/>
          </w:rPr>
          <w:t>МСФО (IFRS) 7</w:t>
        </w:r>
      </w:hyperlink>
      <w:r w:rsidRPr="00293987">
        <w:rPr>
          <w:rFonts w:eastAsia="Calibri"/>
          <w:lang w:eastAsia="en-US"/>
        </w:rPr>
        <w:t>.</w:t>
      </w:r>
    </w:p>
    <w:p w14:paraId="2CB305D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9. Соответствие методики оценки резерва под ожидаемые кредитные убытки по финансовым инструментам </w:t>
      </w:r>
      <w:hyperlink r:id="rId92" w:history="1">
        <w:r w:rsidRPr="00293987">
          <w:rPr>
            <w:rFonts w:eastAsia="Calibri"/>
            <w:u w:val="single"/>
            <w:lang w:eastAsia="en-US"/>
          </w:rPr>
          <w:t>МСФО (IFRS) 9</w:t>
        </w:r>
      </w:hyperlink>
      <w:r w:rsidRPr="00293987">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6AF4B664"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93" w:history="1">
        <w:r w:rsidRPr="00293987">
          <w:rPr>
            <w:rFonts w:eastAsia="Calibri"/>
            <w:u w:val="single"/>
            <w:lang w:eastAsia="en-US"/>
          </w:rPr>
          <w:t>пунктами 13А</w:t>
        </w:r>
      </w:hyperlink>
      <w:r w:rsidRPr="00293987">
        <w:rPr>
          <w:rFonts w:eastAsia="Calibri"/>
          <w:lang w:eastAsia="en-US"/>
        </w:rPr>
        <w:t>-</w:t>
      </w:r>
      <w:hyperlink r:id="rId94" w:history="1">
        <w:r w:rsidRPr="00293987">
          <w:rPr>
            <w:rFonts w:eastAsia="Calibri"/>
            <w:u w:val="single"/>
            <w:lang w:eastAsia="en-US"/>
          </w:rPr>
          <w:t>13F</w:t>
        </w:r>
      </w:hyperlink>
      <w:r w:rsidRPr="00293987">
        <w:rPr>
          <w:rFonts w:eastAsia="Calibri"/>
          <w:lang w:eastAsia="en-US"/>
        </w:rPr>
        <w:t xml:space="preserve"> МСФО (IFRS) 7.</w:t>
      </w:r>
    </w:p>
    <w:p w14:paraId="490602A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95" w:history="1">
        <w:r w:rsidRPr="00293987">
          <w:rPr>
            <w:rFonts w:eastAsia="Calibri"/>
            <w:u w:val="single"/>
            <w:lang w:eastAsia="en-US"/>
          </w:rPr>
          <w:t>МСФО (IFRS) 13</w:t>
        </w:r>
      </w:hyperlink>
      <w:r w:rsidRPr="00293987">
        <w:rPr>
          <w:rFonts w:eastAsia="Calibri"/>
          <w:lang w:eastAsia="en-US"/>
        </w:rPr>
        <w:t>.</w:t>
      </w:r>
    </w:p>
    <w:p w14:paraId="069FAE5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96" w:history="1">
        <w:r w:rsidRPr="00293987">
          <w:rPr>
            <w:rFonts w:eastAsia="Calibri"/>
            <w:u w:val="single"/>
            <w:lang w:eastAsia="en-US"/>
          </w:rPr>
          <w:t>пункту 90</w:t>
        </w:r>
      </w:hyperlink>
      <w:r w:rsidRPr="00293987">
        <w:rPr>
          <w:rFonts w:eastAsia="Calibri"/>
          <w:lang w:eastAsia="en-US"/>
        </w:rPr>
        <w:t xml:space="preserve"> МСФО (IFRS).</w:t>
      </w:r>
    </w:p>
    <w:p w14:paraId="36EFD68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A060F93"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45905105"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97" w:history="1">
        <w:r w:rsidRPr="00293987">
          <w:rPr>
            <w:rFonts w:eastAsia="Calibri"/>
            <w:u w:val="single"/>
            <w:lang w:eastAsia="en-US"/>
          </w:rPr>
          <w:t>Положения</w:t>
        </w:r>
      </w:hyperlink>
      <w:r w:rsidRPr="00293987">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правомерность признания отложенных налоговых активов.</w:t>
      </w:r>
    </w:p>
    <w:p w14:paraId="4C8105C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lastRenderedPageBreak/>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0CC6AE4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3D17D81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56C9DA7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18CE3D6E"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20. Соблюдение </w:t>
      </w:r>
      <w:hyperlink r:id="rId98" w:history="1">
        <w:r w:rsidRPr="00293987">
          <w:rPr>
            <w:rFonts w:eastAsia="Calibri"/>
            <w:u w:val="single"/>
            <w:lang w:eastAsia="en-US"/>
          </w:rPr>
          <w:t>МСФО (IFRS) 9</w:t>
        </w:r>
      </w:hyperlink>
      <w:r w:rsidRPr="00293987">
        <w:rPr>
          <w:rFonts w:eastAsia="Calibri"/>
          <w:lang w:eastAsia="en-US"/>
        </w:rPr>
        <w:t xml:space="preserve"> при расчете резервов под обесценение по предоставленным денежным займам в соответствии с </w:t>
      </w:r>
      <w:hyperlink r:id="rId99" w:history="1">
        <w:r w:rsidRPr="00293987">
          <w:rPr>
            <w:rFonts w:eastAsia="Calibri"/>
            <w:u w:val="single"/>
            <w:lang w:eastAsia="en-US"/>
          </w:rPr>
          <w:t>Положением</w:t>
        </w:r>
      </w:hyperlink>
      <w:r w:rsidRPr="00293987">
        <w:rPr>
          <w:rFonts w:eastAsia="Calibri"/>
          <w:lang w:eastAsia="en-US"/>
        </w:rPr>
        <w:t xml:space="preserve"> Банка России от 1 октября 2015 г. N 493-П "Отраслевой стандарт бухгалтерского учета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3B175BA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A242CCD"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28D7761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Регуляторные послабления в отношении всех участников финансового рынка — общие регуляторные послабления.</w:t>
      </w:r>
    </w:p>
    <w:p w14:paraId="6CDAEE8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Регуляторные послабления, направленные непосредственно на </w:t>
      </w:r>
      <w:proofErr w:type="spellStart"/>
      <w:r w:rsidRPr="00293987">
        <w:rPr>
          <w:rFonts w:eastAsia="Calibri"/>
          <w:lang w:eastAsia="en-US"/>
        </w:rPr>
        <w:t>некредитные</w:t>
      </w:r>
      <w:proofErr w:type="spellEnd"/>
      <w:r w:rsidRPr="00293987">
        <w:rPr>
          <w:rFonts w:eastAsia="Calibri"/>
          <w:lang w:eastAsia="en-US"/>
        </w:rPr>
        <w:t xml:space="preserve"> финансовые организации (по типам НФО):</w:t>
      </w:r>
    </w:p>
    <w:p w14:paraId="25FCBF0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профессиональные участники рынка ценных бумаг;</w:t>
      </w:r>
    </w:p>
    <w:p w14:paraId="6C3851D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страховые организации;</w:t>
      </w:r>
    </w:p>
    <w:p w14:paraId="47A7B19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негосударственные пенсионные фонды;</w:t>
      </w:r>
    </w:p>
    <w:p w14:paraId="0753DE39"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управляющие компании;</w:t>
      </w:r>
    </w:p>
    <w:p w14:paraId="3780DC51"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организаторы торговли и клиринговые организации;</w:t>
      </w:r>
    </w:p>
    <w:p w14:paraId="6590DE53"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другие типы НФО.</w:t>
      </w:r>
    </w:p>
    <w:p w14:paraId="01ADFA43"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Регуляторные послабления и иные антикризисные меры в отношении эмитентов ценных бумаг.</w:t>
      </w:r>
    </w:p>
    <w:p w14:paraId="0A66833B"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6. Регулирование, бухгалтерский учет и аудит бухгалтерской (финансовой) отчетности бюро кредитных историй</w:t>
      </w:r>
    </w:p>
    <w:p w14:paraId="19C52C54"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lastRenderedPageBreak/>
        <w:t>1. Правовое положение, контроль и надзор за деятельностью бюро кредитных историй.</w:t>
      </w:r>
    </w:p>
    <w:p w14:paraId="3C425E5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 Вопросы бухгалтерского учета бюро кредитных историй.</w:t>
      </w:r>
    </w:p>
    <w:p w14:paraId="5929CCF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Бюро кредитных историй: аудит, рассмотрение примеров аудиторских заключений.</w:t>
      </w:r>
    </w:p>
    <w:p w14:paraId="33A8047B"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Результат обучения</w:t>
      </w:r>
    </w:p>
    <w:p w14:paraId="4FC0AEBC"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бюро кредитных историй, формирование знаний и выработка навыков для проведения аудита бухгалтерской отчетности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 бюро кредитных историй.</w:t>
      </w:r>
    </w:p>
    <w:p w14:paraId="2DFC4A26" w14:textId="77777777" w:rsidR="00DD4E08" w:rsidRPr="00293987" w:rsidRDefault="00DD4E08" w:rsidP="00DD4E08">
      <w:pPr>
        <w:spacing w:after="160" w:line="259" w:lineRule="auto"/>
        <w:jc w:val="both"/>
        <w:rPr>
          <w:rFonts w:eastAsia="Calibri"/>
          <w:lang w:eastAsia="en-US"/>
        </w:rPr>
      </w:pPr>
    </w:p>
    <w:p w14:paraId="42B56434"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6-8-05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43D1F4E9" w14:textId="77777777" w:rsidR="00DD4E08" w:rsidRPr="00293987" w:rsidRDefault="00DD4E08" w:rsidP="00DD4E08">
      <w:pPr>
        <w:shd w:val="clear" w:color="auto" w:fill="FFFFFF"/>
        <w:spacing w:after="160" w:line="259" w:lineRule="auto"/>
        <w:jc w:val="both"/>
        <w:rPr>
          <w:rFonts w:eastAsia="Calibri"/>
          <w:bCs/>
          <w:lang w:eastAsia="en-US"/>
        </w:rPr>
      </w:pPr>
      <w:r w:rsidRPr="00293987">
        <w:rPr>
          <w:rFonts w:eastAsia="Calibri"/>
          <w:b/>
          <w:lang w:eastAsia="en-US"/>
        </w:rPr>
        <w:t xml:space="preserve">Продолжительность обучения – </w:t>
      </w:r>
      <w:r w:rsidRPr="00293987">
        <w:rPr>
          <w:rFonts w:eastAsia="Calibri"/>
          <w:bCs/>
          <w:lang w:eastAsia="en-US"/>
        </w:rPr>
        <w:t>8 академических часов</w:t>
      </w:r>
    </w:p>
    <w:p w14:paraId="68AD5633" w14:textId="77777777" w:rsidR="00DD4E08" w:rsidRPr="00293987" w:rsidRDefault="00DD4E08" w:rsidP="00DD4E08">
      <w:pPr>
        <w:spacing w:after="160" w:line="259" w:lineRule="auto"/>
        <w:jc w:val="both"/>
        <w:rPr>
          <w:rFonts w:eastAsia="Calibri"/>
          <w:bCs/>
          <w:lang w:eastAsia="en-US"/>
        </w:rPr>
      </w:pPr>
      <w:r w:rsidRPr="00293987">
        <w:rPr>
          <w:rFonts w:eastAsia="Calibri"/>
          <w:b/>
          <w:lang w:eastAsia="en-US"/>
        </w:rPr>
        <w:t xml:space="preserve">Цель программы - </w:t>
      </w:r>
      <w:r w:rsidRPr="00293987">
        <w:rPr>
          <w:rFonts w:eastAsia="Calibri"/>
          <w:bCs/>
          <w:lang w:eastAsia="en-US"/>
        </w:rPr>
        <w:t xml:space="preserve">изучение особенностей бухгалтерского учета </w:t>
      </w:r>
      <w:proofErr w:type="spellStart"/>
      <w:r w:rsidRPr="00293987">
        <w:rPr>
          <w:rFonts w:eastAsia="Calibri"/>
          <w:bCs/>
          <w:lang w:eastAsia="en-US"/>
        </w:rPr>
        <w:t>некредитных</w:t>
      </w:r>
      <w:proofErr w:type="spellEnd"/>
      <w:r w:rsidRPr="00293987">
        <w:rPr>
          <w:rFonts w:eastAsia="Calibri"/>
          <w:bCs/>
          <w:lang w:eastAsia="en-US"/>
        </w:rPr>
        <w:t xml:space="preserve"> финансовых организаций, бюро кредитных историй в соответствии с требованиями Банка России. </w:t>
      </w:r>
    </w:p>
    <w:p w14:paraId="5CD0CE46"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1. Регулирование, контроль и надзор - Центральный Банк Российской Федерации</w:t>
      </w:r>
    </w:p>
    <w:p w14:paraId="518634E9" w14:textId="77777777" w:rsidR="00DD4E08" w:rsidRPr="00293987" w:rsidRDefault="00DD4E08" w:rsidP="00DD4E08">
      <w:pPr>
        <w:numPr>
          <w:ilvl w:val="1"/>
          <w:numId w:val="93"/>
        </w:numPr>
        <w:spacing w:after="160" w:line="259" w:lineRule="auto"/>
        <w:ind w:left="284" w:hanging="295"/>
        <w:contextualSpacing/>
        <w:jc w:val="both"/>
        <w:rPr>
          <w:rFonts w:eastAsia="Calibri"/>
          <w:lang w:eastAsia="en-US"/>
        </w:rPr>
      </w:pPr>
      <w:r w:rsidRPr="00293987">
        <w:rPr>
          <w:rFonts w:eastAsia="Calibri"/>
          <w:lang w:eastAsia="en-US"/>
        </w:rPr>
        <w:t>Обзор последних изменений в законодательстве. Нормативы и иные требования Банка России.</w:t>
      </w:r>
    </w:p>
    <w:p w14:paraId="24A8B48D" w14:textId="77777777" w:rsidR="00DD4E08" w:rsidRPr="00293987" w:rsidRDefault="00DD4E08" w:rsidP="00DD4E08">
      <w:pPr>
        <w:numPr>
          <w:ilvl w:val="1"/>
          <w:numId w:val="93"/>
        </w:numPr>
        <w:spacing w:after="160" w:line="259" w:lineRule="auto"/>
        <w:ind w:left="284" w:hanging="295"/>
        <w:contextualSpacing/>
        <w:jc w:val="both"/>
        <w:rPr>
          <w:rFonts w:eastAsia="Calibri"/>
          <w:lang w:eastAsia="en-US"/>
        </w:rPr>
      </w:pPr>
      <w:r w:rsidRPr="00293987">
        <w:rPr>
          <w:rFonts w:eastAsia="Calibri"/>
          <w:lang w:eastAsia="en-US"/>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293987">
        <w:rPr>
          <w:rFonts w:eastAsia="Calibri"/>
          <w:lang w:eastAsia="en-US"/>
        </w:rPr>
        <w:t>некредитные</w:t>
      </w:r>
      <w:proofErr w:type="spellEnd"/>
      <w:r w:rsidRPr="00293987">
        <w:rPr>
          <w:rFonts w:eastAsia="Calibri"/>
          <w:lang w:eastAsia="en-US"/>
        </w:rPr>
        <w:t xml:space="preserve"> финансовые организации.</w:t>
      </w:r>
    </w:p>
    <w:p w14:paraId="772339E5" w14:textId="77777777" w:rsidR="00DD4E08" w:rsidRPr="00293987" w:rsidRDefault="00DD4E08" w:rsidP="00DD4E08">
      <w:pPr>
        <w:numPr>
          <w:ilvl w:val="1"/>
          <w:numId w:val="93"/>
        </w:numPr>
        <w:spacing w:after="160" w:line="259" w:lineRule="auto"/>
        <w:ind w:left="284" w:hanging="295"/>
        <w:contextualSpacing/>
        <w:jc w:val="both"/>
        <w:rPr>
          <w:rFonts w:eastAsia="Calibri"/>
          <w:lang w:eastAsia="en-US"/>
        </w:rPr>
      </w:pPr>
      <w:r w:rsidRPr="00293987">
        <w:rPr>
          <w:rFonts w:eastAsia="Calibri"/>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Требования к аудиторской организации.</w:t>
      </w:r>
    </w:p>
    <w:p w14:paraId="1D70FAA2" w14:textId="77777777" w:rsidR="00DD4E08" w:rsidRPr="00293987" w:rsidRDefault="00DD4E08" w:rsidP="00DD4E08">
      <w:pPr>
        <w:spacing w:after="160" w:line="259" w:lineRule="auto"/>
        <w:contextualSpacing/>
        <w:jc w:val="both"/>
        <w:rPr>
          <w:rFonts w:eastAsia="Calibri"/>
          <w:lang w:eastAsia="en-US"/>
        </w:rPr>
      </w:pPr>
    </w:p>
    <w:p w14:paraId="124BD6D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2. Актуальные вопросы бухгалтерского учета объектов бухгалтерского учета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 и применения методов аудита в рамках аудиторской проверки НФО</w:t>
      </w:r>
    </w:p>
    <w:p w14:paraId="027CF21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w:t>
      </w:r>
    </w:p>
    <w:p w14:paraId="0E5FE78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Учет запасов в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w:t>
      </w:r>
    </w:p>
    <w:p w14:paraId="1041B5A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3. Изменения порядка составления бухгалтерской отчетности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w:t>
      </w:r>
    </w:p>
    <w:p w14:paraId="43E1C9F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4. Раскрытие предстоящих изменений учетной политики в годовой бухгалтерской отчетности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w:t>
      </w:r>
    </w:p>
    <w:p w14:paraId="480CDDF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5. Вопросы осуществления аудиторских процедур при проведении аудита годовой бухгалтерской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p>
    <w:p w14:paraId="30AC4E82"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lastRenderedPageBreak/>
        <w:t>Тема 3. Бухгалтерский учет и аудит бухгалтерской (финансовой) отчетности бюро кредитных историй</w:t>
      </w:r>
    </w:p>
    <w:p w14:paraId="5D4C9BC7"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Вопросы бухгалтерского учета бюро кредитных историй.</w:t>
      </w:r>
    </w:p>
    <w:p w14:paraId="5F01173B"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 Осуществление аудиторских процедур при проведении аудита бухгалтерской отчетности бюро кредитных историй.</w:t>
      </w:r>
    </w:p>
    <w:p w14:paraId="47E50887"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3884F19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бюро кредитных историй для проведения аудита бухгалтерской отчетности </w:t>
      </w:r>
      <w:proofErr w:type="spellStart"/>
      <w:r w:rsidRPr="00293987">
        <w:rPr>
          <w:rFonts w:eastAsia="Calibri"/>
          <w:lang w:eastAsia="en-US"/>
        </w:rPr>
        <w:t>некредитной</w:t>
      </w:r>
      <w:proofErr w:type="spellEnd"/>
      <w:r w:rsidRPr="00293987">
        <w:rPr>
          <w:rFonts w:eastAsia="Calibri"/>
          <w:lang w:eastAsia="en-US"/>
        </w:rPr>
        <w:t xml:space="preserve"> финансовой организации, бюро кредитных историй. </w:t>
      </w:r>
    </w:p>
    <w:p w14:paraId="5F342F4D" w14:textId="77777777" w:rsidR="00DD4E08" w:rsidRPr="00293987" w:rsidRDefault="00DD4E08" w:rsidP="00DD4E08">
      <w:pPr>
        <w:spacing w:after="160" w:line="259" w:lineRule="auto"/>
        <w:jc w:val="both"/>
        <w:rPr>
          <w:rFonts w:eastAsia="Calibri"/>
          <w:b/>
          <w:lang w:eastAsia="en-US"/>
        </w:rPr>
      </w:pPr>
    </w:p>
    <w:p w14:paraId="70077ED4"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6-8-06 «НЕКРЕДИТНЫЕ ФИНАНСОВЫЕ ОРГАНИЗАЦИИ, БЮРО КРЕДИТНЫХ ИСТОРИЙ: ОРГАНИЗАЦИЯ ДЕЯТЕЛЬНОСТИ, ОСОБЕННОСТИ БУХГАЛТЕРСКОГО УЧЕТА, НАЛОГООБЛОЖЕНИЯ И АУДИТА»</w:t>
      </w:r>
    </w:p>
    <w:p w14:paraId="6A996D65"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40 академических часов. </w:t>
      </w:r>
    </w:p>
    <w:p w14:paraId="1B06A891"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Цель программы</w:t>
      </w:r>
      <w:r w:rsidRPr="00293987">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 в соответствии с требованиями Банка России, в части законодательства, особенностей деятельности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 организации бухгалтерского учета, налогообложения, проведения аудита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w:t>
      </w:r>
    </w:p>
    <w:p w14:paraId="697D733A"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Тема 1. Регулирование, контроль и надзор - Центральный Банк Российской Федерации</w:t>
      </w:r>
    </w:p>
    <w:p w14:paraId="0CBA6CE3"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66EFFAC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1F73CA75"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3. Требования, предъявляемые нормативными актами Банка России к правилам внутреннего контроля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Проверки Банком России деятельности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направление </w:t>
      </w:r>
      <w:proofErr w:type="spellStart"/>
      <w:r w:rsidRPr="00293987">
        <w:rPr>
          <w:rFonts w:eastAsia="Calibri"/>
          <w:lang w:eastAsia="en-US"/>
        </w:rPr>
        <w:t>некредитным</w:t>
      </w:r>
      <w:proofErr w:type="spellEnd"/>
      <w:r w:rsidRPr="00293987">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382AA62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5. Виды деятельности НФО. Саморегулируемые организации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p>
    <w:p w14:paraId="5734C9C2"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6. Концептуальные подходы к системе управления рисками (СУР) в НФО. Пример (примеры) реализации СУР в отдельных типах НФО.</w:t>
      </w:r>
    </w:p>
    <w:p w14:paraId="1F2CFC0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7. Регулирование и надзор в сфере ПОД/ФТ/ФРОМУ в НФО.</w:t>
      </w:r>
    </w:p>
    <w:p w14:paraId="1BCD8F9B"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380AF8D6"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lastRenderedPageBreak/>
        <w:t xml:space="preserve">Тема 2. Правила ведения бухгалтерского учета в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организациях</w:t>
      </w:r>
    </w:p>
    <w:p w14:paraId="17F9072E" w14:textId="77777777" w:rsidR="00DD4E08" w:rsidRPr="00293987" w:rsidRDefault="00DD4E08" w:rsidP="00DD4E08">
      <w:pPr>
        <w:spacing w:after="160" w:line="259" w:lineRule="auto"/>
        <w:jc w:val="both"/>
        <w:rPr>
          <w:rFonts w:eastAsia="Tahoma"/>
          <w:shd w:val="clear" w:color="auto" w:fill="FFFFFF"/>
          <w:lang w:eastAsia="en-US"/>
        </w:rPr>
      </w:pPr>
      <w:r w:rsidRPr="00293987">
        <w:rPr>
          <w:rFonts w:eastAsia="Calibri"/>
          <w:lang w:eastAsia="en-US"/>
        </w:rPr>
        <w:t xml:space="preserve">1. Система отраслевых стандартов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Их место в системе бухгалтерского учета Российской Федерации. Сближение с МСФО</w:t>
      </w:r>
      <w:r w:rsidRPr="00293987">
        <w:rPr>
          <w:rFonts w:eastAsia="Tahoma"/>
          <w:shd w:val="clear" w:color="auto" w:fill="FFFFFF"/>
          <w:lang w:eastAsia="en-US"/>
        </w:rPr>
        <w:t>.</w:t>
      </w:r>
    </w:p>
    <w:p w14:paraId="47953698"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Основные принципы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w:t>
      </w:r>
    </w:p>
    <w:p w14:paraId="425C389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3. План счетов бухгалтерского учета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его структура, виды счетов, краткая характеристика счетов. </w:t>
      </w:r>
    </w:p>
    <w:p w14:paraId="66F4BF3E"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4. Порядок отражения на счетах бухгалтерского учета объектов бухгалтерского учета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w:t>
      </w:r>
    </w:p>
    <w:p w14:paraId="5659900E"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5. Правила учета отложенных налогов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w:t>
      </w:r>
      <w:r w:rsidRPr="00293987">
        <w:rPr>
          <w:rFonts w:eastAsia="Tahoma"/>
          <w:lang w:eastAsia="en-US"/>
        </w:rPr>
        <w:t xml:space="preserve">Особенности ведения налогового учета доходов и расходов. </w:t>
      </w:r>
      <w:r w:rsidRPr="00293987">
        <w:rPr>
          <w:rFonts w:eastAsia="Calibri"/>
          <w:lang w:eastAsia="en-US"/>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44F83D75" w14:textId="77777777" w:rsidR="00DD4E08" w:rsidRPr="00293987" w:rsidRDefault="00DD4E08" w:rsidP="00DD4E08">
      <w:pPr>
        <w:spacing w:after="160" w:line="259" w:lineRule="auto"/>
        <w:jc w:val="both"/>
        <w:rPr>
          <w:rFonts w:eastAsia="Calibri"/>
          <w:b/>
          <w:bCs/>
          <w:lang w:eastAsia="en-US"/>
        </w:rPr>
      </w:pPr>
      <w:r w:rsidRPr="00293987">
        <w:rPr>
          <w:rFonts w:eastAsia="Calibri"/>
          <w:b/>
          <w:bCs/>
          <w:lang w:eastAsia="en-US"/>
        </w:rPr>
        <w:t xml:space="preserve">Тема </w:t>
      </w:r>
      <w:r w:rsidRPr="00293987">
        <w:rPr>
          <w:rFonts w:eastAsia="Calibri"/>
          <w:b/>
          <w:lang w:eastAsia="en-US"/>
        </w:rPr>
        <w:t>3</w:t>
      </w:r>
      <w:r w:rsidRPr="00293987">
        <w:rPr>
          <w:rFonts w:eastAsia="Calibri"/>
          <w:b/>
          <w:bCs/>
          <w:lang w:eastAsia="en-US"/>
        </w:rPr>
        <w:t xml:space="preserve">. Бухгалтерская и финансовая отчетность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организаций</w:t>
      </w:r>
    </w:p>
    <w:p w14:paraId="025A7937"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Формы, состав, периодичность, требования по опубликованию и адреса предоставления бухгалтерской (финансовой) отчетности;</w:t>
      </w:r>
    </w:p>
    <w:p w14:paraId="63E8DFF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2. Отчетность, направляемая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в Банк России в порядке надзора;</w:t>
      </w:r>
    </w:p>
    <w:p w14:paraId="77E3D36D"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3. Принципы и порядок составления консолидированной финансовой отчетности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w:t>
      </w:r>
    </w:p>
    <w:p w14:paraId="7A32FA40" w14:textId="77777777" w:rsidR="00DD4E08" w:rsidRPr="00293987" w:rsidRDefault="00DD4E08" w:rsidP="00DD4E08">
      <w:pPr>
        <w:spacing w:after="160" w:line="259" w:lineRule="auto"/>
        <w:jc w:val="both"/>
        <w:rPr>
          <w:rFonts w:eastAsia="Calibri"/>
          <w:b/>
          <w:bCs/>
          <w:lang w:eastAsia="en-US"/>
        </w:rPr>
      </w:pPr>
      <w:r w:rsidRPr="00293987">
        <w:rPr>
          <w:rFonts w:eastAsia="Calibri"/>
          <w:b/>
          <w:lang w:eastAsia="en-US"/>
        </w:rPr>
        <w:t xml:space="preserve">Тема 4. </w:t>
      </w:r>
      <w:r w:rsidRPr="00293987">
        <w:rPr>
          <w:rFonts w:eastAsia="Calibri"/>
          <w:b/>
          <w:bCs/>
          <w:lang w:eastAsia="en-US"/>
        </w:rPr>
        <w:t xml:space="preserve">Аудит бухгалтерской (финансовой) отчетности </w:t>
      </w:r>
      <w:proofErr w:type="spellStart"/>
      <w:r w:rsidRPr="00293987">
        <w:rPr>
          <w:rFonts w:eastAsia="Calibri"/>
          <w:b/>
          <w:lang w:eastAsia="en-US"/>
        </w:rPr>
        <w:t>некредитных</w:t>
      </w:r>
      <w:proofErr w:type="spellEnd"/>
      <w:r w:rsidRPr="00293987">
        <w:rPr>
          <w:rFonts w:eastAsia="Calibri"/>
          <w:b/>
          <w:lang w:eastAsia="en-US"/>
        </w:rPr>
        <w:t xml:space="preserve"> финансовых </w:t>
      </w:r>
      <w:r w:rsidRPr="00293987">
        <w:rPr>
          <w:rFonts w:eastAsia="Calibri"/>
          <w:b/>
          <w:bCs/>
          <w:lang w:eastAsia="en-US"/>
        </w:rPr>
        <w:t>организаций</w:t>
      </w:r>
      <w:r w:rsidRPr="00293987">
        <w:rPr>
          <w:rFonts w:eastAsia="Calibri"/>
          <w:b/>
          <w:lang w:eastAsia="en-US"/>
        </w:rPr>
        <w:t xml:space="preserve"> в соответствии с Международными стандартами аудита</w:t>
      </w:r>
    </w:p>
    <w:p w14:paraId="10B75A9F" w14:textId="77777777" w:rsidR="00DD4E08" w:rsidRPr="00293987" w:rsidRDefault="00DD4E08" w:rsidP="00DD4E08">
      <w:pPr>
        <w:spacing w:after="160" w:line="259" w:lineRule="auto"/>
        <w:jc w:val="both"/>
        <w:rPr>
          <w:rFonts w:eastAsia="Tahoma"/>
          <w:lang w:eastAsia="en-US"/>
        </w:rPr>
      </w:pPr>
      <w:r w:rsidRPr="00293987">
        <w:rPr>
          <w:rFonts w:eastAsia="Tahoma"/>
          <w:lang w:eastAsia="en-US"/>
        </w:rPr>
        <w:t xml:space="preserve">1. Требования к аудиторской организации для проведения обязательного аудита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r w:rsidRPr="00293987">
        <w:rPr>
          <w:rFonts w:eastAsia="Tahoma"/>
          <w:lang w:eastAsia="en-US"/>
        </w:rPr>
        <w:t>.</w:t>
      </w:r>
      <w:r w:rsidRPr="00293987">
        <w:rPr>
          <w:rFonts w:eastAsia="Calibri"/>
          <w:highlight w:val="cyan"/>
          <w:lang w:eastAsia="en-US"/>
        </w:rPr>
        <w:t xml:space="preserve"> </w:t>
      </w:r>
      <w:r w:rsidRPr="00293987">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51C327E" w14:textId="77777777" w:rsidR="00DD4E08" w:rsidRPr="00293987" w:rsidRDefault="00DD4E08" w:rsidP="00DD4E08">
      <w:pPr>
        <w:autoSpaceDE w:val="0"/>
        <w:autoSpaceDN w:val="0"/>
        <w:adjustRightInd w:val="0"/>
        <w:spacing w:after="160" w:line="259" w:lineRule="auto"/>
        <w:jc w:val="both"/>
        <w:rPr>
          <w:rFonts w:eastAsia="Calibri"/>
          <w:lang w:eastAsia="en-US"/>
        </w:rPr>
      </w:pPr>
      <w:r w:rsidRPr="00293987">
        <w:rPr>
          <w:rFonts w:eastAsia="Calibri"/>
          <w:lang w:eastAsia="en-US"/>
        </w:rPr>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5C9F67A" w14:textId="77777777" w:rsidR="00DD4E08" w:rsidRPr="00293987" w:rsidRDefault="00DD4E08" w:rsidP="00DD4E08">
      <w:pPr>
        <w:spacing w:after="160" w:line="259" w:lineRule="auto"/>
        <w:jc w:val="both"/>
        <w:rPr>
          <w:rFonts w:eastAsia="Tahoma"/>
          <w:lang w:eastAsia="en-US"/>
        </w:rPr>
      </w:pPr>
      <w:r w:rsidRPr="00293987">
        <w:rPr>
          <w:rFonts w:eastAsia="Tahoma"/>
          <w:lang w:eastAsia="en-US"/>
        </w:rPr>
        <w:t xml:space="preserve">3. Порядок заключения договора на проведения обязательного аудита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w:t>
      </w:r>
      <w:r w:rsidRPr="00293987">
        <w:rPr>
          <w:rFonts w:eastAsia="Tahoma"/>
          <w:lang w:eastAsia="en-US"/>
        </w:rPr>
        <w:t>;</w:t>
      </w:r>
    </w:p>
    <w:p w14:paraId="30014C9C" w14:textId="77777777" w:rsidR="00DD4E08" w:rsidRPr="00293987" w:rsidRDefault="00DD4E08" w:rsidP="00DD4E08">
      <w:pPr>
        <w:spacing w:after="160" w:line="259" w:lineRule="auto"/>
        <w:jc w:val="both"/>
        <w:rPr>
          <w:rFonts w:eastAsia="Tahoma"/>
          <w:lang w:eastAsia="en-US"/>
        </w:rPr>
      </w:pPr>
      <w:r w:rsidRPr="00293987">
        <w:rPr>
          <w:rFonts w:eastAsia="Tahoma"/>
          <w:lang w:eastAsia="en-US"/>
        </w:rPr>
        <w:t>4. Процедуры проверки предписаний Банка России;</w:t>
      </w:r>
    </w:p>
    <w:p w14:paraId="3CE4CF8B" w14:textId="77777777" w:rsidR="00DD4E08" w:rsidRPr="00293987" w:rsidRDefault="00DD4E08" w:rsidP="00DD4E08">
      <w:pPr>
        <w:spacing w:after="160" w:line="259" w:lineRule="auto"/>
        <w:jc w:val="both"/>
        <w:rPr>
          <w:rFonts w:eastAsia="Tahoma"/>
          <w:lang w:eastAsia="en-US"/>
        </w:rPr>
      </w:pPr>
      <w:r w:rsidRPr="00293987">
        <w:rPr>
          <w:rFonts w:eastAsia="Calibri"/>
          <w:lang w:eastAsia="en-US"/>
        </w:rPr>
        <w:t xml:space="preserve">5. Особенности аудита </w:t>
      </w:r>
      <w:r w:rsidRPr="00293987">
        <w:rPr>
          <w:rFonts w:eastAsia="Tahoma"/>
          <w:lang w:eastAsia="en-US"/>
        </w:rPr>
        <w:t xml:space="preserve">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как общественно значимых организаций. </w:t>
      </w:r>
      <w:r w:rsidRPr="00293987">
        <w:rPr>
          <w:rFonts w:eastAsia="Tahoma"/>
          <w:lang w:eastAsia="en-US"/>
        </w:rPr>
        <w:t>Группы</w:t>
      </w:r>
      <w:r w:rsidRPr="00293987">
        <w:rPr>
          <w:rFonts w:eastAsia="Calibri"/>
          <w:lang w:eastAsia="en-US"/>
        </w:rPr>
        <w:t xml:space="preserve"> пользователей финансовой отчетности и их интересы;</w:t>
      </w:r>
    </w:p>
    <w:p w14:paraId="30FADD4A" w14:textId="77777777" w:rsidR="00DD4E08" w:rsidRPr="00293987" w:rsidRDefault="00DD4E08" w:rsidP="00DD4E08">
      <w:pPr>
        <w:spacing w:after="160" w:line="259" w:lineRule="auto"/>
        <w:jc w:val="both"/>
        <w:rPr>
          <w:rFonts w:eastAsia="Tahoma"/>
          <w:lang w:eastAsia="en-US"/>
        </w:rPr>
      </w:pPr>
      <w:r w:rsidRPr="00293987">
        <w:rPr>
          <w:rFonts w:eastAsia="Calibri"/>
          <w:lang w:eastAsia="en-US"/>
        </w:rPr>
        <w:lastRenderedPageBreak/>
        <w:t xml:space="preserve">6. Понимание деятельности аудируемого лица. Отраслевые, правовые и другие внешние факторы, влияющие на деятельность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и связанные с ними риски;</w:t>
      </w:r>
    </w:p>
    <w:p w14:paraId="230838E6"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7. Особенности организации внутреннего аудита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и рассмотрение результатов его работы в </w:t>
      </w:r>
      <w:r w:rsidRPr="00293987">
        <w:rPr>
          <w:rFonts w:eastAsia="Tahoma"/>
          <w:lang w:eastAsia="en-US"/>
        </w:rPr>
        <w:t>аудите</w:t>
      </w:r>
      <w:r w:rsidRPr="00293987">
        <w:rPr>
          <w:rFonts w:eastAsia="Calibri"/>
          <w:lang w:eastAsia="en-US"/>
        </w:rPr>
        <w:t>.</w:t>
      </w:r>
    </w:p>
    <w:p w14:paraId="5AE7E754" w14:textId="197E50A0"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8. Типовые вопросы и нарушения при составлении аудиторских заключений </w:t>
      </w:r>
      <w:proofErr w:type="spellStart"/>
      <w:r w:rsidRPr="00293987">
        <w:rPr>
          <w:rFonts w:eastAsia="Calibri"/>
          <w:lang w:eastAsia="en-US"/>
        </w:rPr>
        <w:t>некредитных</w:t>
      </w:r>
      <w:proofErr w:type="spellEnd"/>
      <w:r w:rsidRPr="00293987">
        <w:rPr>
          <w:rFonts w:eastAsia="Calibri"/>
          <w:lang w:eastAsia="en-US"/>
        </w:rPr>
        <w:t xml:space="preserve"> организаций.</w:t>
      </w:r>
    </w:p>
    <w:p w14:paraId="0DA271FD"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 xml:space="preserve">Тема 5. Особенности проведения аудита </w:t>
      </w:r>
      <w:proofErr w:type="spellStart"/>
      <w:r w:rsidRPr="00293987">
        <w:rPr>
          <w:rFonts w:eastAsia="Calibri"/>
          <w:b/>
          <w:lang w:eastAsia="en-US"/>
        </w:rPr>
        <w:t>некредитной</w:t>
      </w:r>
      <w:proofErr w:type="spellEnd"/>
      <w:r w:rsidRPr="00293987">
        <w:rPr>
          <w:rFonts w:eastAsia="Calibri"/>
          <w:b/>
          <w:lang w:eastAsia="en-US"/>
        </w:rPr>
        <w:t xml:space="preserve"> финансовой организации</w:t>
      </w:r>
    </w:p>
    <w:p w14:paraId="2BFB9CAD"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00" w:history="1">
        <w:r w:rsidRPr="00293987">
          <w:rPr>
            <w:rFonts w:eastAsia="Calibri"/>
            <w:lang w:eastAsia="en-US"/>
          </w:rPr>
          <w:t>Положения</w:t>
        </w:r>
      </w:hyperlink>
      <w:r w:rsidRPr="00293987">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 </w:t>
      </w:r>
    </w:p>
    <w:p w14:paraId="6EB6614D"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65BFB99C"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07409295"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01" w:history="1">
        <w:r w:rsidRPr="00293987">
          <w:rPr>
            <w:rFonts w:eastAsia="Calibri"/>
            <w:lang w:eastAsia="en-US"/>
          </w:rPr>
          <w:t>пунктом 10</w:t>
        </w:r>
      </w:hyperlink>
      <w:r w:rsidRPr="00293987">
        <w:rPr>
          <w:rFonts w:eastAsia="Calibri"/>
          <w:lang w:eastAsia="en-US"/>
        </w:rPr>
        <w:t xml:space="preserve"> МСФО (IAS) 27 "Отдельная финансовая отчетность" по первоначальной стоимости, требованиям </w:t>
      </w:r>
      <w:hyperlink r:id="rId102" w:history="1">
        <w:r w:rsidRPr="00293987">
          <w:rPr>
            <w:rFonts w:eastAsia="Calibri"/>
            <w:lang w:eastAsia="en-US"/>
          </w:rPr>
          <w:t>МСФО (IAS) 36</w:t>
        </w:r>
      </w:hyperlink>
      <w:r w:rsidRPr="00293987">
        <w:rPr>
          <w:rFonts w:eastAsia="Calibri"/>
          <w:lang w:eastAsia="en-US"/>
        </w:rPr>
        <w:t xml:space="preserve"> "Обесценение активов".   </w:t>
      </w:r>
    </w:p>
    <w:p w14:paraId="534409BC"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7436668F"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6. Подход к проведению классификации финансовых инструментов в соответствии с </w:t>
      </w:r>
      <w:hyperlink r:id="rId103" w:history="1">
        <w:r w:rsidRPr="00293987">
          <w:rPr>
            <w:rFonts w:eastAsia="Calibri"/>
            <w:lang w:eastAsia="en-US"/>
          </w:rPr>
          <w:t>МСФО (IFRS) 9</w:t>
        </w:r>
      </w:hyperlink>
      <w:r w:rsidRPr="00293987">
        <w:rPr>
          <w:rFonts w:eastAsia="Calibri"/>
          <w:lang w:eastAsia="en-US"/>
        </w:rPr>
        <w:t xml:space="preserve">. </w:t>
      </w:r>
    </w:p>
    <w:p w14:paraId="6609600D"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04" w:history="1">
        <w:r w:rsidRPr="00293987">
          <w:rPr>
            <w:rFonts w:eastAsia="Calibri"/>
            <w:lang w:eastAsia="en-US"/>
          </w:rPr>
          <w:t>МСФО (IFRS) 7</w:t>
        </w:r>
      </w:hyperlink>
      <w:r w:rsidRPr="00293987">
        <w:rPr>
          <w:rFonts w:eastAsia="Calibri"/>
          <w:lang w:eastAsia="en-US"/>
        </w:rPr>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10B6C657"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293987">
        <w:rPr>
          <w:rFonts w:eastAsia="Calibri"/>
          <w:lang w:eastAsia="en-US"/>
        </w:rPr>
        <w:t>некредитная</w:t>
      </w:r>
      <w:proofErr w:type="spellEnd"/>
      <w:r w:rsidRPr="00293987">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105" w:history="1">
        <w:r w:rsidRPr="00293987">
          <w:rPr>
            <w:rFonts w:eastAsia="Calibri"/>
            <w:lang w:eastAsia="en-US"/>
          </w:rPr>
          <w:t>МСФО (IFRS) 7</w:t>
        </w:r>
      </w:hyperlink>
      <w:r w:rsidRPr="00293987">
        <w:rPr>
          <w:rFonts w:eastAsia="Calibri"/>
          <w:lang w:eastAsia="en-US"/>
        </w:rPr>
        <w:t xml:space="preserve">. </w:t>
      </w:r>
    </w:p>
    <w:p w14:paraId="4EE3B57F"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9. Соответствие методики оценки резерва под ожидаемые кредитные убытки по финансовым инструментам </w:t>
      </w:r>
      <w:hyperlink r:id="rId106" w:history="1">
        <w:r w:rsidRPr="00293987">
          <w:rPr>
            <w:rFonts w:eastAsia="Calibri"/>
            <w:lang w:eastAsia="en-US"/>
          </w:rPr>
          <w:t>МСФО (IFRS) 9</w:t>
        </w:r>
      </w:hyperlink>
      <w:r w:rsidRPr="00293987">
        <w:rPr>
          <w:rFonts w:eastAsia="Calibri"/>
          <w:lang w:eastAsia="en-US"/>
        </w:rPr>
        <w:t xml:space="preserve">, а именно: метод расчета вероятности </w:t>
      </w:r>
      <w:r w:rsidRPr="00293987">
        <w:rPr>
          <w:rFonts w:eastAsia="Calibri"/>
          <w:lang w:eastAsia="en-US"/>
        </w:rPr>
        <w:lastRenderedPageBreak/>
        <w:t xml:space="preserve">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10B6A454"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07" w:history="1">
        <w:r w:rsidRPr="00293987">
          <w:rPr>
            <w:rFonts w:eastAsia="Calibri"/>
            <w:lang w:eastAsia="en-US"/>
          </w:rPr>
          <w:t>пунктами 13А</w:t>
        </w:r>
      </w:hyperlink>
      <w:r w:rsidRPr="00293987">
        <w:rPr>
          <w:rFonts w:eastAsia="Calibri"/>
          <w:lang w:eastAsia="en-US"/>
        </w:rPr>
        <w:t>-</w:t>
      </w:r>
      <w:hyperlink r:id="rId108" w:history="1">
        <w:r w:rsidRPr="00293987">
          <w:rPr>
            <w:rFonts w:eastAsia="Calibri"/>
            <w:lang w:eastAsia="en-US"/>
          </w:rPr>
          <w:t>13F</w:t>
        </w:r>
      </w:hyperlink>
      <w:r w:rsidRPr="00293987">
        <w:rPr>
          <w:rFonts w:eastAsia="Calibri"/>
          <w:lang w:eastAsia="en-US"/>
        </w:rPr>
        <w:t xml:space="preserve"> МСФО (IFRS) 7. </w:t>
      </w:r>
    </w:p>
    <w:p w14:paraId="49CAE02A"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109" w:history="1">
        <w:r w:rsidRPr="00293987">
          <w:rPr>
            <w:rFonts w:eastAsia="Calibri"/>
            <w:lang w:eastAsia="en-US"/>
          </w:rPr>
          <w:t>МСФО (IFRS) 13</w:t>
        </w:r>
      </w:hyperlink>
      <w:r w:rsidRPr="00293987">
        <w:rPr>
          <w:rFonts w:eastAsia="Calibri"/>
          <w:lang w:eastAsia="en-US"/>
        </w:rPr>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110" w:history="1">
        <w:r w:rsidRPr="00293987">
          <w:rPr>
            <w:rFonts w:eastAsia="Calibri"/>
            <w:lang w:eastAsia="en-US"/>
          </w:rPr>
          <w:t>пункту 90</w:t>
        </w:r>
      </w:hyperlink>
      <w:r w:rsidRPr="00293987">
        <w:rPr>
          <w:rFonts w:eastAsia="Calibri"/>
          <w:lang w:eastAsia="en-US"/>
        </w:rPr>
        <w:t xml:space="preserve"> МСФО (IFRS) 13. </w:t>
      </w:r>
    </w:p>
    <w:p w14:paraId="07068733"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07D5E23"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4911772"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14. Проверка соответствия сформированных в учете и отраженных в бухгалтерской отчетности отложенных налогов требованиям </w:t>
      </w:r>
      <w:hyperlink r:id="rId111" w:history="1">
        <w:r w:rsidRPr="00293987">
          <w:rPr>
            <w:rFonts w:eastAsia="Calibri"/>
            <w:lang w:eastAsia="en-US"/>
          </w:rPr>
          <w:t>Положения</w:t>
        </w:r>
      </w:hyperlink>
      <w:r w:rsidRPr="00293987">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правомерность признания отложенных налоговых активов. </w:t>
      </w:r>
    </w:p>
    <w:p w14:paraId="4D3D22C4"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3D6B9571"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6350DA87"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2FDC5C03"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33C2B94E"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 xml:space="preserve">19. Соблюдение </w:t>
      </w:r>
      <w:hyperlink r:id="rId112" w:history="1">
        <w:r w:rsidRPr="00293987">
          <w:rPr>
            <w:rFonts w:eastAsia="Calibri"/>
            <w:lang w:eastAsia="en-US"/>
          </w:rPr>
          <w:t>МСФО (IFRS) 9</w:t>
        </w:r>
      </w:hyperlink>
      <w:r w:rsidRPr="00293987">
        <w:rPr>
          <w:rFonts w:eastAsia="Calibri"/>
          <w:lang w:eastAsia="en-US"/>
        </w:rPr>
        <w:t xml:space="preserve"> при расчете резервов под обесценение по предоставленным денежным займам в соответствии с </w:t>
      </w:r>
      <w:hyperlink r:id="rId113" w:history="1">
        <w:r w:rsidRPr="00293987">
          <w:rPr>
            <w:rFonts w:eastAsia="Calibri"/>
            <w:lang w:eastAsia="en-US"/>
          </w:rPr>
          <w:t>Положением</w:t>
        </w:r>
      </w:hyperlink>
      <w:r w:rsidRPr="00293987">
        <w:rPr>
          <w:rFonts w:eastAsia="Calibri"/>
          <w:lang w:eastAsia="en-US"/>
        </w:rPr>
        <w:t xml:space="preserve"> Банка России от 1 октября 2015 г. N 493-П "Отраслевой стандарт бухгалтерского учета </w:t>
      </w:r>
      <w:proofErr w:type="spellStart"/>
      <w:r w:rsidRPr="00293987">
        <w:rPr>
          <w:rFonts w:eastAsia="Calibri"/>
          <w:lang w:eastAsia="en-US"/>
        </w:rPr>
        <w:t>некредитными</w:t>
      </w:r>
      <w:proofErr w:type="spellEnd"/>
      <w:r w:rsidRPr="00293987">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w:t>
      </w:r>
      <w:r w:rsidRPr="00293987">
        <w:rPr>
          <w:rFonts w:eastAsia="Calibri"/>
          <w:lang w:eastAsia="en-US"/>
        </w:rPr>
        <w:lastRenderedPageBreak/>
        <w:t xml:space="preserve">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504BB37C" w14:textId="77777777" w:rsidR="00DD4E08" w:rsidRPr="00293987" w:rsidRDefault="00DD4E08" w:rsidP="00DD4E08">
      <w:pPr>
        <w:spacing w:after="160" w:line="259" w:lineRule="auto"/>
        <w:ind w:firstLine="540"/>
        <w:jc w:val="both"/>
        <w:rPr>
          <w:rFonts w:eastAsia="Calibri"/>
          <w:lang w:eastAsia="en-US"/>
        </w:rPr>
      </w:pPr>
      <w:r w:rsidRPr="00293987">
        <w:rPr>
          <w:rFonts w:eastAsia="Calibri"/>
          <w:lang w:eastAsia="en-US"/>
        </w:rPr>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3318733" w14:textId="77777777" w:rsidR="00DD4E08" w:rsidRPr="00293987" w:rsidRDefault="00DD4E08" w:rsidP="00DD4E08">
      <w:pPr>
        <w:spacing w:after="160" w:line="259" w:lineRule="auto"/>
        <w:jc w:val="both"/>
        <w:rPr>
          <w:rFonts w:eastAsia="Calibri"/>
          <w:lang w:eastAsia="en-US"/>
        </w:rPr>
      </w:pPr>
      <w:r w:rsidRPr="00293987">
        <w:rPr>
          <w:rFonts w:eastAsia="Calibri"/>
          <w:b/>
          <w:lang w:eastAsia="en-US"/>
        </w:rPr>
        <w:t>Тема 6. Бухгалтерский учет и аудит бухгалтерской (финансовой) отчетности бюро кредитных историй</w:t>
      </w:r>
    </w:p>
    <w:p w14:paraId="1E1C5944"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1. Правовое регулирование, контроль и надзор деятельности бюро кредитных историй.</w:t>
      </w:r>
    </w:p>
    <w:p w14:paraId="40993FDA"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2. Вопросы бухгалтерского учета бюро кредитных историй.</w:t>
      </w:r>
    </w:p>
    <w:p w14:paraId="523356E0"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3. Бухгалтерская (финансовая) отчетность бюро кредитных историй.</w:t>
      </w:r>
    </w:p>
    <w:p w14:paraId="1698B08F"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4. Аудит бухгалтерской (финансовой) отчетности бюро кредитных историй.</w:t>
      </w:r>
    </w:p>
    <w:p w14:paraId="7ABA27FA"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Результат обучения</w:t>
      </w:r>
    </w:p>
    <w:p w14:paraId="529C8D57" w14:textId="77777777" w:rsidR="00DD4E08" w:rsidRPr="00293987" w:rsidRDefault="00DD4E08" w:rsidP="00DD4E08">
      <w:pPr>
        <w:spacing w:after="160" w:line="259" w:lineRule="auto"/>
        <w:jc w:val="both"/>
        <w:rPr>
          <w:rFonts w:eastAsia="Calibri"/>
          <w:lang w:eastAsia="en-US"/>
        </w:rPr>
      </w:pPr>
      <w:r w:rsidRPr="00293987">
        <w:rPr>
          <w:rFonts w:eastAsia="Calibri"/>
          <w:lang w:eastAsia="en-US"/>
        </w:rPr>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 особенностей проведения аудита </w:t>
      </w:r>
      <w:proofErr w:type="spellStart"/>
      <w:r w:rsidRPr="00293987">
        <w:rPr>
          <w:rFonts w:eastAsia="Calibri"/>
          <w:lang w:eastAsia="en-US"/>
        </w:rPr>
        <w:t>некредитных</w:t>
      </w:r>
      <w:proofErr w:type="spellEnd"/>
      <w:r w:rsidRPr="00293987">
        <w:rPr>
          <w:rFonts w:eastAsia="Calibri"/>
          <w:lang w:eastAsia="en-US"/>
        </w:rPr>
        <w:t xml:space="preserve"> финансовых организаций, бюро кредитных историй.</w:t>
      </w:r>
    </w:p>
    <w:p w14:paraId="5AE7359E" w14:textId="77777777" w:rsidR="00DD4E08" w:rsidRPr="00293987" w:rsidRDefault="00DD4E08" w:rsidP="00DD4E08">
      <w:pPr>
        <w:spacing w:after="160" w:line="259" w:lineRule="auto"/>
        <w:jc w:val="both"/>
        <w:rPr>
          <w:rFonts w:eastAsia="Calibri"/>
          <w:lang w:eastAsia="en-US"/>
        </w:rPr>
      </w:pPr>
    </w:p>
    <w:p w14:paraId="7300E7A1"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6-8-07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04C307A6"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Продолжительность обучения</w:t>
      </w:r>
      <w:r w:rsidRPr="00293987">
        <w:rPr>
          <w:rFonts w:eastAsia="Calibri"/>
          <w:lang w:eastAsia="en-US"/>
        </w:rPr>
        <w:t xml:space="preserve"> - 8 академических часов.  </w:t>
      </w:r>
    </w:p>
    <w:p w14:paraId="49091E08" w14:textId="77777777" w:rsidR="00DD4E08" w:rsidRPr="00293987" w:rsidRDefault="00DD4E08" w:rsidP="00DD4E08">
      <w:pPr>
        <w:spacing w:after="160" w:line="259" w:lineRule="auto"/>
        <w:jc w:val="both"/>
        <w:rPr>
          <w:rFonts w:eastAsia="Calibri"/>
          <w:b/>
          <w:lang w:eastAsia="en-US"/>
        </w:rPr>
      </w:pPr>
      <w:r w:rsidRPr="00293987">
        <w:rPr>
          <w:rFonts w:eastAsia="Calibri"/>
          <w:b/>
          <w:lang w:eastAsia="en-US"/>
        </w:rPr>
        <w:t>Цель программы</w:t>
      </w:r>
      <w:r w:rsidRPr="00293987">
        <w:rPr>
          <w:rFonts w:eastAsia="Calibri"/>
          <w:lang w:eastAsia="en-US"/>
        </w:rPr>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в отношении ОСБУ, МСФО, отчетности, налогообложения и правового законодательства.</w:t>
      </w:r>
    </w:p>
    <w:p w14:paraId="7DD1F19E"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Обязательные вопросы*</w:t>
      </w:r>
      <w:r w:rsidRPr="00293987">
        <w:rPr>
          <w:rFonts w:eastAsia="Calibri"/>
          <w:lang w:eastAsia="en-US"/>
        </w:rPr>
        <w:t xml:space="preserve">  </w:t>
      </w:r>
    </w:p>
    <w:p w14:paraId="7A2F3CFF"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w:t>
      </w:r>
      <w:r w:rsidRPr="00293987">
        <w:rPr>
          <w:rFonts w:eastAsia="Calibri"/>
          <w:lang w:eastAsia="en-US"/>
        </w:rPr>
        <w:lastRenderedPageBreak/>
        <w:t xml:space="preserve">торговли, управляющих компаний инвестиционных фондов, паевых инвестиционных фондов, негосударственных пенсионных фондов, бюро кредитных историй. </w:t>
      </w:r>
    </w:p>
    <w:p w14:paraId="0143F38F"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lang w:eastAsia="en-US"/>
        </w:rPr>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26E35E3D" w14:textId="77777777" w:rsidR="00DD4E08" w:rsidRPr="00293987" w:rsidRDefault="00DD4E08" w:rsidP="00DD4E08">
      <w:pPr>
        <w:spacing w:after="160" w:line="259" w:lineRule="auto"/>
        <w:ind w:left="10" w:right="-113" w:hanging="10"/>
        <w:jc w:val="both"/>
        <w:rPr>
          <w:rFonts w:eastAsia="Calibri"/>
          <w:lang w:eastAsia="en-US"/>
        </w:rPr>
      </w:pPr>
      <w:r w:rsidRPr="00293987">
        <w:rPr>
          <w:rFonts w:eastAsia="Calibri"/>
          <w:b/>
          <w:lang w:eastAsia="en-US"/>
        </w:rPr>
        <w:t>Результат обучения</w:t>
      </w:r>
      <w:r w:rsidRPr="00293987">
        <w:rPr>
          <w:rFonts w:eastAsia="Calibri"/>
          <w:lang w:eastAsia="en-US"/>
        </w:rPr>
        <w:t xml:space="preserve"> </w:t>
      </w:r>
    </w:p>
    <w:p w14:paraId="7BA300DB" w14:textId="77777777" w:rsidR="00DD4E08" w:rsidRPr="00293987" w:rsidRDefault="00DD4E08" w:rsidP="00DD4E08">
      <w:pPr>
        <w:spacing w:after="160" w:line="259" w:lineRule="auto"/>
        <w:ind w:right="-113"/>
        <w:jc w:val="both"/>
        <w:rPr>
          <w:rFonts w:ascii="Calibri" w:eastAsia="Calibri" w:hAnsi="Calibri"/>
          <w:sz w:val="22"/>
          <w:szCs w:val="22"/>
          <w:lang w:eastAsia="en-US"/>
        </w:rPr>
      </w:pPr>
      <w:r w:rsidRPr="00293987">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w:t>
      </w:r>
      <w:r w:rsidRPr="00293987">
        <w:rPr>
          <w:rFonts w:eastAsia="Calibri"/>
          <w:sz w:val="22"/>
          <w:szCs w:val="22"/>
          <w:lang w:eastAsia="en-US"/>
        </w:rPr>
        <w:t>историй.</w:t>
      </w:r>
    </w:p>
    <w:p w14:paraId="6D772FCE" w14:textId="1071F2B7" w:rsidR="00FF79A8" w:rsidRPr="00293987" w:rsidRDefault="00FF79A8" w:rsidP="000E41E7">
      <w:pPr>
        <w:ind w:right="-113"/>
        <w:jc w:val="both"/>
        <w:rPr>
          <w:b/>
          <w:bCs/>
          <w:sz w:val="28"/>
          <w:szCs w:val="28"/>
        </w:rPr>
      </w:pPr>
    </w:p>
    <w:sectPr w:rsidR="00FF79A8" w:rsidRPr="00293987" w:rsidSect="00892944">
      <w:footerReference w:type="even" r:id="rId114"/>
      <w:footerReference w:type="default" r:id="rId115"/>
      <w:footerReference w:type="first" r:id="rId116"/>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fldSimple w:instr=" NUMPAGES   \* MERGEFORMAT ">
      <w:r w:rsidR="00314759">
        <w:rPr>
          <w:noProof/>
        </w:rPr>
        <w:t>170</w:t>
      </w:r>
    </w:fldSimple>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8"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12"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0"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6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6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8"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99"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0"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01"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8"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1"/>
  </w:num>
  <w:num w:numId="3">
    <w:abstractNumId w:val="110"/>
  </w:num>
  <w:num w:numId="4">
    <w:abstractNumId w:val="67"/>
  </w:num>
  <w:num w:numId="5">
    <w:abstractNumId w:val="109"/>
  </w:num>
  <w:num w:numId="6">
    <w:abstractNumId w:val="58"/>
  </w:num>
  <w:num w:numId="7">
    <w:abstractNumId w:val="61"/>
  </w:num>
  <w:num w:numId="8">
    <w:abstractNumId w:val="59"/>
  </w:num>
  <w:num w:numId="9">
    <w:abstractNumId w:val="88"/>
  </w:num>
  <w:num w:numId="10">
    <w:abstractNumId w:val="62"/>
  </w:num>
  <w:num w:numId="11">
    <w:abstractNumId w:val="43"/>
  </w:num>
  <w:num w:numId="12">
    <w:abstractNumId w:val="1"/>
  </w:num>
  <w:num w:numId="13">
    <w:abstractNumId w:val="34"/>
  </w:num>
  <w:num w:numId="14">
    <w:abstractNumId w:val="7"/>
  </w:num>
  <w:num w:numId="15">
    <w:abstractNumId w:val="68"/>
  </w:num>
  <w:num w:numId="16">
    <w:abstractNumId w:val="19"/>
  </w:num>
  <w:num w:numId="17">
    <w:abstractNumId w:val="50"/>
  </w:num>
  <w:num w:numId="18">
    <w:abstractNumId w:val="53"/>
  </w:num>
  <w:num w:numId="19">
    <w:abstractNumId w:val="27"/>
  </w:num>
  <w:num w:numId="20">
    <w:abstractNumId w:val="36"/>
  </w:num>
  <w:num w:numId="21">
    <w:abstractNumId w:val="80"/>
  </w:num>
  <w:num w:numId="22">
    <w:abstractNumId w:val="55"/>
  </w:num>
  <w:num w:numId="23">
    <w:abstractNumId w:val="70"/>
  </w:num>
  <w:num w:numId="24">
    <w:abstractNumId w:val="94"/>
  </w:num>
  <w:num w:numId="25">
    <w:abstractNumId w:val="108"/>
  </w:num>
  <w:num w:numId="26">
    <w:abstractNumId w:val="52"/>
  </w:num>
  <w:num w:numId="27">
    <w:abstractNumId w:val="37"/>
  </w:num>
  <w:num w:numId="28">
    <w:abstractNumId w:val="90"/>
  </w:num>
  <w:num w:numId="29">
    <w:abstractNumId w:val="91"/>
  </w:num>
  <w:num w:numId="30">
    <w:abstractNumId w:val="18"/>
  </w:num>
  <w:num w:numId="31">
    <w:abstractNumId w:val="100"/>
  </w:num>
  <w:num w:numId="32">
    <w:abstractNumId w:val="57"/>
  </w:num>
  <w:num w:numId="33">
    <w:abstractNumId w:val="92"/>
  </w:num>
  <w:num w:numId="34">
    <w:abstractNumId w:val="93"/>
  </w:num>
  <w:num w:numId="35">
    <w:abstractNumId w:val="60"/>
  </w:num>
  <w:num w:numId="36">
    <w:abstractNumId w:val="102"/>
  </w:num>
  <w:num w:numId="37">
    <w:abstractNumId w:val="15"/>
  </w:num>
  <w:num w:numId="38">
    <w:abstractNumId w:val="14"/>
  </w:num>
  <w:num w:numId="39">
    <w:abstractNumId w:val="4"/>
  </w:num>
  <w:num w:numId="40">
    <w:abstractNumId w:val="73"/>
  </w:num>
  <w:num w:numId="41">
    <w:abstractNumId w:val="76"/>
  </w:num>
  <w:num w:numId="42">
    <w:abstractNumId w:val="65"/>
  </w:num>
  <w:num w:numId="43">
    <w:abstractNumId w:val="11"/>
  </w:num>
  <w:num w:numId="44">
    <w:abstractNumId w:val="98"/>
  </w:num>
  <w:num w:numId="45">
    <w:abstractNumId w:val="47"/>
  </w:num>
  <w:num w:numId="46">
    <w:abstractNumId w:val="26"/>
  </w:num>
  <w:num w:numId="47">
    <w:abstractNumId w:val="89"/>
  </w:num>
  <w:num w:numId="48">
    <w:abstractNumId w:val="101"/>
  </w:num>
  <w:num w:numId="49">
    <w:abstractNumId w:val="78"/>
  </w:num>
  <w:num w:numId="50">
    <w:abstractNumId w:val="103"/>
  </w:num>
  <w:num w:numId="51">
    <w:abstractNumId w:val="71"/>
  </w:num>
  <w:num w:numId="52">
    <w:abstractNumId w:val="35"/>
  </w:num>
  <w:num w:numId="53">
    <w:abstractNumId w:val="83"/>
  </w:num>
  <w:num w:numId="54">
    <w:abstractNumId w:val="44"/>
  </w:num>
  <w:num w:numId="55">
    <w:abstractNumId w:val="12"/>
  </w:num>
  <w:num w:numId="56">
    <w:abstractNumId w:val="28"/>
  </w:num>
  <w:num w:numId="57">
    <w:abstractNumId w:val="6"/>
  </w:num>
  <w:num w:numId="58">
    <w:abstractNumId w:val="38"/>
  </w:num>
  <w:num w:numId="59">
    <w:abstractNumId w:val="2"/>
  </w:num>
  <w:num w:numId="60">
    <w:abstractNumId w:val="32"/>
  </w:num>
  <w:num w:numId="61">
    <w:abstractNumId w:val="25"/>
  </w:num>
  <w:num w:numId="62">
    <w:abstractNumId w:val="49"/>
  </w:num>
  <w:num w:numId="63">
    <w:abstractNumId w:val="29"/>
  </w:num>
  <w:num w:numId="64">
    <w:abstractNumId w:val="69"/>
  </w:num>
  <w:num w:numId="65">
    <w:abstractNumId w:val="75"/>
  </w:num>
  <w:num w:numId="66">
    <w:abstractNumId w:val="48"/>
  </w:num>
  <w:num w:numId="67">
    <w:abstractNumId w:val="85"/>
  </w:num>
  <w:num w:numId="68">
    <w:abstractNumId w:val="22"/>
  </w:num>
  <w:num w:numId="69">
    <w:abstractNumId w:val="23"/>
  </w:num>
  <w:num w:numId="70">
    <w:abstractNumId w:val="24"/>
  </w:num>
  <w:num w:numId="71">
    <w:abstractNumId w:val="42"/>
  </w:num>
  <w:num w:numId="72">
    <w:abstractNumId w:val="105"/>
  </w:num>
  <w:num w:numId="73">
    <w:abstractNumId w:val="56"/>
  </w:num>
  <w:num w:numId="74">
    <w:abstractNumId w:val="54"/>
  </w:num>
  <w:num w:numId="75">
    <w:abstractNumId w:val="45"/>
  </w:num>
  <w:num w:numId="76">
    <w:abstractNumId w:val="66"/>
  </w:num>
  <w:num w:numId="77">
    <w:abstractNumId w:val="104"/>
  </w:num>
  <w:num w:numId="78">
    <w:abstractNumId w:val="64"/>
  </w:num>
  <w:num w:numId="79">
    <w:abstractNumId w:val="96"/>
  </w:num>
  <w:num w:numId="80">
    <w:abstractNumId w:val="20"/>
  </w:num>
  <w:num w:numId="81">
    <w:abstractNumId w:val="33"/>
  </w:num>
  <w:num w:numId="82">
    <w:abstractNumId w:val="9"/>
  </w:num>
  <w:num w:numId="83">
    <w:abstractNumId w:val="84"/>
  </w:num>
  <w:num w:numId="84">
    <w:abstractNumId w:val="106"/>
  </w:num>
  <w:num w:numId="85">
    <w:abstractNumId w:val="74"/>
  </w:num>
  <w:num w:numId="86">
    <w:abstractNumId w:val="30"/>
  </w:num>
  <w:num w:numId="87">
    <w:abstractNumId w:val="72"/>
  </w:num>
  <w:num w:numId="88">
    <w:abstractNumId w:val="51"/>
  </w:num>
  <w:num w:numId="89">
    <w:abstractNumId w:val="0"/>
  </w:num>
  <w:num w:numId="90">
    <w:abstractNumId w:val="40"/>
  </w:num>
  <w:num w:numId="91">
    <w:abstractNumId w:val="10"/>
  </w:num>
  <w:num w:numId="92">
    <w:abstractNumId w:val="5"/>
  </w:num>
  <w:num w:numId="9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99"/>
  </w:num>
  <w:num w:numId="101">
    <w:abstractNumId w:val="41"/>
  </w:num>
  <w:num w:numId="102">
    <w:abstractNumId w:val="95"/>
  </w:num>
  <w:num w:numId="103">
    <w:abstractNumId w:val="31"/>
  </w:num>
  <w:num w:numId="104">
    <w:abstractNumId w:val="97"/>
  </w:num>
  <w:num w:numId="105">
    <w:abstractNumId w:val="107"/>
  </w:num>
  <w:num w:numId="106">
    <w:abstractNumId w:val="82"/>
  </w:num>
  <w:num w:numId="107">
    <w:abstractNumId w:val="3"/>
  </w:num>
  <w:num w:numId="108">
    <w:abstractNumId w:val="17"/>
  </w:num>
  <w:num w:numId="109">
    <w:abstractNumId w:val="77"/>
  </w:num>
  <w:num w:numId="110">
    <w:abstractNumId w:val="13"/>
  </w:num>
  <w:num w:numId="111">
    <w:abstractNumId w:val="79"/>
  </w:num>
  <w:num w:numId="112">
    <w:abstractNumId w:val="87"/>
  </w:num>
  <w:num w:numId="1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5"/>
    <w:lvlOverride w:ilvl="0">
      <w:startOverride w:val="1"/>
    </w:lvlOverride>
    <w:lvlOverride w:ilvl="1"/>
    <w:lvlOverride w:ilvl="2"/>
    <w:lvlOverride w:ilvl="3"/>
    <w:lvlOverride w:ilvl="4"/>
    <w:lvlOverride w:ilvl="5"/>
    <w:lvlOverride w:ilvl="6"/>
    <w:lvlOverride w:ilvl="7"/>
    <w:lvlOverride w:ilvl="8"/>
  </w:num>
  <w:num w:numId="117">
    <w:abstractNumId w:val="66"/>
    <w:lvlOverride w:ilvl="0">
      <w:startOverride w:val="1"/>
    </w:lvlOverride>
    <w:lvlOverride w:ilvl="1"/>
    <w:lvlOverride w:ilvl="2"/>
    <w:lvlOverride w:ilvl="3"/>
    <w:lvlOverride w:ilvl="4"/>
    <w:lvlOverride w:ilvl="5"/>
    <w:lvlOverride w:ilvl="6"/>
    <w:lvlOverride w:ilvl="7"/>
    <w:lvlOverride w:ilvl="8"/>
  </w:num>
  <w:num w:numId="1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0E41E7"/>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27CB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3987"/>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1EE1"/>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22B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A5DD7"/>
    <w:rsid w:val="006B09C4"/>
    <w:rsid w:val="006B1469"/>
    <w:rsid w:val="006B3662"/>
    <w:rsid w:val="006B42CD"/>
    <w:rsid w:val="006C5E82"/>
    <w:rsid w:val="006C6392"/>
    <w:rsid w:val="006C6DC0"/>
    <w:rsid w:val="006D5C68"/>
    <w:rsid w:val="006D5D9D"/>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76CB6"/>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6683D"/>
    <w:rsid w:val="00A72430"/>
    <w:rsid w:val="00A843DB"/>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AF2D6B"/>
    <w:rsid w:val="00B05F77"/>
    <w:rsid w:val="00B06646"/>
    <w:rsid w:val="00B0669A"/>
    <w:rsid w:val="00B10EE2"/>
    <w:rsid w:val="00B1402C"/>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3A53"/>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367C7"/>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D4E08"/>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85404"/>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0CA0"/>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paragraph" w:styleId="2">
    <w:name w:val="heading 2"/>
    <w:basedOn w:val="a"/>
    <w:next w:val="a"/>
    <w:link w:val="20"/>
    <w:uiPriority w:val="9"/>
    <w:semiHidden/>
    <w:unhideWhenUsed/>
    <w:qFormat/>
    <w:rsid w:val="00FD0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1">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character" w:customStyle="1" w:styleId="20">
    <w:name w:val="Заголовок 2 Знак"/>
    <w:basedOn w:val="a0"/>
    <w:link w:val="2"/>
    <w:uiPriority w:val="9"/>
    <w:semiHidden/>
    <w:rsid w:val="00FD0CA0"/>
    <w:rPr>
      <w:rFonts w:asciiTheme="majorHAnsi" w:eastAsiaTheme="majorEastAsia" w:hAnsiTheme="majorHAnsi" w:cstheme="majorBidi"/>
      <w:color w:val="2F5496" w:themeColor="accent1" w:themeShade="BF"/>
      <w:sz w:val="26"/>
      <w:szCs w:val="26"/>
      <w:lang w:eastAsia="ru-RU"/>
    </w:rPr>
  </w:style>
  <w:style w:type="paragraph" w:styleId="af6">
    <w:name w:val="No Spacing"/>
    <w:uiPriority w:val="1"/>
    <w:qFormat/>
    <w:rsid w:val="00FD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394847&amp;date=26.06.2022" TargetMode="External"/><Relationship Id="rId117" Type="http://schemas.openxmlformats.org/officeDocument/2006/relationships/fontTable" Target="fontTable.xm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login.consultant.ru/link/?req=doc&amp;demo=2&amp;base=LAW&amp;n=384809&amp;date=26.06.2022" TargetMode="External"/><Relationship Id="rId47" Type="http://schemas.openxmlformats.org/officeDocument/2006/relationships/hyperlink" Target="https://login.consultant.ru/link/?req=doc&amp;demo=2&amp;base=LAW&amp;n=380195&amp;date=18.02.2023" TargetMode="External"/><Relationship Id="rId63" Type="http://schemas.openxmlformats.org/officeDocument/2006/relationships/hyperlink" Target="https://login.consultant.ru/link/?req=doc&amp;demo=2&amp;base=LAW&amp;n=202743&amp;date=26.06.2022" TargetMode="External"/><Relationship Id="rId68" Type="http://schemas.openxmlformats.org/officeDocument/2006/relationships/hyperlink" Target="https://login.consultant.ru/link/?req=doc&amp;demo=2&amp;base=LAW&amp;n=365734&amp;date=26.06.2022" TargetMode="External"/><Relationship Id="rId84" Type="http://schemas.openxmlformats.org/officeDocument/2006/relationships/hyperlink" Target="https://login.consultant.ru/link/?req=doc&amp;base=LAW&amp;n=443579&amp;dst=100367&amp;field=134&amp;date=15.10.2024" TargetMode="External"/><Relationship Id="rId89" Type="http://schemas.openxmlformats.org/officeDocument/2006/relationships/hyperlink" Target="https://login.consultant.ru/link/?req=doc&amp;demo=2&amp;base=LAW&amp;n=380195&amp;date=26.06.2022" TargetMode="External"/><Relationship Id="rId112" Type="http://schemas.openxmlformats.org/officeDocument/2006/relationships/hyperlink" Target="https://login.consultant.ru/link/?req=doc&amp;demo=2&amp;base=LAW&amp;n=380195&amp;date=26.06.2022" TargetMode="External"/><Relationship Id="rId16" Type="http://schemas.openxmlformats.org/officeDocument/2006/relationships/hyperlink" Target="https://auditor-sro.org/activity/povyshenie_kvalifikacii/programmy_povysheniya_kvalifikacii_auditorov/obuchenie_2020/" TargetMode="External"/><Relationship Id="rId107" Type="http://schemas.openxmlformats.org/officeDocument/2006/relationships/hyperlink" Target="https://login.consultant.ru/link/?req=doc&amp;demo=2&amp;base=LAW&amp;n=380200&amp;dst=100067&amp;field=134&amp;date=26.06.2022" TargetMode="External"/><Relationship Id="rId11"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login.consultant.ru/link/?req=doc&amp;demo=2&amp;base=LAW&amp;n=317495&amp;date=26.06.2022" TargetMode="External"/><Relationship Id="rId37" Type="http://schemas.openxmlformats.org/officeDocument/2006/relationships/hyperlink" Target="https://login.consultant.ru/link/?req=doc&amp;demo=2&amp;base=LAW&amp;n=349726&amp;date=26.06.2022" TargetMode="External"/><Relationship Id="rId40" Type="http://schemas.openxmlformats.org/officeDocument/2006/relationships/hyperlink" Target="https://login.consultant.ru/link/?req=doc&amp;demo=2&amp;base=LAW&amp;n=384809&amp;date=26.06.2022" TargetMode="External"/><Relationship Id="rId45" Type="http://schemas.openxmlformats.org/officeDocument/2006/relationships/hyperlink" Target="https://login.consultant.ru/link/?req=doc&amp;demo=2&amp;base=LAW&amp;n=384809&amp;date=26.06.2022" TargetMode="External"/><Relationship Id="rId53" Type="http://schemas.openxmlformats.org/officeDocument/2006/relationships/hyperlink" Target="https://login.consultant.ru/link/?req=doc&amp;demo=2&amp;base=LAW&amp;n=436374&amp;date=18.02.2023" TargetMode="External"/><Relationship Id="rId58" Type="http://schemas.openxmlformats.org/officeDocument/2006/relationships/hyperlink" Target="https://login.consultant.ru/link/?req=doc&amp;demo=2&amp;base=LAW&amp;n=380200&amp;date=26.06.2022" TargetMode="External"/><Relationship Id="rId66" Type="http://schemas.openxmlformats.org/officeDocument/2006/relationships/hyperlink" Target="https://login.consultant.ru/link/?req=doc&amp;demo=2&amp;base=LAW&amp;n=380195&amp;date=26.06.2022" TargetMode="External"/><Relationship Id="rId74" Type="http://schemas.openxmlformats.org/officeDocument/2006/relationships/hyperlink" Target="https://login.consultant.ru/link/?req=doc&amp;demo=2&amp;base=LAW&amp;n=380195&amp;date=26.06.2022" TargetMode="External"/><Relationship Id="rId79" Type="http://schemas.openxmlformats.org/officeDocument/2006/relationships/hyperlink" Target="https://login.consultant.ru/link/?req=doc&amp;demo=2&amp;base=LAW&amp;n=209457&amp;date=26.06.2022" TargetMode="External"/><Relationship Id="rId87" Type="http://schemas.openxmlformats.org/officeDocument/2006/relationships/hyperlink" Target="https://login.consultant.ru/link/?req=doc&amp;demo=2&amp;base=LAW&amp;n=202325&amp;dst=100091&amp;field=134&amp;date=26.06.2022" TargetMode="External"/><Relationship Id="rId102" Type="http://schemas.openxmlformats.org/officeDocument/2006/relationships/hyperlink" Target="https://login.consultant.ru/link/?req=doc&amp;demo=2&amp;base=LAW&amp;n=374630&amp;date=26.06.2022" TargetMode="External"/><Relationship Id="rId110" Type="http://schemas.openxmlformats.org/officeDocument/2006/relationships/hyperlink" Target="https://login.consultant.ru/link/?req=doc&amp;demo=2&amp;base=LAW&amp;n=202743&amp;dst=100184&amp;field=134&amp;date=26.06.2022"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380200&amp;dst=100067&amp;field=134&amp;date=26.06.2022" TargetMode="External"/><Relationship Id="rId82" Type="http://schemas.openxmlformats.org/officeDocument/2006/relationships/hyperlink" Target="https://login.consultant.ru/link/?req=doc&amp;base=LAW&amp;n=443579&amp;dst=100367&amp;field=134&amp;date=15.10.2024" TargetMode="External"/><Relationship Id="rId90" Type="http://schemas.openxmlformats.org/officeDocument/2006/relationships/hyperlink" Target="https://login.consultant.ru/link/?req=doc&amp;demo=2&amp;base=LAW&amp;n=380200&amp;date=26.06.2022" TargetMode="External"/><Relationship Id="rId95" Type="http://schemas.openxmlformats.org/officeDocument/2006/relationships/hyperlink" Target="https://login.consultant.ru/link/?req=doc&amp;demo=2&amp;base=LAW&amp;n=202743&amp;date=26.06.2022" TargetMode="External"/><Relationship Id="rId1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auditor-sro.org/activity/povyshenie_kvalifikacii/programmy_povysheniya_kvalifikacii_auditorov/obuchenie_2020/"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hyperlink" Target="https://login.consultant.ru/link/?req=doc&amp;demo=2&amp;base=LAW&amp;n=394847&amp;date=26.06.2022" TargetMode="External"/><Relationship Id="rId30" Type="http://schemas.openxmlformats.org/officeDocument/2006/relationships/hyperlink" Target="https://login.consultant.ru/link/?req=doc&amp;demo=2&amp;base=LAW&amp;n=380195&amp;date=26.06.2022" TargetMode="External"/><Relationship Id="rId35" Type="http://schemas.openxmlformats.org/officeDocument/2006/relationships/hyperlink" Target="https://login.consultant.ru/link/?req=doc&amp;demo=2&amp;base=LAW&amp;n=380200&amp;date=26.06.2022&amp;dst=100067&amp;field=134" TargetMode="External"/><Relationship Id="rId43" Type="http://schemas.openxmlformats.org/officeDocument/2006/relationships/hyperlink" Target="https://login.consultant.ru/link/?req=doc&amp;demo=2&amp;base=LAW&amp;n=384809&amp;date=26.06.2022" TargetMode="External"/><Relationship Id="rId48" Type="http://schemas.openxmlformats.org/officeDocument/2006/relationships/hyperlink" Target="https://login.consultant.ru/link/?req=doc&amp;demo=2&amp;base=LAW&amp;n=380199&amp;date=18.02.2023" TargetMode="External"/><Relationship Id="rId56" Type="http://schemas.openxmlformats.org/officeDocument/2006/relationships/hyperlink" Target="https://login.consultant.ru/link/?req=doc&amp;demo=2&amp;base=LAW&amp;n=374630&amp;date=26.06.2022" TargetMode="External"/><Relationship Id="rId64" Type="http://schemas.openxmlformats.org/officeDocument/2006/relationships/hyperlink" Target="https://login.consultant.ru/link/?req=doc&amp;demo=2&amp;base=LAW&amp;n=202743&amp;dst=100184&amp;field=134&amp;date=26.06.2022" TargetMode="External"/><Relationship Id="rId69" Type="http://schemas.openxmlformats.org/officeDocument/2006/relationships/hyperlink" Target="https://login.consultant.ru/link/?req=doc&amp;demo=2&amp;base=LAW&amp;n=202325&amp;dst=100091&amp;field=134&amp;date=26.06.2022" TargetMode="External"/><Relationship Id="rId77" Type="http://schemas.openxmlformats.org/officeDocument/2006/relationships/hyperlink" Target="https://login.consultant.ru/link/?req=doc&amp;demo=2&amp;base=LAW&amp;n=202743&amp;date=26.06.2022" TargetMode="External"/><Relationship Id="rId100" Type="http://schemas.openxmlformats.org/officeDocument/2006/relationships/hyperlink" Target="https://login.consultant.ru/link/?req=doc&amp;demo=2&amp;base=LAW&amp;n=365734&amp;date=26.06.2022" TargetMode="External"/><Relationship Id="rId105" Type="http://schemas.openxmlformats.org/officeDocument/2006/relationships/hyperlink" Target="https://login.consultant.ru/link/?req=doc&amp;demo=2&amp;base=LAW&amp;n=380200&amp;date=26.06.2022" TargetMode="External"/><Relationship Id="rId113" Type="http://schemas.openxmlformats.org/officeDocument/2006/relationships/hyperlink" Target="https://login.consultant.ru/link/?req=doc&amp;demo=2&amp;base=LAW&amp;n=365733&amp;date=26.06.2022" TargetMode="External"/><Relationship Id="rId118" Type="http://schemas.openxmlformats.org/officeDocument/2006/relationships/theme" Target="theme/theme1.xm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login.consultant.ru/link/?req=doc&amp;demo=2&amp;base=LAW&amp;n=380199&amp;date=18.02.2023" TargetMode="External"/><Relationship Id="rId72" Type="http://schemas.openxmlformats.org/officeDocument/2006/relationships/hyperlink" Target="https://login.consultant.ru/link/?req=doc&amp;demo=2&amp;base=LAW&amp;n=380200&amp;date=26.06.2022" TargetMode="External"/><Relationship Id="rId80" Type="http://schemas.openxmlformats.org/officeDocument/2006/relationships/hyperlink" Target="https://login.consultant.ru/link/?req=doc&amp;demo=2&amp;base=LAW&amp;n=380195&amp;date=26.06.2022" TargetMode="External"/><Relationship Id="rId85" Type="http://schemas.openxmlformats.org/officeDocument/2006/relationships/hyperlink" Target="https://login.consultant.ru/link/?req=doc&amp;base=LAW&amp;n=443579&amp;dst=100494&amp;field=134&amp;date=15.10.2024" TargetMode="External"/><Relationship Id="rId93" Type="http://schemas.openxmlformats.org/officeDocument/2006/relationships/hyperlink" Target="https://login.consultant.ru/link/?req=doc&amp;demo=2&amp;base=LAW&amp;n=380200&amp;dst=100067&amp;field=134&amp;date=26.06.2022" TargetMode="External"/><Relationship Id="rId98" Type="http://schemas.openxmlformats.org/officeDocument/2006/relationships/hyperlink" Target="https://login.consultant.ru/link/?req=doc&amp;demo=2&amp;base=LAW&amp;n=380195&amp;date=26.06.2022" TargetMode="External"/><Relationship Id="rId3" Type="http://schemas.openxmlformats.org/officeDocument/2006/relationships/styles" Target="styles.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25" Type="http://schemas.openxmlformats.org/officeDocument/2006/relationships/hyperlink" Target="https://login.consultant.ru/link/?req=doc&amp;demo=2&amp;base=LAW&amp;n=394847&amp;date=26.06.2022" TargetMode="External"/><Relationship Id="rId33" Type="http://schemas.openxmlformats.org/officeDocument/2006/relationships/hyperlink" Target="https://login.consultant.ru/link/?req=doc&amp;demo=2&amp;base=LAW&amp;n=316185&amp;date=26.06.2022" TargetMode="External"/><Relationship Id="rId38" Type="http://schemas.openxmlformats.org/officeDocument/2006/relationships/hyperlink" Target="https://login.consultant.ru/link/?req=doc&amp;demo=2&amp;base=LAW&amp;n=384809&amp;date=26.06.2022" TargetMode="External"/><Relationship Id="rId46" Type="http://schemas.openxmlformats.org/officeDocument/2006/relationships/hyperlink" Target="https://login.consultant.ru/link/?req=doc&amp;demo=2&amp;base=LAW&amp;n=384809&amp;date=26.06.2022" TargetMode="External"/><Relationship Id="rId59" Type="http://schemas.openxmlformats.org/officeDocument/2006/relationships/hyperlink" Target="https://login.consultant.ru/link/?req=doc&amp;demo=2&amp;base=LAW&amp;n=380200&amp;date=26.06.2022" TargetMode="External"/><Relationship Id="rId67" Type="http://schemas.openxmlformats.org/officeDocument/2006/relationships/hyperlink" Target="https://login.consultant.ru/link/?req=doc&amp;demo=2&amp;base=LAW&amp;n=365733&amp;date=26.06.2022" TargetMode="External"/><Relationship Id="rId103" Type="http://schemas.openxmlformats.org/officeDocument/2006/relationships/hyperlink" Target="https://login.consultant.ru/link/?req=doc&amp;demo=2&amp;base=LAW&amp;n=380195&amp;date=26.06.2022" TargetMode="External"/><Relationship Id="rId108" Type="http://schemas.openxmlformats.org/officeDocument/2006/relationships/hyperlink" Target="https://login.consultant.ru/link/?req=doc&amp;demo=2&amp;base=LAW&amp;n=380200&amp;dst=100080&amp;field=134&amp;date=26.06.2022" TargetMode="External"/><Relationship Id="rId116" Type="http://schemas.openxmlformats.org/officeDocument/2006/relationships/footer" Target="footer3.xm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login.consultant.ru/link/?req=doc&amp;demo=2&amp;base=LAW&amp;n=384809&amp;date=26.06.2022" TargetMode="External"/><Relationship Id="rId54" Type="http://schemas.openxmlformats.org/officeDocument/2006/relationships/hyperlink" Target="https://login.consultant.ru/link/?req=doc&amp;demo=2&amp;base=LAW&amp;n=365734&amp;date=26.06.2022" TargetMode="External"/><Relationship Id="rId62" Type="http://schemas.openxmlformats.org/officeDocument/2006/relationships/hyperlink" Target="https://login.consultant.ru/link/?req=doc&amp;demo=2&amp;base=LAW&amp;n=380200&amp;dst=100080&amp;field=134&amp;date=26.06.2022" TargetMode="External"/><Relationship Id="rId70" Type="http://schemas.openxmlformats.org/officeDocument/2006/relationships/hyperlink" Target="https://login.consultant.ru/link/?req=doc&amp;demo=2&amp;base=LAW&amp;n=374630&amp;date=26.06.2022" TargetMode="External"/><Relationship Id="rId75" Type="http://schemas.openxmlformats.org/officeDocument/2006/relationships/hyperlink" Target="https://login.consultant.ru/link/?req=doc&amp;demo=2&amp;base=LAW&amp;n=380200&amp;dst=100067&amp;field=134&amp;date=26.06.2022" TargetMode="External"/><Relationship Id="rId83" Type="http://schemas.openxmlformats.org/officeDocument/2006/relationships/hyperlink" Target="https://login.consultant.ru/link/?req=doc&amp;base=LAW&amp;n=443579&amp;dst=100494&amp;field=134&amp;date=15.10.2024" TargetMode="External"/><Relationship Id="rId88" Type="http://schemas.openxmlformats.org/officeDocument/2006/relationships/hyperlink" Target="https://login.consultant.ru/link/?req=doc&amp;demo=2&amp;base=LAW&amp;n=374630&amp;date=26.06.2022" TargetMode="External"/><Relationship Id="rId91" Type="http://schemas.openxmlformats.org/officeDocument/2006/relationships/hyperlink" Target="https://login.consultant.ru/link/?req=doc&amp;demo=2&amp;base=LAW&amp;n=380200&amp;date=26.06.2022" TargetMode="External"/><Relationship Id="rId96" Type="http://schemas.openxmlformats.org/officeDocument/2006/relationships/hyperlink" Target="https://login.consultant.ru/link/?req=doc&amp;demo=2&amp;base=LAW&amp;n=202743&amp;dst=100184&amp;field=134&amp;date=26.06.2022" TargetMode="External"/><Relationship Id="rId111" Type="http://schemas.openxmlformats.org/officeDocument/2006/relationships/hyperlink" Target="https://login.consultant.ru/link/?req=doc&amp;demo=2&amp;base=LAW&amp;n=209457&amp;date=26.06.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ditor-sro.org/activity/povyshenie_kvalifikacii/programmy_povysheniya_kvalifikacii_auditorov/obuchenie_2020/"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login.consultant.ru/link/?req=doc&amp;demo=2&amp;base=LAW&amp;n=380195&amp;date=26.06.2022" TargetMode="External"/><Relationship Id="rId36" Type="http://schemas.openxmlformats.org/officeDocument/2006/relationships/hyperlink" Target="https://login.consultant.ru/link/?req=doc&amp;demo=2&amp;base=LAW&amp;n=380200&amp;date=26.06.2022&amp;dst=100080&amp;field=134" TargetMode="External"/><Relationship Id="rId49" Type="http://schemas.openxmlformats.org/officeDocument/2006/relationships/hyperlink" Target="https://login.consultant.ru/link/?req=doc&amp;demo=2&amp;base=LAW&amp;n=388746&amp;date=18.02.2023" TargetMode="External"/><Relationship Id="rId57" Type="http://schemas.openxmlformats.org/officeDocument/2006/relationships/hyperlink" Target="https://login.consultant.ru/link/?req=doc&amp;demo=2&amp;base=LAW&amp;n=380195&amp;date=26.06.2022" TargetMode="External"/><Relationship Id="rId106" Type="http://schemas.openxmlformats.org/officeDocument/2006/relationships/hyperlink" Target="https://login.consultant.ru/link/?req=doc&amp;demo=2&amp;base=LAW&amp;n=380195&amp;date=26.06.2022" TargetMode="External"/><Relationship Id="rId114" Type="http://schemas.openxmlformats.org/officeDocument/2006/relationships/footer" Target="footer1.xm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login.consultant.ru/link/?req=doc&amp;demo=2&amp;base=LAW&amp;n=202743&amp;date=26.06.2022" TargetMode="External"/><Relationship Id="rId44" Type="http://schemas.openxmlformats.org/officeDocument/2006/relationships/hyperlink" Target="https://login.consultant.ru/link/?req=doc&amp;demo=2&amp;base=LAW&amp;n=384809&amp;date=26.06.2022" TargetMode="External"/><Relationship Id="rId52" Type="http://schemas.openxmlformats.org/officeDocument/2006/relationships/hyperlink" Target="https://login.consultant.ru/link/?req=doc&amp;demo=2&amp;base=LAW&amp;n=202743&amp;date=18.02.2023" TargetMode="External"/><Relationship Id="rId60" Type="http://schemas.openxmlformats.org/officeDocument/2006/relationships/hyperlink" Target="https://login.consultant.ru/link/?req=doc&amp;demo=2&amp;base=LAW&amp;n=380195&amp;date=26.06.2022" TargetMode="External"/><Relationship Id="rId65" Type="http://schemas.openxmlformats.org/officeDocument/2006/relationships/hyperlink" Target="https://login.consultant.ru/link/?req=doc&amp;demo=2&amp;base=LAW&amp;n=209457&amp;date=26.06.2022" TargetMode="External"/><Relationship Id="rId73" Type="http://schemas.openxmlformats.org/officeDocument/2006/relationships/hyperlink" Target="https://login.consultant.ru/link/?req=doc&amp;demo=2&amp;base=LAW&amp;n=380200&amp;date=26.06.2022" TargetMode="External"/><Relationship Id="rId78" Type="http://schemas.openxmlformats.org/officeDocument/2006/relationships/hyperlink" Target="https://login.consultant.ru/link/?req=doc&amp;demo=2&amp;base=LAW&amp;n=202743&amp;dst=100184&amp;field=134&amp;date=26.06.2022" TargetMode="External"/><Relationship Id="rId81" Type="http://schemas.openxmlformats.org/officeDocument/2006/relationships/hyperlink" Target="https://login.consultant.ru/link/?req=doc&amp;demo=2&amp;base=LAW&amp;n=365733&amp;date=26.06.2022" TargetMode="External"/><Relationship Id="rId86" Type="http://schemas.openxmlformats.org/officeDocument/2006/relationships/hyperlink" Target="https://login.consultant.ru/link/?req=doc&amp;demo=2&amp;base=LAW&amp;n=365734&amp;date=26.06.2022" TargetMode="External"/><Relationship Id="rId94" Type="http://schemas.openxmlformats.org/officeDocument/2006/relationships/hyperlink" Target="https://login.consultant.ru/link/?req=doc&amp;demo=2&amp;base=LAW&amp;n=380200&amp;dst=100080&amp;field=134&amp;date=26.06.2022" TargetMode="External"/><Relationship Id="rId99" Type="http://schemas.openxmlformats.org/officeDocument/2006/relationships/hyperlink" Target="https://login.consultant.ru/link/?req=doc&amp;demo=2&amp;base=LAW&amp;n=365733&amp;date=26.06.2022" TargetMode="External"/><Relationship Id="rId101" Type="http://schemas.openxmlformats.org/officeDocument/2006/relationships/hyperlink" Target="https://login.consultant.ru/link/?req=doc&amp;demo=2&amp;base=LAW&amp;n=202325&amp;dst=100091&amp;field=134&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login.consultant.ru/link/?req=doc&amp;demo=2&amp;base=LAW&amp;n=384809&amp;date=26.06.2022" TargetMode="External"/><Relationship Id="rId109" Type="http://schemas.openxmlformats.org/officeDocument/2006/relationships/hyperlink" Target="https://login.consultant.ru/link/?req=doc&amp;demo=2&amp;base=LAW&amp;n=202743&amp;date=26.06.2022" TargetMode="External"/><Relationship Id="rId34" Type="http://schemas.openxmlformats.org/officeDocument/2006/relationships/hyperlink" Target="https://login.consultant.ru/link/?req=doc&amp;demo=2&amp;base=LAW&amp;n=380200&amp;date=26.06.2022" TargetMode="External"/><Relationship Id="rId50" Type="http://schemas.openxmlformats.org/officeDocument/2006/relationships/hyperlink" Target="https://login.consultant.ru/link/?req=doc&amp;demo=2&amp;base=LAW&amp;n=380195&amp;date=18.02.2023" TargetMode="External"/><Relationship Id="rId55" Type="http://schemas.openxmlformats.org/officeDocument/2006/relationships/hyperlink" Target="https://login.consultant.ru/link/?req=doc&amp;demo=2&amp;base=LAW&amp;n=202325&amp;dst=100091&amp;field=134&amp;date=26.06.2022" TargetMode="External"/><Relationship Id="rId76" Type="http://schemas.openxmlformats.org/officeDocument/2006/relationships/hyperlink" Target="https://login.consultant.ru/link/?req=doc&amp;demo=2&amp;base=LAW&amp;n=380200&amp;dst=100080&amp;field=134&amp;date=26.06.2022" TargetMode="External"/><Relationship Id="rId97" Type="http://schemas.openxmlformats.org/officeDocument/2006/relationships/hyperlink" Target="https://login.consultant.ru/link/?req=doc&amp;demo=2&amp;base=LAW&amp;n=209457&amp;date=26.06.2022" TargetMode="External"/><Relationship Id="rId104" Type="http://schemas.openxmlformats.org/officeDocument/2006/relationships/hyperlink" Target="https://login.consultant.ru/link/?req=doc&amp;demo=2&amp;base=LAW&amp;n=380200&amp;date=26.06.2022"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380195&amp;date=26.06.2022" TargetMode="External"/><Relationship Id="rId92"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380195&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109</Pages>
  <Words>44214</Words>
  <Characters>252020</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295643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22</cp:revision>
  <cp:lastPrinted>2024-02-01T14:20:00Z</cp:lastPrinted>
  <dcterms:created xsi:type="dcterms:W3CDTF">2024-07-12T12:53:00Z</dcterms:created>
  <dcterms:modified xsi:type="dcterms:W3CDTF">2025-01-22T12:53:00Z</dcterms:modified>
</cp:coreProperties>
</file>