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7291" w14:textId="77777777" w:rsidR="004354EC" w:rsidRDefault="00F87EA3" w:rsidP="004354EC">
      <w:pPr>
        <w:pStyle w:val="ConsPlusTitle"/>
        <w:ind w:firstLine="709"/>
        <w:jc w:val="center"/>
        <w:rPr>
          <w:rFonts w:ascii="Times New Roman" w:hAnsi="Times New Roman" w:cs="Times New Roman"/>
          <w:szCs w:val="24"/>
        </w:rPr>
      </w:pPr>
      <w:r w:rsidRPr="004354EC">
        <w:rPr>
          <w:rFonts w:ascii="Times New Roman" w:hAnsi="Times New Roman" w:cs="Times New Roman"/>
          <w:szCs w:val="24"/>
        </w:rPr>
        <w:t xml:space="preserve">Тесты </w:t>
      </w:r>
    </w:p>
    <w:p w14:paraId="703BFCC1" w14:textId="405545F4" w:rsidR="00F87EA3" w:rsidRPr="004354EC" w:rsidRDefault="00F87EA3" w:rsidP="004354EC">
      <w:pPr>
        <w:pStyle w:val="ConsPlusTitle"/>
        <w:ind w:firstLine="709"/>
        <w:jc w:val="center"/>
        <w:rPr>
          <w:rFonts w:ascii="Times New Roman" w:hAnsi="Times New Roman" w:cs="Times New Roman"/>
          <w:szCs w:val="24"/>
        </w:rPr>
      </w:pPr>
      <w:r w:rsidRPr="004354EC">
        <w:rPr>
          <w:rFonts w:ascii="Times New Roman" w:hAnsi="Times New Roman" w:cs="Times New Roman"/>
          <w:szCs w:val="24"/>
        </w:rPr>
        <w:t>ПОСТАНОВЛЕНИЕ Правительства от 7 августа 2025 г. N 1180</w:t>
      </w:r>
    </w:p>
    <w:p w14:paraId="485C631C" w14:textId="77777777" w:rsidR="00F87EA3" w:rsidRPr="004354EC" w:rsidRDefault="00F87EA3" w:rsidP="00F87EA3">
      <w:pPr>
        <w:pStyle w:val="ConsPlusNormal"/>
        <w:ind w:firstLine="709"/>
        <w:jc w:val="both"/>
        <w:rPr>
          <w:bCs/>
          <w:szCs w:val="24"/>
        </w:rPr>
      </w:pPr>
      <w:bookmarkStart w:id="0" w:name="P56"/>
      <w:bookmarkEnd w:id="0"/>
    </w:p>
    <w:p w14:paraId="1B5311B3" w14:textId="77777777" w:rsidR="00F87EA3" w:rsidRPr="004354EC" w:rsidRDefault="00F87EA3" w:rsidP="004354EC">
      <w:pPr>
        <w:pStyle w:val="ConsPlusNormal"/>
        <w:numPr>
          <w:ilvl w:val="0"/>
          <w:numId w:val="1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Постановление Правительства 1180 определяет требования, предъявляемые при разработке правил внутреннего контроля в целях предотвращения легализации (отмывания) доходов, полученных преступным путем, финансирования терроризма, экстремистской деятельности и финансирования распространения оружия массового уничтожения для:</w:t>
      </w:r>
    </w:p>
    <w:p w14:paraId="5CDAC26A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Всех субъектов Федерального закона 115-ФЗ;</w:t>
      </w:r>
    </w:p>
    <w:p w14:paraId="4F6133CC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 Только для адвокатов, доверительных собственников (управляющих) иностранной структуры без образования юридического лица, исполнительных органов личного фонда, лиц, осуществляющими предпринимательскую деятельность в сфере оказания юридических или бухгалтерских услуг, лиц, осуществляющими майнинг цифровой валюты, лиц, организующих деятельность майнинг-пула, нотариусов, аудиторских организаций и индивидуальных аудиторов;</w:t>
      </w:r>
    </w:p>
    <w:p w14:paraId="5F0D0A6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Только для адвокатов, лиц, осуществляющими предпринимательскую деятельность в сфере оказания юридических или бухгалтерских услуг, нотариусов, аудиторских организаций и индивидуальных аудиторов.</w:t>
      </w:r>
    </w:p>
    <w:p w14:paraId="1254DD79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5CC12C71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2. Для целей Постановления Правительства 1180 в отношении операций и сделок используется термин «операции»:</w:t>
      </w:r>
    </w:p>
    <w:p w14:paraId="79D2E1CF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Только в отношении сделок, совершаемых организациями и индивидуальными предпринимателями;</w:t>
      </w:r>
    </w:p>
    <w:p w14:paraId="2A2DBE95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В том числе в отношении нотариальных действий, указанных в законе, аудиторских услуг, распределения цифровой валюты, выпущенной (полученной) в результате майнинга;</w:t>
      </w:r>
    </w:p>
    <w:p w14:paraId="37F521B0" w14:textId="463690FA" w:rsidR="00F87EA3" w:rsidRPr="004354EC" w:rsidRDefault="000545F8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</w:t>
      </w:r>
      <w:r w:rsidR="00F87EA3" w:rsidRPr="004354EC">
        <w:rPr>
          <w:bCs/>
          <w:szCs w:val="24"/>
        </w:rPr>
        <w:t>. Только в отношении сделок как они определены гражданским законодательством РФ.</w:t>
      </w:r>
    </w:p>
    <w:p w14:paraId="521A2252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4FA38545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bookmarkStart w:id="1" w:name="P59"/>
      <w:bookmarkEnd w:id="1"/>
      <w:r w:rsidRPr="004354EC">
        <w:rPr>
          <w:b/>
          <w:szCs w:val="24"/>
        </w:rPr>
        <w:t>Правила внутреннего контроля разрабатываются в соответствии с законодательством Российской Федерации и утверждаются:</w:t>
      </w:r>
    </w:p>
    <w:p w14:paraId="4F3C8DF8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В течение месяца с момента создания организации (регистрации индивидуального предпринимателя);</w:t>
      </w:r>
    </w:p>
    <w:p w14:paraId="611F3E2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 До начала осуществления операций, указанных в ст. 7.1 Федерального закона 115-ФЗ;</w:t>
      </w:r>
    </w:p>
    <w:p w14:paraId="069F6C6E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В течение месяца с момента начала осуществления операций, указанных в ст. 7.1. Федерального закона 115-ФЗ.</w:t>
      </w:r>
    </w:p>
    <w:p w14:paraId="45262783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63C6ACB9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В течение какого периода со дня вступления в силу соответствующих нормативных правовых актов Правила внутреннего контроля должны быть приведены в соответствие с требованиями законодательства Российской Федерации о противодействии легализации (отмыванию) доходов, полученных преступным путем, и финансированию терроризма:</w:t>
      </w:r>
    </w:p>
    <w:p w14:paraId="57DD10C5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В течение одного месяца;</w:t>
      </w:r>
    </w:p>
    <w:p w14:paraId="56D92E0E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В течение 15 дней;</w:t>
      </w:r>
    </w:p>
    <w:p w14:paraId="64C8BCC7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В течение одного месяца, если иное не предусмотрено самим нормативно правовым актом.</w:t>
      </w:r>
    </w:p>
    <w:p w14:paraId="6CCEC4FB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5367B5F6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Изменения, вносимые в правила внутреннего контроля, оформляются в виде:</w:t>
      </w:r>
    </w:p>
    <w:p w14:paraId="4CBC840B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Новой редакции правил внутреннего контроля;</w:t>
      </w:r>
    </w:p>
    <w:p w14:paraId="7722867D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Изменения определенных пунктов правил;</w:t>
      </w:r>
    </w:p>
    <w:p w14:paraId="028E6A37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Новой редакции правил внутреннего контроля или изменения определенных пунктов правил.</w:t>
      </w:r>
    </w:p>
    <w:p w14:paraId="3E0A741A" w14:textId="77777777" w:rsidR="004354EC" w:rsidRDefault="004354EC" w:rsidP="004354EC">
      <w:pPr>
        <w:pStyle w:val="ConsPlusNormal"/>
        <w:ind w:left="284"/>
        <w:jc w:val="both"/>
        <w:rPr>
          <w:bCs/>
          <w:szCs w:val="24"/>
        </w:rPr>
      </w:pPr>
    </w:p>
    <w:p w14:paraId="4AF79124" w14:textId="139108C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Правила внутреннего контроля оформляются:</w:t>
      </w:r>
    </w:p>
    <w:p w14:paraId="1687F62F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Только на бумажном носителе;</w:t>
      </w:r>
    </w:p>
    <w:p w14:paraId="78FC3652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Только в виде электронного документа, подписанного усиленной ЭЦП;</w:t>
      </w:r>
    </w:p>
    <w:p w14:paraId="7EBCF267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На бумажном носителе или в виде электронного документа, подписанного ЭЦП.</w:t>
      </w:r>
    </w:p>
    <w:p w14:paraId="62CC4B81" w14:textId="77777777" w:rsidR="004354EC" w:rsidRDefault="004354EC" w:rsidP="004354EC">
      <w:pPr>
        <w:pStyle w:val="ConsPlusNormal"/>
        <w:ind w:left="284"/>
        <w:jc w:val="both"/>
        <w:rPr>
          <w:b/>
          <w:szCs w:val="24"/>
        </w:rPr>
      </w:pPr>
    </w:p>
    <w:p w14:paraId="3C3077EC" w14:textId="382E49A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lastRenderedPageBreak/>
        <w:t>Какая новая программа включена в Постановление Правительства 1180:</w:t>
      </w:r>
    </w:p>
    <w:p w14:paraId="2A75736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Программа, регламентирующая порядок действий в случае отказа в приеме клиента на обслуживание;</w:t>
      </w:r>
    </w:p>
    <w:p w14:paraId="76D8E1A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Программа оценки степени (уровня) риска совершения клиентом подозрительных операций и принятия мер по снижению рисков совершения клиентом подозрительных операций;</w:t>
      </w:r>
    </w:p>
    <w:p w14:paraId="7955961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Программа выявления операций, имеющих признаки связи с легализацией (отмыванием) доходов, полученных преступным путем, или финансированием терроризма, и представления сведений о них в Федеральную службу по финансовому мониторингу.</w:t>
      </w:r>
    </w:p>
    <w:p w14:paraId="636BC2B3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38193ED8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bookmarkStart w:id="2" w:name="P81"/>
      <w:bookmarkEnd w:id="2"/>
      <w:r w:rsidRPr="004354EC">
        <w:rPr>
          <w:b/>
          <w:szCs w:val="24"/>
        </w:rPr>
        <w:t>Адвокаты, индивидуальные предприниматели, осуществляющие предпринимательскую деятельность в сфере оказания юридических или бухгалтерских услуг, нотариусы, индивидуальные предприниматели, осуществляющие майнинг цифровой валюты, индивидуальные аудиторы, индивидуальные предприниматели, организующие деятельность майнинг-пула, могут ли самостоятельно осуществлять функции специального должностного лица (СДЛ):</w:t>
      </w:r>
    </w:p>
    <w:p w14:paraId="3B8CBAF0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20EC543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Нет;</w:t>
      </w:r>
    </w:p>
    <w:p w14:paraId="2566AED3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могут себя назначить СДЛ в случае соответствия требованиям, установленными законодательством РФ.</w:t>
      </w:r>
    </w:p>
    <w:p w14:paraId="6F4D9204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0DE79A98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bookmarkStart w:id="3" w:name="P82"/>
      <w:bookmarkEnd w:id="3"/>
      <w:r w:rsidRPr="004354EC">
        <w:rPr>
          <w:b/>
          <w:szCs w:val="24"/>
        </w:rPr>
        <w:t>Физические лица, не зарегистрированные ИП, осуществляющие предпринимательскую деятельность в сфере оказания юридических или бухгалтерских услуг, физические лица, осуществляющие майнинг цифровой валюты, физические лица, организующие деятельность майнинг-пула, могут ли самостоятельно осуществлять функции специального должностного лица:</w:t>
      </w:r>
    </w:p>
    <w:p w14:paraId="0922658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079CC6C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Нет, так как на них не распространяются требования Федерального закон 115-ФЗ.</w:t>
      </w:r>
    </w:p>
    <w:p w14:paraId="2481992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могут себя назначить СДЛ в случае соответствия требованиям, установленными законодательством РФ.</w:t>
      </w:r>
    </w:p>
    <w:p w14:paraId="1ADC579D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1219E699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Должно ли лицо, на которое возлагаются обязанности специального должностного лица на период его отсутствия, соответствовать требованиям, установленным законодательством Российской Федерации:</w:t>
      </w:r>
    </w:p>
    <w:p w14:paraId="06B036C7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5A8DAA28" w14:textId="77777777" w:rsid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</w:t>
      </w:r>
      <w:r w:rsidR="004354EC">
        <w:rPr>
          <w:bCs/>
          <w:szCs w:val="24"/>
        </w:rPr>
        <w:t xml:space="preserve"> </w:t>
      </w:r>
      <w:r w:rsidRPr="004354EC">
        <w:rPr>
          <w:bCs/>
          <w:szCs w:val="24"/>
        </w:rPr>
        <w:t>Нет;</w:t>
      </w:r>
    </w:p>
    <w:p w14:paraId="313236CD" w14:textId="1CFABF68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при назначении не срок более одной недели.</w:t>
      </w:r>
    </w:p>
    <w:p w14:paraId="6E6D2D63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6D7323C7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 xml:space="preserve">Правильно ли утверждение, что при идентификации клиента, представителя, бенефициарного владельца, выгодоприобретателя необходимо установление и подтверждение достоверности сведений, предусмотренных </w:t>
      </w:r>
      <w:hyperlink r:id="rId8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 w:rsidRPr="004354EC">
          <w:rPr>
            <w:b/>
            <w:szCs w:val="24"/>
          </w:rPr>
          <w:t>подпунктом 1 пункта 1 статьи 7</w:t>
        </w:r>
      </w:hyperlink>
      <w:r w:rsidRPr="004354EC">
        <w:rPr>
          <w:b/>
          <w:szCs w:val="24"/>
        </w:rPr>
        <w:t xml:space="preserve"> Федерального закона 115-ФЗ до приема на обслуживание клиента:</w:t>
      </w:r>
    </w:p>
    <w:p w14:paraId="75306A0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Да, но только выявление;</w:t>
      </w:r>
    </w:p>
    <w:p w14:paraId="5D605533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Нет, так как лица, указанные в ст. 7.1. Федерального закона 115-ФЗ, не являются следователями;</w:t>
      </w:r>
    </w:p>
    <w:p w14:paraId="53B16A74" w14:textId="469623D5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 xml:space="preserve">В. Да. </w:t>
      </w:r>
    </w:p>
    <w:p w14:paraId="08E96C7D" w14:textId="77777777" w:rsidR="006F45E8" w:rsidRPr="004354EC" w:rsidRDefault="006F45E8" w:rsidP="004354EC">
      <w:pPr>
        <w:pStyle w:val="ConsPlusNormal"/>
        <w:ind w:firstLine="284"/>
        <w:jc w:val="both"/>
        <w:rPr>
          <w:bCs/>
          <w:szCs w:val="24"/>
        </w:rPr>
      </w:pPr>
    </w:p>
    <w:p w14:paraId="3D580B7F" w14:textId="77777777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t>Необходимо ли прописывать в правилах внутреннего контроля порядок выявления публичных должностных лиц, в том числе международных организаций, их супругов и близких родственников, а также иностранных агентов:</w:t>
      </w:r>
    </w:p>
    <w:p w14:paraId="75BDE67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 xml:space="preserve">А. Да, </w:t>
      </w:r>
    </w:p>
    <w:p w14:paraId="113E7F0E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Да, кроме иностранных агентов;</w:t>
      </w:r>
    </w:p>
    <w:p w14:paraId="259CF542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кроме их близких родственников.</w:t>
      </w:r>
    </w:p>
    <w:p w14:paraId="1BCDB1E3" w14:textId="77777777" w:rsidR="004354EC" w:rsidRDefault="004354EC" w:rsidP="004354EC">
      <w:pPr>
        <w:pStyle w:val="ConsPlusNormal"/>
        <w:ind w:left="284"/>
        <w:jc w:val="both"/>
        <w:rPr>
          <w:bCs/>
          <w:szCs w:val="24"/>
        </w:rPr>
      </w:pPr>
    </w:p>
    <w:p w14:paraId="044164A1" w14:textId="52798AC6" w:rsidR="00F87EA3" w:rsidRPr="004354EC" w:rsidRDefault="00F87EA3" w:rsidP="004354EC">
      <w:pPr>
        <w:pStyle w:val="ConsPlusNormal"/>
        <w:numPr>
          <w:ilvl w:val="0"/>
          <w:numId w:val="2"/>
        </w:numPr>
        <w:ind w:left="0" w:firstLine="284"/>
        <w:jc w:val="both"/>
        <w:rPr>
          <w:b/>
          <w:szCs w:val="24"/>
        </w:rPr>
      </w:pPr>
      <w:r w:rsidRPr="004354EC">
        <w:rPr>
          <w:b/>
          <w:szCs w:val="24"/>
        </w:rPr>
        <w:lastRenderedPageBreak/>
        <w:t xml:space="preserve">Необходимо ли прописывать в правилах внутреннего контроля порядок принятия на обслуживание, а также порядок принятия обоснованных и доступных в сложившихся обстоятельствах мер по определению источников происхождения денежных средств или иного имущества публичных должностных лиц, должностных лиц публичных международных организаций, иностранных агентов: </w:t>
      </w:r>
    </w:p>
    <w:p w14:paraId="5BBE38D2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2B96C34E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Да, кроме иностранных агентов;</w:t>
      </w:r>
    </w:p>
    <w:p w14:paraId="51CF5A35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кроме источников происхождения денежных средств.</w:t>
      </w:r>
    </w:p>
    <w:p w14:paraId="1AC4790D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</w:p>
    <w:p w14:paraId="7E649A5F" w14:textId="77777777" w:rsidR="00F87EA3" w:rsidRPr="004354EC" w:rsidRDefault="00F87EA3" w:rsidP="004354EC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4354EC">
        <w:rPr>
          <w:b/>
        </w:rPr>
        <w:t xml:space="preserve">Правильно ли утверждение, что в программу, регламентирующую порядок действий в случае отказа в приеме клиента на обслуживание, включаются основания и порядок действий при отказе в приеме клиента на обслуживание, в том числе в связи с не установлением информации </w:t>
      </w:r>
      <w:bookmarkStart w:id="4" w:name="p0"/>
      <w:bookmarkEnd w:id="4"/>
      <w:r w:rsidRPr="004354EC">
        <w:rPr>
          <w:b/>
        </w:rPr>
        <w:t>о целях и предполагаемом характере деловых отношений с данной организацией, не принятием обоснованных и доступных в сложившихся обстоятельствах меры по определению целей финансово-хозяйственной деятельности, финансового положения и деловой репутации клиентов, а также не принятием обоснованных и доступных в сложившихся обстоятельствах мер по определению источников происхождения денежных средств и (или) иного имущества клиентов:</w:t>
      </w:r>
    </w:p>
    <w:p w14:paraId="7483269E" w14:textId="77777777" w:rsidR="00F87EA3" w:rsidRPr="004354EC" w:rsidRDefault="00F87EA3" w:rsidP="004354EC">
      <w:pPr>
        <w:pStyle w:val="a3"/>
        <w:spacing w:before="0" w:beforeAutospacing="0" w:after="0" w:afterAutospacing="0"/>
        <w:jc w:val="both"/>
        <w:rPr>
          <w:bCs/>
        </w:rPr>
      </w:pPr>
      <w:r w:rsidRPr="004354EC">
        <w:rPr>
          <w:bCs/>
        </w:rPr>
        <w:t>А. Да;</w:t>
      </w:r>
    </w:p>
    <w:p w14:paraId="666D8231" w14:textId="77777777" w:rsidR="00F87EA3" w:rsidRPr="004354EC" w:rsidRDefault="00F87EA3" w:rsidP="004354EC">
      <w:pPr>
        <w:pStyle w:val="a3"/>
        <w:spacing w:before="0" w:beforeAutospacing="0" w:after="0" w:afterAutospacing="0"/>
        <w:jc w:val="both"/>
        <w:rPr>
          <w:bCs/>
        </w:rPr>
      </w:pPr>
      <w:r w:rsidRPr="004354EC">
        <w:rPr>
          <w:bCs/>
        </w:rPr>
        <w:t>Б. Да, кроме непринятия обоснованных и доступных в сложившихся обстоятельствах мер по определению источников происхождения денежных средств и (или) иного имущества клиентов;</w:t>
      </w:r>
    </w:p>
    <w:p w14:paraId="12288951" w14:textId="77777777" w:rsidR="00F87EA3" w:rsidRPr="004354EC" w:rsidRDefault="00F87EA3" w:rsidP="004354EC">
      <w:pPr>
        <w:pStyle w:val="a3"/>
        <w:spacing w:before="0" w:beforeAutospacing="0" w:after="0" w:afterAutospacing="0"/>
        <w:jc w:val="both"/>
        <w:rPr>
          <w:bCs/>
        </w:rPr>
      </w:pPr>
      <w:r w:rsidRPr="004354EC">
        <w:rPr>
          <w:bCs/>
        </w:rPr>
        <w:t>В. Нет, так как отказ в приеме может быть только при непроведении идентификации бенефициарного владельца.</w:t>
      </w:r>
    </w:p>
    <w:p w14:paraId="3828910A" w14:textId="77777777" w:rsidR="00F87EA3" w:rsidRPr="004354EC" w:rsidRDefault="00F87EA3" w:rsidP="004354EC">
      <w:pPr>
        <w:pStyle w:val="a3"/>
        <w:spacing w:before="0" w:beforeAutospacing="0" w:after="0" w:afterAutospacing="0"/>
        <w:ind w:firstLine="284"/>
        <w:jc w:val="both"/>
        <w:rPr>
          <w:bCs/>
        </w:rPr>
      </w:pPr>
    </w:p>
    <w:p w14:paraId="0750F15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15. Правильно ли утверждение, что лица, на которых распространяется Постановление Правительства 1180, при оценке степени (уровня) риска учитывают:</w:t>
      </w:r>
    </w:p>
    <w:p w14:paraId="4747861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а) результаты национальной и секторальной оценки рисков совершения операций в целях легализации (отмывания) доходов, полученных преступным путем;</w:t>
      </w:r>
    </w:p>
    <w:p w14:paraId="1DF051B7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б) характер и виды деятельности клиентов, а также характер используемых клиентами продуктов (услуг), предоставляемых лицами, не которых распространяется данное Постановление;</w:t>
      </w:r>
    </w:p>
    <w:p w14:paraId="277B8AC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в) рекомендации Федеральной службы по финансовому мониторингу;</w:t>
      </w:r>
    </w:p>
    <w:p w14:paraId="4988086D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г) типологии легализации (отмывания) доходов, полученных преступным путем, и финансирования терроризма, размещенные в том числе на официальных сайтах международных организаций, занимающихся вопросами противодействия легализации (отмыванию) доходов, полученных преступным путем, и финансированию терроризма, и в иных доступных источниках;</w:t>
      </w:r>
    </w:p>
    <w:p w14:paraId="02B81B6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д) признаки операций, видов и условий деятельности, имеющих повышенные риски совершения клиентами операций и сделок в целях легализации (отмывания) доходов, полученных преступным путем, и финансирования терроризма, с учетом рекомендаций Группы разработки финансовых мер борьбы с отмыванием денег (ФАТФ):</w:t>
      </w:r>
    </w:p>
    <w:p w14:paraId="6C004E81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62D09004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Да, кроме б);</w:t>
      </w:r>
    </w:p>
    <w:p w14:paraId="7631E29C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кроме б) и д).</w:t>
      </w:r>
    </w:p>
    <w:p w14:paraId="72CF6FDB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1B03280F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16. Правильно ли утверждение, что управление рисками реализуется посредством осуществления действий по снижению рисков в рамках мер, предусмотренных законодательством Российской Федерации, включающих в том числе:</w:t>
      </w:r>
    </w:p>
    <w:p w14:paraId="632498E5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а) запрос дополнительных сведений о клиенте, представителе клиента, выгодоприобретателе, бенефициарном владельце в рамках идентификации и при обновлении указанных сведений;</w:t>
      </w:r>
    </w:p>
    <w:p w14:paraId="0E0A740B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б) запрос дополнительных сведений, поясняющих характер операции;</w:t>
      </w:r>
    </w:p>
    <w:p w14:paraId="42127E3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 xml:space="preserve">в) запрос дополнительных сведений о целях установления и предполагаемом характере </w:t>
      </w:r>
      <w:r w:rsidRPr="004354EC">
        <w:rPr>
          <w:b/>
          <w:szCs w:val="24"/>
        </w:rPr>
        <w:lastRenderedPageBreak/>
        <w:t>деловых отношений, о целях финансово-хозяйственной деятельности, финансовом положении, деловой репутации клиентов, а также об источниках происхождения денежных средств и (или) иного имущества;</w:t>
      </w:r>
    </w:p>
    <w:p w14:paraId="5A811B56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г) уведомление Федеральной службы по финансовому мониторингу об операции или о совокупности операций;</w:t>
      </w:r>
    </w:p>
    <w:p w14:paraId="260288C9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д) иные меры:</w:t>
      </w:r>
    </w:p>
    <w:p w14:paraId="4A4658FE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Да;</w:t>
      </w:r>
    </w:p>
    <w:p w14:paraId="07D0D72D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Да, кроме д);</w:t>
      </w:r>
    </w:p>
    <w:p w14:paraId="71DB9716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Только б) и в).</w:t>
      </w:r>
    </w:p>
    <w:p w14:paraId="10401A9C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064990A4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17. Кем составляется внутреннее сообщение в аудиторской организации:</w:t>
      </w:r>
    </w:p>
    <w:p w14:paraId="4F3E9F5F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Только руководителем аудиторской проверки;</w:t>
      </w:r>
    </w:p>
    <w:p w14:paraId="3074D767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Только СДЛ;</w:t>
      </w:r>
    </w:p>
    <w:p w14:paraId="0D7866BC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Работником аудиторской организации, выявившим подозрительную операцию или СДЛ.</w:t>
      </w:r>
    </w:p>
    <w:p w14:paraId="5F09E561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19B1A517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18. Кто принимает мотивированное решение о направлении или не направлении сообщения о подозрительных операциях в РФМ:</w:t>
      </w:r>
    </w:p>
    <w:p w14:paraId="4F171794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Только руководитель аудиторской организации;</w:t>
      </w:r>
    </w:p>
    <w:p w14:paraId="43F079C2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Только СДЛ;</w:t>
      </w:r>
    </w:p>
    <w:p w14:paraId="7B7BDE04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Работником аудиторской организации, выявившим подозрительную операцию или СДЛ.</w:t>
      </w:r>
    </w:p>
    <w:p w14:paraId="5A0137C9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7BC60F6E" w14:textId="77777777" w:rsidR="00F87EA3" w:rsidRPr="004354EC" w:rsidRDefault="00F87EA3" w:rsidP="004354EC">
      <w:pPr>
        <w:pStyle w:val="ConsPlusNormal"/>
        <w:ind w:firstLine="284"/>
        <w:jc w:val="both"/>
        <w:rPr>
          <w:b/>
          <w:szCs w:val="24"/>
        </w:rPr>
      </w:pPr>
      <w:r w:rsidRPr="004354EC">
        <w:rPr>
          <w:b/>
          <w:szCs w:val="24"/>
        </w:rPr>
        <w:t>19. Обязана ли аудиторская организация в своих правилах внутреннего контроля предусматривать программу замораживания (блокирования) денежных средств и иного имущества:</w:t>
      </w:r>
    </w:p>
    <w:p w14:paraId="784AE100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А. Да, всегда;</w:t>
      </w:r>
    </w:p>
    <w:p w14:paraId="6BA6A885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Б. Нет;</w:t>
      </w:r>
    </w:p>
    <w:p w14:paraId="739BE954" w14:textId="77777777" w:rsidR="00F87EA3" w:rsidRPr="004354EC" w:rsidRDefault="00F87EA3" w:rsidP="004354EC">
      <w:pPr>
        <w:pStyle w:val="ConsPlusNormal"/>
        <w:jc w:val="both"/>
        <w:rPr>
          <w:bCs/>
          <w:szCs w:val="24"/>
        </w:rPr>
      </w:pPr>
      <w:r w:rsidRPr="004354EC">
        <w:rPr>
          <w:bCs/>
          <w:szCs w:val="24"/>
        </w:rPr>
        <w:t>В. Да, если она оказывает прочие услуги указанные в п. 1 ст. 7.1 Федерального закона 115-ФЗ.</w:t>
      </w:r>
    </w:p>
    <w:p w14:paraId="3F5334D3" w14:textId="77777777" w:rsidR="00F87EA3" w:rsidRPr="004354EC" w:rsidRDefault="00F87EA3" w:rsidP="004354EC">
      <w:pPr>
        <w:pStyle w:val="ConsPlusNormal"/>
        <w:ind w:firstLine="284"/>
        <w:jc w:val="both"/>
        <w:rPr>
          <w:bCs/>
          <w:szCs w:val="24"/>
        </w:rPr>
      </w:pPr>
    </w:p>
    <w:p w14:paraId="761E5F7C" w14:textId="77777777" w:rsidR="00F87EA3" w:rsidRPr="004354EC" w:rsidRDefault="00F87EA3" w:rsidP="004354E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EC">
        <w:rPr>
          <w:rFonts w:ascii="Times New Roman" w:hAnsi="Times New Roman" w:cs="Times New Roman"/>
          <w:b/>
          <w:sz w:val="24"/>
          <w:szCs w:val="24"/>
        </w:rPr>
        <w:t>20. Сколько лет должны храниться документы и информация, полученная в результате реализации обязанностей по противодействию легализации:</w:t>
      </w:r>
    </w:p>
    <w:p w14:paraId="06421A47" w14:textId="77777777" w:rsidR="00F87EA3" w:rsidRPr="004354EC" w:rsidRDefault="00F87EA3" w:rsidP="004354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4EC">
        <w:rPr>
          <w:rFonts w:ascii="Times New Roman" w:hAnsi="Times New Roman" w:cs="Times New Roman"/>
          <w:bCs/>
          <w:sz w:val="24"/>
          <w:szCs w:val="24"/>
        </w:rPr>
        <w:t>А. 3 года;</w:t>
      </w:r>
    </w:p>
    <w:p w14:paraId="70206C8F" w14:textId="77777777" w:rsidR="004354EC" w:rsidRDefault="00F87EA3" w:rsidP="004354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4EC">
        <w:rPr>
          <w:rFonts w:ascii="Times New Roman" w:hAnsi="Times New Roman" w:cs="Times New Roman"/>
          <w:bCs/>
          <w:sz w:val="24"/>
          <w:szCs w:val="24"/>
        </w:rPr>
        <w:t>Б. 5 лет;</w:t>
      </w:r>
    </w:p>
    <w:p w14:paraId="6603587C" w14:textId="60F34810" w:rsidR="001D0320" w:rsidRPr="004354EC" w:rsidRDefault="00F87EA3" w:rsidP="004354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4EC">
        <w:rPr>
          <w:rFonts w:ascii="Times New Roman" w:hAnsi="Times New Roman" w:cs="Times New Roman"/>
          <w:bCs/>
          <w:sz w:val="24"/>
          <w:szCs w:val="24"/>
        </w:rPr>
        <w:t>В. 5 лет с момента прекращения отношений с клиентом.</w:t>
      </w:r>
    </w:p>
    <w:p w14:paraId="22F7A95E" w14:textId="12292EED" w:rsidR="004354EC" w:rsidRPr="004354EC" w:rsidRDefault="004354EC" w:rsidP="00F87EA3">
      <w:pPr>
        <w:rPr>
          <w:rFonts w:ascii="Times New Roman" w:hAnsi="Times New Roman" w:cs="Times New Roman"/>
          <w:bCs/>
          <w:sz w:val="24"/>
          <w:szCs w:val="24"/>
        </w:rPr>
      </w:pPr>
    </w:p>
    <w:p w14:paraId="1B6AC1EC" w14:textId="77777777" w:rsidR="004354EC" w:rsidRDefault="004354EC" w:rsidP="004354EC">
      <w:pPr>
        <w:rPr>
          <w:rFonts w:ascii="Times New Roman" w:hAnsi="Times New Roman"/>
          <w:sz w:val="24"/>
          <w:szCs w:val="24"/>
        </w:rPr>
      </w:pPr>
    </w:p>
    <w:p w14:paraId="75373596" w14:textId="77777777" w:rsidR="004354EC" w:rsidRDefault="004354EC" w:rsidP="004354EC">
      <w:pPr>
        <w:rPr>
          <w:rFonts w:ascii="Times New Roman" w:hAnsi="Times New Roman"/>
          <w:sz w:val="24"/>
          <w:szCs w:val="24"/>
        </w:rPr>
      </w:pPr>
    </w:p>
    <w:p w14:paraId="103BD1DE" w14:textId="77777777" w:rsidR="004354EC" w:rsidRDefault="004354EC" w:rsidP="004354EC">
      <w:pPr>
        <w:rPr>
          <w:rFonts w:ascii="Times New Roman" w:hAnsi="Times New Roman"/>
          <w:sz w:val="24"/>
          <w:szCs w:val="24"/>
        </w:rPr>
      </w:pPr>
    </w:p>
    <w:p w14:paraId="2365FEFB" w14:textId="77777777" w:rsidR="004354EC" w:rsidRDefault="004354EC" w:rsidP="004354EC">
      <w:pPr>
        <w:rPr>
          <w:rFonts w:ascii="Times New Roman" w:hAnsi="Times New Roman"/>
          <w:sz w:val="24"/>
          <w:szCs w:val="24"/>
        </w:rPr>
      </w:pPr>
    </w:p>
    <w:p w14:paraId="12C44B12" w14:textId="77777777" w:rsidR="004354EC" w:rsidRDefault="004354EC" w:rsidP="004354EC">
      <w:pPr>
        <w:rPr>
          <w:rFonts w:ascii="Times New Roman" w:hAnsi="Times New Roman"/>
          <w:sz w:val="24"/>
          <w:szCs w:val="24"/>
        </w:rPr>
      </w:pPr>
    </w:p>
    <w:p w14:paraId="44391CCD" w14:textId="1AF3B71B" w:rsidR="004354EC" w:rsidRPr="004354EC" w:rsidRDefault="004354EC" w:rsidP="004354EC">
      <w:pPr>
        <w:rPr>
          <w:rFonts w:ascii="Times New Roman" w:hAnsi="Times New Roman"/>
          <w:sz w:val="24"/>
          <w:szCs w:val="24"/>
        </w:rPr>
      </w:pPr>
      <w:r w:rsidRPr="004354EC">
        <w:rPr>
          <w:rFonts w:ascii="Times New Roman" w:hAnsi="Times New Roman"/>
          <w:sz w:val="24"/>
          <w:szCs w:val="24"/>
        </w:rPr>
        <w:t>Ответы к тестам можно получить у Карнаух Марии Константиновны</w:t>
      </w:r>
    </w:p>
    <w:p w14:paraId="5E12AAC1" w14:textId="77777777" w:rsidR="004354EC" w:rsidRPr="004354EC" w:rsidRDefault="004354EC" w:rsidP="004354EC">
      <w:pPr>
        <w:rPr>
          <w:rFonts w:ascii="Times New Roman" w:hAnsi="Times New Roman"/>
          <w:sz w:val="24"/>
          <w:szCs w:val="24"/>
        </w:rPr>
      </w:pPr>
      <w:proofErr w:type="spellStart"/>
      <w:r w:rsidRPr="004354EC">
        <w:rPr>
          <w:rFonts w:ascii="Times New Roman" w:hAnsi="Times New Roman"/>
          <w:sz w:val="24"/>
          <w:szCs w:val="24"/>
        </w:rPr>
        <w:t>e-mail</w:t>
      </w:r>
      <w:proofErr w:type="spellEnd"/>
      <w:r w:rsidRPr="004354EC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354EC">
          <w:rPr>
            <w:rStyle w:val="a4"/>
            <w:rFonts w:ascii="Times New Roman" w:eastAsiaTheme="minorEastAsia" w:hAnsi="Times New Roman"/>
            <w:szCs w:val="24"/>
          </w:rPr>
          <w:t>karnaukh@sroaas.ru</w:t>
        </w:r>
      </w:hyperlink>
      <w:r w:rsidRPr="004354EC">
        <w:rPr>
          <w:rFonts w:ascii="Times New Roman" w:hAnsi="Times New Roman"/>
          <w:sz w:val="24"/>
          <w:szCs w:val="24"/>
        </w:rPr>
        <w:t xml:space="preserve"> </w:t>
      </w:r>
    </w:p>
    <w:p w14:paraId="50FA0147" w14:textId="77777777" w:rsidR="004354EC" w:rsidRPr="004354EC" w:rsidRDefault="004354EC" w:rsidP="00F87EA3">
      <w:pPr>
        <w:rPr>
          <w:bCs/>
          <w:sz w:val="24"/>
          <w:szCs w:val="24"/>
        </w:rPr>
      </w:pPr>
    </w:p>
    <w:sectPr w:rsidR="004354EC" w:rsidRPr="004354EC" w:rsidSect="004354EC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D77E" w14:textId="77777777" w:rsidR="004354EC" w:rsidRDefault="004354EC" w:rsidP="004354EC">
      <w:r>
        <w:separator/>
      </w:r>
    </w:p>
  </w:endnote>
  <w:endnote w:type="continuationSeparator" w:id="0">
    <w:p w14:paraId="03556F70" w14:textId="77777777" w:rsidR="004354EC" w:rsidRDefault="004354EC" w:rsidP="0043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702948"/>
      <w:docPartObj>
        <w:docPartGallery w:val="Page Numbers (Bottom of Page)"/>
        <w:docPartUnique/>
      </w:docPartObj>
    </w:sdtPr>
    <w:sdtContent>
      <w:p w14:paraId="447609DA" w14:textId="5AC114C2" w:rsidR="004354EC" w:rsidRDefault="004354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E8600" w14:textId="77777777" w:rsidR="004354EC" w:rsidRDefault="00435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A883" w14:textId="77777777" w:rsidR="004354EC" w:rsidRDefault="004354EC" w:rsidP="004354EC">
      <w:r>
        <w:separator/>
      </w:r>
    </w:p>
  </w:footnote>
  <w:footnote w:type="continuationSeparator" w:id="0">
    <w:p w14:paraId="1E15F7A0" w14:textId="77777777" w:rsidR="004354EC" w:rsidRDefault="004354EC" w:rsidP="0043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52C7"/>
    <w:multiLevelType w:val="hybridMultilevel"/>
    <w:tmpl w:val="04FA5E5A"/>
    <w:lvl w:ilvl="0" w:tplc="F16C5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3A4E47"/>
    <w:multiLevelType w:val="hybridMultilevel"/>
    <w:tmpl w:val="5D9EE97A"/>
    <w:lvl w:ilvl="0" w:tplc="1B223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A3"/>
    <w:rsid w:val="000545F8"/>
    <w:rsid w:val="001D0320"/>
    <w:rsid w:val="004354EC"/>
    <w:rsid w:val="006F45E8"/>
    <w:rsid w:val="00D178DC"/>
    <w:rsid w:val="00F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1903"/>
  <w15:chartTrackingRefBased/>
  <w15:docId w15:val="{D5D0B55E-B228-447C-81BE-5D7BEA3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EA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F87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Гиперссылка1"/>
    <w:link w:val="a4"/>
    <w:uiPriority w:val="99"/>
    <w:rsid w:val="004354EC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uiPriority w:val="99"/>
    <w:rsid w:val="004354EC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435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4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5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54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9&amp;date=08.09.2025&amp;dst=88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naukh@sroa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1F26-12C6-4AC7-8E1D-3CBC1BB7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Butovsky</dc:creator>
  <cp:keywords/>
  <dc:description/>
  <cp:lastModifiedBy>Мария К. Карнаух</cp:lastModifiedBy>
  <cp:revision>3</cp:revision>
  <dcterms:created xsi:type="dcterms:W3CDTF">2025-09-09T10:46:00Z</dcterms:created>
  <dcterms:modified xsi:type="dcterms:W3CDTF">2025-09-10T07:04:00Z</dcterms:modified>
</cp:coreProperties>
</file>