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260C" w14:textId="77777777" w:rsidR="005B18DB" w:rsidRPr="005B18DB" w:rsidRDefault="005B18DB" w:rsidP="005B18DB">
      <w:pPr>
        <w:jc w:val="right"/>
        <w:rPr>
          <w:rFonts w:eastAsia="Times New Roman" w:cs="Times New Roman"/>
          <w:b/>
          <w:bCs/>
          <w:i/>
          <w:sz w:val="24"/>
          <w:szCs w:val="24"/>
          <w:lang w:val="ru-RU"/>
        </w:rPr>
      </w:pPr>
      <w:r w:rsidRPr="005B18DB">
        <w:rPr>
          <w:rFonts w:eastAsia="Times New Roman" w:cs="Times New Roman"/>
          <w:b/>
          <w:bCs/>
          <w:i/>
          <w:spacing w:val="-1"/>
          <w:sz w:val="24"/>
          <w:szCs w:val="24"/>
          <w:lang w:val="ru-RU"/>
        </w:rPr>
        <w:t>Приложение</w:t>
      </w:r>
      <w:r w:rsidRPr="005B18DB">
        <w:rPr>
          <w:rFonts w:eastAsia="Times New Roman" w:cs="Times New Roman"/>
          <w:b/>
          <w:bCs/>
          <w:i/>
          <w:spacing w:val="-9"/>
          <w:sz w:val="24"/>
          <w:szCs w:val="24"/>
          <w:lang w:val="ru-RU"/>
        </w:rPr>
        <w:t xml:space="preserve"> </w:t>
      </w:r>
      <w:r w:rsidRPr="005B18DB">
        <w:rPr>
          <w:rFonts w:eastAsia="Times New Roman" w:cs="Times New Roman"/>
          <w:b/>
          <w:bCs/>
          <w:i/>
          <w:sz w:val="24"/>
          <w:szCs w:val="24"/>
          <w:lang w:val="ru-RU"/>
        </w:rPr>
        <w:t xml:space="preserve">№ </w:t>
      </w:r>
      <w:r w:rsidR="00CD6E58">
        <w:rPr>
          <w:rFonts w:eastAsia="Times New Roman" w:cs="Times New Roman"/>
          <w:b/>
          <w:bCs/>
          <w:i/>
          <w:sz w:val="24"/>
          <w:szCs w:val="24"/>
          <w:lang w:val="ru-RU"/>
        </w:rPr>
        <w:t>7</w:t>
      </w:r>
      <w:r w:rsidR="00103102">
        <w:rPr>
          <w:rFonts w:eastAsia="Times New Roman" w:cs="Times New Roman"/>
          <w:b/>
          <w:bCs/>
          <w:i/>
          <w:sz w:val="24"/>
          <w:szCs w:val="24"/>
          <w:lang w:val="ru-RU"/>
        </w:rPr>
        <w:t>.1б</w:t>
      </w:r>
    </w:p>
    <w:p w14:paraId="32AD7E9D" w14:textId="77777777" w:rsidR="005B18DB" w:rsidRDefault="005B18DB" w:rsidP="005B18DB">
      <w:pPr>
        <w:jc w:val="right"/>
        <w:rPr>
          <w:spacing w:val="-2"/>
          <w:sz w:val="24"/>
          <w:szCs w:val="24"/>
          <w:lang w:val="ru-RU"/>
        </w:rPr>
      </w:pPr>
    </w:p>
    <w:p w14:paraId="4016EEB8" w14:textId="77777777" w:rsidR="00C64B81" w:rsidRDefault="00C64B81" w:rsidP="00055D9B">
      <w:pPr>
        <w:rPr>
          <w:spacing w:val="-2"/>
          <w:sz w:val="24"/>
          <w:szCs w:val="24"/>
          <w:lang w:val="ru-RU"/>
        </w:rPr>
      </w:pPr>
    </w:p>
    <w:p w14:paraId="4AD0E4C8" w14:textId="77777777" w:rsidR="00C64B81" w:rsidRDefault="00C64B81" w:rsidP="00C64B81">
      <w:pPr>
        <w:jc w:val="center"/>
        <w:rPr>
          <w:spacing w:val="-2"/>
          <w:sz w:val="24"/>
          <w:szCs w:val="24"/>
          <w:lang w:val="ru-RU"/>
        </w:rPr>
      </w:pPr>
    </w:p>
    <w:p w14:paraId="4AE5A1A0" w14:textId="77777777" w:rsidR="00C64B81" w:rsidRPr="00C64B81" w:rsidRDefault="00103102" w:rsidP="00997151">
      <w:pPr>
        <w:jc w:val="center"/>
        <w:rPr>
          <w:rFonts w:cs="Times New Roman"/>
          <w:b/>
          <w:sz w:val="24"/>
          <w:szCs w:val="24"/>
          <w:lang w:val="ru-RU"/>
        </w:rPr>
      </w:pPr>
      <w:r w:rsidRPr="00103102">
        <w:rPr>
          <w:rFonts w:cs="Times New Roman"/>
          <w:b/>
          <w:sz w:val="24"/>
          <w:szCs w:val="24"/>
          <w:lang w:val="ru-RU"/>
        </w:rPr>
        <w:t>Заявление о безупречной деловой (профессиональной) репутации физического лица, вступающего в члены СРО ААС в качестве индивидуального аудитора/аудитора</w:t>
      </w:r>
    </w:p>
    <w:p w14:paraId="66765036" w14:textId="77777777" w:rsidR="00C64B81" w:rsidRPr="00C64B81" w:rsidRDefault="00C64B81" w:rsidP="00C64B81">
      <w:pPr>
        <w:jc w:val="both"/>
        <w:rPr>
          <w:rFonts w:eastAsia="Times New Roman" w:cs="Times New Roman"/>
          <w:b/>
          <w:bCs/>
          <w:sz w:val="24"/>
          <w:szCs w:val="24"/>
          <w:lang w:val="ru-RU"/>
        </w:rPr>
      </w:pPr>
    </w:p>
    <w:p w14:paraId="63F026B2" w14:textId="77777777" w:rsidR="00CD6E58" w:rsidRDefault="00CD6E58" w:rsidP="00C64B81">
      <w:pPr>
        <w:tabs>
          <w:tab w:val="left" w:pos="7267"/>
        </w:tabs>
        <w:jc w:val="both"/>
        <w:rPr>
          <w:sz w:val="24"/>
          <w:szCs w:val="24"/>
          <w:lang w:val="ru-RU"/>
        </w:rPr>
      </w:pPr>
    </w:p>
    <w:p w14:paraId="0F0956E7" w14:textId="0E85F16A" w:rsidR="00C10A33" w:rsidRDefault="00103102" w:rsidP="00BC5E29">
      <w:pPr>
        <w:ind w:right="57"/>
        <w:jc w:val="both"/>
        <w:rPr>
          <w:spacing w:val="-1"/>
          <w:sz w:val="24"/>
          <w:szCs w:val="24"/>
          <w:lang w:val="ru-RU"/>
        </w:rPr>
      </w:pPr>
      <w:r w:rsidRPr="00103102">
        <w:rPr>
          <w:spacing w:val="-1"/>
          <w:sz w:val="24"/>
          <w:szCs w:val="24"/>
          <w:lang w:val="ru-RU"/>
        </w:rPr>
        <w:t>Настоящим подтверждаю отсутствие фактов и обстоятельств, свидетельствующих о том, что моя деловая (профессиональная) репутация может оказаться небезупречной, а именно:</w:t>
      </w:r>
    </w:p>
    <w:p w14:paraId="438B3770" w14:textId="77777777" w:rsidR="00055D9B" w:rsidRDefault="00055D9B" w:rsidP="00BC5E29">
      <w:pPr>
        <w:ind w:right="57"/>
        <w:jc w:val="both"/>
        <w:rPr>
          <w:spacing w:val="-1"/>
          <w:sz w:val="24"/>
          <w:szCs w:val="24"/>
          <w:lang w:val="ru-RU"/>
        </w:rPr>
      </w:pPr>
    </w:p>
    <w:tbl>
      <w:tblPr>
        <w:tblStyle w:val="ab"/>
        <w:tblW w:w="10065" w:type="dxa"/>
        <w:tblInd w:w="-5" w:type="dxa"/>
        <w:tblLook w:val="04A0" w:firstRow="1" w:lastRow="0" w:firstColumn="1" w:lastColumn="0" w:noHBand="0" w:noVBand="1"/>
      </w:tblPr>
      <w:tblGrid>
        <w:gridCol w:w="709"/>
        <w:gridCol w:w="7655"/>
        <w:gridCol w:w="1701"/>
      </w:tblGrid>
      <w:tr w:rsidR="00997151" w:rsidRPr="00DD049E" w14:paraId="48DE5FE5" w14:textId="77777777" w:rsidTr="00997151">
        <w:trPr>
          <w:tblHeader/>
        </w:trPr>
        <w:tc>
          <w:tcPr>
            <w:tcW w:w="709" w:type="dxa"/>
            <w:vAlign w:val="center"/>
          </w:tcPr>
          <w:p w14:paraId="7457A665" w14:textId="77777777" w:rsidR="00997151" w:rsidRPr="005A5425" w:rsidRDefault="00997151" w:rsidP="008A4805">
            <w:pPr>
              <w:jc w:val="center"/>
              <w:rPr>
                <w:rFonts w:cs="Times New Roman"/>
                <w:b/>
                <w:sz w:val="18"/>
                <w:szCs w:val="20"/>
              </w:rPr>
            </w:pPr>
            <w:r w:rsidRPr="005A5425">
              <w:rPr>
                <w:rFonts w:cs="Times New Roman"/>
                <w:b/>
                <w:sz w:val="18"/>
                <w:szCs w:val="20"/>
              </w:rPr>
              <w:t>п/п</w:t>
            </w:r>
          </w:p>
        </w:tc>
        <w:tc>
          <w:tcPr>
            <w:tcW w:w="7655" w:type="dxa"/>
            <w:shd w:val="clear" w:color="auto" w:fill="auto"/>
            <w:vAlign w:val="center"/>
          </w:tcPr>
          <w:p w14:paraId="61975FA9" w14:textId="77777777" w:rsidR="00997151" w:rsidRPr="005A5425" w:rsidRDefault="00997151" w:rsidP="00704C81">
            <w:pPr>
              <w:jc w:val="center"/>
              <w:rPr>
                <w:rFonts w:cs="Times New Roman"/>
                <w:b/>
                <w:sz w:val="18"/>
                <w:szCs w:val="20"/>
              </w:rPr>
            </w:pPr>
            <w:proofErr w:type="spellStart"/>
            <w:r w:rsidRPr="005A5425">
              <w:rPr>
                <w:rFonts w:cs="Times New Roman"/>
                <w:b/>
                <w:sz w:val="18"/>
                <w:szCs w:val="20"/>
              </w:rPr>
              <w:t>Факты</w:t>
            </w:r>
            <w:proofErr w:type="spellEnd"/>
            <w:r w:rsidRPr="005A5425">
              <w:rPr>
                <w:rFonts w:cs="Times New Roman"/>
                <w:b/>
                <w:sz w:val="18"/>
                <w:szCs w:val="20"/>
              </w:rPr>
              <w:t xml:space="preserve"> и </w:t>
            </w:r>
            <w:proofErr w:type="spellStart"/>
            <w:r w:rsidRPr="005A5425">
              <w:rPr>
                <w:rFonts w:cs="Times New Roman"/>
                <w:b/>
                <w:sz w:val="18"/>
                <w:szCs w:val="20"/>
              </w:rPr>
              <w:t>обстоятельства</w:t>
            </w:r>
            <w:proofErr w:type="spellEnd"/>
            <w:r>
              <w:rPr>
                <w:rFonts w:cs="Times New Roman"/>
                <w:b/>
                <w:sz w:val="18"/>
                <w:szCs w:val="20"/>
              </w:rPr>
              <w:t>*</w:t>
            </w:r>
          </w:p>
        </w:tc>
        <w:tc>
          <w:tcPr>
            <w:tcW w:w="1701" w:type="dxa"/>
            <w:vAlign w:val="center"/>
          </w:tcPr>
          <w:p w14:paraId="073DB0B0"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Подтверждение</w:t>
            </w:r>
          </w:p>
          <w:p w14:paraId="64AFFEB1" w14:textId="77777777" w:rsidR="00997151" w:rsidRPr="00997151" w:rsidRDefault="00997151" w:rsidP="00704C81">
            <w:pPr>
              <w:jc w:val="center"/>
              <w:rPr>
                <w:rFonts w:cs="Times New Roman"/>
                <w:b/>
                <w:sz w:val="18"/>
                <w:szCs w:val="20"/>
                <w:lang w:val="ru-RU"/>
              </w:rPr>
            </w:pPr>
          </w:p>
          <w:p w14:paraId="4ECAB354"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 xml:space="preserve">Да (имеет место) / </w:t>
            </w:r>
          </w:p>
          <w:p w14:paraId="514E6DFD"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Нет (отсутствует)</w:t>
            </w:r>
          </w:p>
        </w:tc>
      </w:tr>
      <w:tr w:rsidR="00997151" w:rsidRPr="00F57B4D" w14:paraId="23929CF3" w14:textId="77777777" w:rsidTr="00997151">
        <w:tc>
          <w:tcPr>
            <w:tcW w:w="709" w:type="dxa"/>
          </w:tcPr>
          <w:p w14:paraId="1611BDFE" w14:textId="77777777" w:rsidR="00997151" w:rsidRPr="00F57B4D"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1B27F08" w14:textId="19AAB74C" w:rsidR="00997151" w:rsidRPr="00D3146C" w:rsidRDefault="002B5DD1" w:rsidP="00704C81">
            <w:pPr>
              <w:spacing w:before="40" w:after="40"/>
              <w:jc w:val="both"/>
              <w:rPr>
                <w:rFonts w:cs="Times New Roman"/>
                <w:sz w:val="18"/>
                <w:szCs w:val="18"/>
                <w:lang w:val="ru-RU"/>
              </w:rPr>
            </w:pPr>
            <w:r w:rsidRPr="002B5DD1">
              <w:rPr>
                <w:rFonts w:cs="Times New Roman"/>
                <w:sz w:val="18"/>
                <w:szCs w:val="18"/>
                <w:lang w:val="ru-RU"/>
              </w:rPr>
              <w:t>Наличие факта неоднократного подписания физическим лицом, ранее имевшим статус аудитора, аудиторских заключений, которые признаны ненадлежащими в обстоятельствах согласно стандартам аудиторской деятельности по решению Банка России</w:t>
            </w:r>
            <w:r>
              <w:rPr>
                <w:rFonts w:cs="Times New Roman"/>
                <w:sz w:val="18"/>
                <w:szCs w:val="18"/>
                <w:lang w:val="ru-RU"/>
              </w:rPr>
              <w:t>.</w:t>
            </w:r>
          </w:p>
        </w:tc>
        <w:tc>
          <w:tcPr>
            <w:tcW w:w="1701" w:type="dxa"/>
          </w:tcPr>
          <w:p w14:paraId="77C033DD" w14:textId="37B3F710" w:rsidR="00997151" w:rsidRPr="00D3146C" w:rsidRDefault="00F57B4D" w:rsidP="0099715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616F1CE2" w14:textId="77777777" w:rsidTr="00997151">
        <w:tc>
          <w:tcPr>
            <w:tcW w:w="709" w:type="dxa"/>
          </w:tcPr>
          <w:p w14:paraId="4A9BCCE6"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6107D5A" w14:textId="2935D8DC" w:rsidR="00997151" w:rsidRPr="00D3146C" w:rsidRDefault="002B5DD1" w:rsidP="00704C81">
            <w:pPr>
              <w:spacing w:before="40" w:after="40"/>
              <w:jc w:val="both"/>
              <w:rPr>
                <w:rFonts w:cs="Times New Roman"/>
                <w:sz w:val="18"/>
                <w:szCs w:val="18"/>
                <w:lang w:val="ru-RU"/>
              </w:rPr>
            </w:pPr>
            <w:r w:rsidRPr="002B5DD1">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лица, несущего конечную ответственность и обязанность отчитываться о системе управления качеством в аудиторской организации, иного связанного с аудиторской организацией лица в период, когда этой аудиторской организацией было выпущено аудиторское заключение, впоследствии признанное  заведомо ложным</w:t>
            </w:r>
            <w:r>
              <w:rPr>
                <w:rFonts w:cs="Times New Roman"/>
                <w:sz w:val="18"/>
                <w:szCs w:val="18"/>
                <w:lang w:val="ru-RU"/>
              </w:rPr>
              <w:t>.</w:t>
            </w:r>
          </w:p>
        </w:tc>
        <w:tc>
          <w:tcPr>
            <w:tcW w:w="1701" w:type="dxa"/>
          </w:tcPr>
          <w:p w14:paraId="51A5D1D1" w14:textId="43FE2DF3"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260CA803" w14:textId="77777777" w:rsidTr="00997151">
        <w:tc>
          <w:tcPr>
            <w:tcW w:w="709" w:type="dxa"/>
          </w:tcPr>
          <w:p w14:paraId="7EB401C2"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AB472C0" w14:textId="56356AAE" w:rsidR="00997151" w:rsidRPr="00D3146C" w:rsidRDefault="002B5DD1" w:rsidP="00704C81">
            <w:pPr>
              <w:spacing w:before="40" w:after="40"/>
              <w:jc w:val="both"/>
              <w:rPr>
                <w:rFonts w:cs="Times New Roman"/>
                <w:sz w:val="18"/>
                <w:szCs w:val="18"/>
                <w:lang w:val="ru-RU"/>
              </w:rPr>
            </w:pPr>
            <w:r w:rsidRPr="002B5DD1">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лица, несущего конечную ответственность  и обязанность отчитываться о системе управления  качеством в аудиторской организации, иного связанного с аудиторской организацией лица в период, когда Банком России принято решение об исключении сведений об этой аудиторской организации из реестра аудиторских организаций на финансовом рынке на основании неоднократного в течение пяти последовательных лет представления ненадлежащего в обстоятельствах согласно стандартам аудиторской деятельности аудиторского заключения (при условии, что аудиторские заключения, признанные Банком России ненадлежащими в обстоятельствах согласно стандартам аудиторской деятельности, составлены в период участия физического лица в качестве акционера (участника) в аудиторской организации, осуществления указанных функций).</w:t>
            </w:r>
          </w:p>
        </w:tc>
        <w:tc>
          <w:tcPr>
            <w:tcW w:w="1701" w:type="dxa"/>
          </w:tcPr>
          <w:p w14:paraId="57A31294" w14:textId="6B7FB0DD"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055D9B" w14:paraId="24DAE167" w14:textId="77777777" w:rsidTr="00997151">
        <w:tc>
          <w:tcPr>
            <w:tcW w:w="709" w:type="dxa"/>
          </w:tcPr>
          <w:p w14:paraId="79E3B01C"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EE82021" w14:textId="149CEF24" w:rsidR="00D3146C" w:rsidRPr="00D3146C" w:rsidRDefault="002B5DD1" w:rsidP="00704C81">
            <w:pPr>
              <w:spacing w:before="40" w:after="40"/>
              <w:jc w:val="both"/>
              <w:rPr>
                <w:rFonts w:cs="Times New Roman"/>
                <w:sz w:val="18"/>
                <w:szCs w:val="18"/>
                <w:lang w:val="ru-RU"/>
              </w:rPr>
            </w:pPr>
            <w:r w:rsidRPr="002B5DD1">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лица, несущего конечную ответственность  и обязанность отчитываться о системе управления  качеством в аудиторской организации, иного связанного с аудиторской организацией лица в период, когда данной аудиторской организацией были совершены нарушения обязательных требований, за которые в отношении этой аудиторской организации СРО ААС применена мера дисциплинарного воздействия - исключение из членов СРО ААС или Федеральным казначейством или Банком России применена мера воздействия – направление  обязательного для исполнения предписания об исключении сведений о такой аудиторской организации  из реестра аудиторов и аудиторских организаций СРО ААС.</w:t>
            </w:r>
          </w:p>
        </w:tc>
        <w:tc>
          <w:tcPr>
            <w:tcW w:w="1701" w:type="dxa"/>
          </w:tcPr>
          <w:p w14:paraId="1A255281" w14:textId="2A10A164" w:rsidR="00D3146C" w:rsidRPr="00D3146C" w:rsidRDefault="00D3146C" w:rsidP="00704C81">
            <w:pPr>
              <w:spacing w:before="40" w:after="40"/>
              <w:rPr>
                <w:rFonts w:eastAsia="Times New Roman"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055D9B" w14:paraId="05E816A6" w14:textId="77777777" w:rsidTr="00997151">
        <w:tc>
          <w:tcPr>
            <w:tcW w:w="709" w:type="dxa"/>
          </w:tcPr>
          <w:p w14:paraId="4E963250"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314FBE1" w14:textId="182F2EE1" w:rsidR="00997151" w:rsidRPr="00D3146C" w:rsidRDefault="002B5DD1" w:rsidP="00704C81">
            <w:pPr>
              <w:spacing w:before="40" w:after="40"/>
              <w:jc w:val="both"/>
              <w:rPr>
                <w:rFonts w:cs="Times New Roman"/>
                <w:sz w:val="18"/>
                <w:szCs w:val="18"/>
                <w:lang w:val="ru-RU"/>
              </w:rPr>
            </w:pPr>
            <w:r w:rsidRPr="002B5DD1">
              <w:rPr>
                <w:rFonts w:cs="Times New Roman"/>
                <w:sz w:val="18"/>
                <w:szCs w:val="18"/>
                <w:lang w:val="ru-RU"/>
              </w:rPr>
              <w:t>Наличие в числе связанных с физическим лицом лиц юридического лица (лиц), к которому (которым) в течение трех лет, предшествовавших дню подачи физическим лицом заявления о приеме в члены СРО ААС, СРО ААС была применена мера дисциплинарного воздействия - исключение из членов СРО ААС или Федеральным казначейством или Банком России была применена мера воздействия - направление обязательного для исполнения предписания об исключении из реестра аудиторов и аудиторских организаций СРО ААС</w:t>
            </w:r>
            <w:r>
              <w:rPr>
                <w:rFonts w:cs="Times New Roman"/>
                <w:sz w:val="18"/>
                <w:szCs w:val="18"/>
                <w:lang w:val="ru-RU"/>
              </w:rPr>
              <w:t>.</w:t>
            </w:r>
          </w:p>
        </w:tc>
        <w:tc>
          <w:tcPr>
            <w:tcW w:w="1701" w:type="dxa"/>
          </w:tcPr>
          <w:p w14:paraId="070FD842" w14:textId="1919DD39"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2B5DD1" w:rsidRPr="00055D9B" w14:paraId="613F3B4C" w14:textId="77777777" w:rsidTr="00997151">
        <w:tc>
          <w:tcPr>
            <w:tcW w:w="709" w:type="dxa"/>
          </w:tcPr>
          <w:p w14:paraId="633BE60E"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BF58161" w14:textId="2B3E8AD1"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(фактов) применения в отношении физического лица, ранее имевшего статус аудитора, меры дисциплинарного воздействия - приостановление членства в СРО ААС за грубое нарушение Правил независимости и/или Кодекса этики и/или статьи 8 Федерального закона «Об аудиторской деятельности</w:t>
            </w:r>
            <w:r>
              <w:rPr>
                <w:rFonts w:eastAsia="Times New Roman" w:cs="Times New Roman"/>
                <w:sz w:val="18"/>
                <w:szCs w:val="18"/>
                <w:lang w:val="ru-RU"/>
              </w:rPr>
              <w:t>».</w:t>
            </w:r>
          </w:p>
        </w:tc>
        <w:tc>
          <w:tcPr>
            <w:tcW w:w="1701" w:type="dxa"/>
          </w:tcPr>
          <w:p w14:paraId="647114FE" w14:textId="03414F4C"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2A298035" w14:textId="77777777" w:rsidTr="00997151">
        <w:tc>
          <w:tcPr>
            <w:tcW w:w="709" w:type="dxa"/>
          </w:tcPr>
          <w:p w14:paraId="4B443E0D"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40D593C" w14:textId="2A8958CC"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 xml:space="preserve">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w:t>
            </w:r>
            <w:r w:rsidRPr="002B5DD1">
              <w:rPr>
                <w:rFonts w:eastAsia="Times New Roman" w:cs="Times New Roman"/>
                <w:sz w:val="18"/>
                <w:szCs w:val="18"/>
                <w:lang w:val="ru-RU"/>
              </w:rPr>
              <w:lastRenderedPageBreak/>
              <w:t>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лица, несущего конечную ответственность  и обязанность отчитываться о системе управления  качеством в аудиторской организации, иного связанного с аудиторской организацией лица в период, когда данной аудиторской организацией было совершено грубое нарушение Правил независимости и/или Кодекса этики и/или статьи 8 Федерального закона «Об аудиторской деятельности»  при наличии факта (фактов) применения ранее в отношении аудиторской организации  СРО ААС меры дисциплинарного воздействия - приостановление членства в СРО ААС  или применения Федеральным казначейством или Банком России меры воздействия – направление обязательного для исполнения предписания о приостановлении членства в СРО ААС за грубое нарушение Правил независимости и/или Кодекса этики и/или статьи 8 Федерального закона «Об аудиторской деятельности».</w:t>
            </w:r>
          </w:p>
        </w:tc>
        <w:tc>
          <w:tcPr>
            <w:tcW w:w="1701" w:type="dxa"/>
          </w:tcPr>
          <w:p w14:paraId="5F250479" w14:textId="7B8BCE94"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lastRenderedPageBreak/>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6C4110AC" w14:textId="77777777" w:rsidTr="00997151">
        <w:tc>
          <w:tcPr>
            <w:tcW w:w="709" w:type="dxa"/>
          </w:tcPr>
          <w:p w14:paraId="3B5DF6E6"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ED5B1CB" w14:textId="08AE03D0"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привлечения физического лица, ранее имевшего статус аудитора, в соответствии со вступившим в законную силу судебным актом к ответственности за причинение вреда (ущерба) вследствие некачественного оказания аудиторских услуг</w:t>
            </w:r>
            <w:r>
              <w:rPr>
                <w:rFonts w:eastAsia="Times New Roman" w:cs="Times New Roman"/>
                <w:sz w:val="18"/>
                <w:szCs w:val="18"/>
                <w:lang w:val="ru-RU"/>
              </w:rPr>
              <w:t>.</w:t>
            </w:r>
          </w:p>
        </w:tc>
        <w:tc>
          <w:tcPr>
            <w:tcW w:w="1701" w:type="dxa"/>
          </w:tcPr>
          <w:p w14:paraId="0712833B" w14:textId="3D80F7E8"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00EFD9D7" w14:textId="77777777" w:rsidTr="00997151">
        <w:tc>
          <w:tcPr>
            <w:tcW w:w="709" w:type="dxa"/>
          </w:tcPr>
          <w:p w14:paraId="362F0D49"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61D7319" w14:textId="63263853"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лица, несущего конечную ответственность  и обязанность отчитываться о системе управления  качеством в аудиторской организации, иного связанного с аудиторской организацией лица в период, когда данной аудиторской организацией были оказаны некачественные аудиторские услуги, а впоследствии аудиторская организация была привлечена в соответствии со вступившим в законную силу судебным актом к ответственности за причинение ущерба вследствие некачественного оказания этих аудиторских услуг</w:t>
            </w:r>
            <w:r>
              <w:rPr>
                <w:rFonts w:eastAsia="Times New Roman" w:cs="Times New Roman"/>
                <w:sz w:val="18"/>
                <w:szCs w:val="18"/>
                <w:lang w:val="ru-RU"/>
              </w:rPr>
              <w:t>.</w:t>
            </w:r>
          </w:p>
        </w:tc>
        <w:tc>
          <w:tcPr>
            <w:tcW w:w="1701" w:type="dxa"/>
          </w:tcPr>
          <w:p w14:paraId="72D56E28" w14:textId="17B35EAB"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26DDBBA3" w14:textId="77777777" w:rsidTr="00997151">
        <w:tc>
          <w:tcPr>
            <w:tcW w:w="709" w:type="dxa"/>
          </w:tcPr>
          <w:p w14:paraId="1C5E74C6"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EB29AA1" w14:textId="4749CAAB"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(фактов) применения меры дисциплинарного воздействия за уклонение от прохождения ВКД в отношении физического лица, ранее имевшего статус аудитора, в соответствии со вступившим в силу решением СРО ААС</w:t>
            </w:r>
            <w:r>
              <w:rPr>
                <w:rFonts w:eastAsia="Times New Roman" w:cs="Times New Roman"/>
                <w:sz w:val="18"/>
                <w:szCs w:val="18"/>
                <w:lang w:val="ru-RU"/>
              </w:rPr>
              <w:t>.</w:t>
            </w:r>
          </w:p>
        </w:tc>
        <w:tc>
          <w:tcPr>
            <w:tcW w:w="1701" w:type="dxa"/>
          </w:tcPr>
          <w:p w14:paraId="54E3165C" w14:textId="5743825D"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82D2EC8" w14:textId="77777777" w:rsidTr="00997151">
        <w:tc>
          <w:tcPr>
            <w:tcW w:w="709" w:type="dxa"/>
          </w:tcPr>
          <w:p w14:paraId="0D655749"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3D2497D" w14:textId="001F503A"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она признана уклонившейся от прохождения ВКД, при наличии факта (фактов) применения ранее меры дисциплинарного или иного воздействия за уклонение от прохождения ВКД в отношении этой аудиторской организации в соответствии со вступившим в силу решением СРО ААС или Федерального казначейства</w:t>
            </w:r>
            <w:r>
              <w:rPr>
                <w:rFonts w:eastAsia="Times New Roman" w:cs="Times New Roman"/>
                <w:sz w:val="18"/>
                <w:szCs w:val="18"/>
                <w:lang w:val="ru-RU"/>
              </w:rPr>
              <w:t>.</w:t>
            </w:r>
          </w:p>
        </w:tc>
        <w:tc>
          <w:tcPr>
            <w:tcW w:w="1701" w:type="dxa"/>
          </w:tcPr>
          <w:p w14:paraId="3559FC34" w14:textId="53ED051F"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31DD648F" w14:textId="77777777" w:rsidTr="00997151">
        <w:tc>
          <w:tcPr>
            <w:tcW w:w="709" w:type="dxa"/>
          </w:tcPr>
          <w:p w14:paraId="405B51A5"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A57F6BE" w14:textId="4F9EED24"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на финансовом рынке,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на финансовом рынке, иного связанного с аудиторской организацией на финансовом рынке лица в период, когда имело место воспрепятствование аудиторской организацией на финансовом рынке осуществлению Банком России надзора за деятельностью аудиторских организаций на финансовом рынке, при наличии ранее имевшейся информации от Банка России об имевшемся факте (фактах) воспрепятствования осуществлению Банком России надзора за деятельностью аудиторских организаций на финансовом рынке</w:t>
            </w:r>
            <w:r>
              <w:rPr>
                <w:rFonts w:eastAsia="Times New Roman" w:cs="Times New Roman"/>
                <w:sz w:val="18"/>
                <w:szCs w:val="18"/>
                <w:lang w:val="ru-RU"/>
              </w:rPr>
              <w:t>.</w:t>
            </w:r>
          </w:p>
        </w:tc>
        <w:tc>
          <w:tcPr>
            <w:tcW w:w="1701" w:type="dxa"/>
          </w:tcPr>
          <w:p w14:paraId="6BA19BA8" w14:textId="46EA6036"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0747545E" w14:textId="77777777" w:rsidTr="00997151">
        <w:tc>
          <w:tcPr>
            <w:tcW w:w="709" w:type="dxa"/>
          </w:tcPr>
          <w:p w14:paraId="733D5278"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291B265" w14:textId="44DCA7D8"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Прекращение в течение трех лет, предшествовавших дню подачи физическим лицом заявления о приеме в члены СРО ААС, членства этого физического лица, ранее имевшего статус аудитора, в СРО ААС на основании заявления в период, когда в отношении этого физического лица были назначены или проводились мероприятия в рамках ВКД и/или осуществлялось дисциплинарное производство, при этом заявление о прекращении членства в СРО ААС было подано после получения уведомления о включении в план проверок ВКД</w:t>
            </w:r>
            <w:r>
              <w:rPr>
                <w:rFonts w:eastAsia="Times New Roman" w:cs="Times New Roman"/>
                <w:sz w:val="18"/>
                <w:szCs w:val="18"/>
                <w:lang w:val="ru-RU"/>
              </w:rPr>
              <w:t>.</w:t>
            </w:r>
          </w:p>
        </w:tc>
        <w:tc>
          <w:tcPr>
            <w:tcW w:w="1701" w:type="dxa"/>
          </w:tcPr>
          <w:p w14:paraId="7A757646" w14:textId="2879CB50"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0F09C348" w14:textId="77777777" w:rsidTr="00997151">
        <w:tc>
          <w:tcPr>
            <w:tcW w:w="709" w:type="dxa"/>
          </w:tcPr>
          <w:p w14:paraId="3B8607FE"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FED6A66" w14:textId="6F30967C"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числе связанных с физическим лицом лиц юридического лица (лиц), которое (которые) в течение трех лет, предшествовавших дню подачи физическим лицом заявления о приеме в члены СРО ААС, прекратило (прекратили) членство в СРО ААС в период, когда в отношении этого лица (лиц) и/или связанных с ним (ними) лиц были назначены или проводились мероприятия в рамках ВКД/НД и/или осуществлялось дисциплинарное производство, при этом заявление о прекращении членства СРО ААС  было подано после получения уведомления о включении в план проверок ВКД и/или опубликования на интернет-сайте СРО ААС или Федерального казначейства плана проведения проверок ВКД, в который они были включены, или получения уведомления от Банка России о проведении проверки, указанной в части 5 статьи 10.3 Федерального закона «Об аудиторской деятельности».</w:t>
            </w:r>
          </w:p>
        </w:tc>
        <w:tc>
          <w:tcPr>
            <w:tcW w:w="1701" w:type="dxa"/>
          </w:tcPr>
          <w:p w14:paraId="72179DB3" w14:textId="637991C7"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341B7804" w14:textId="77777777" w:rsidTr="00997151">
        <w:tc>
          <w:tcPr>
            <w:tcW w:w="709" w:type="dxa"/>
          </w:tcPr>
          <w:p w14:paraId="54BAF797"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3B945E2" w14:textId="4F524AF9"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Прекращение в течение трех лет, предшествовавших дню подачи физическим лицом заявления о приеме в члены СРО ААС, членства этого физического лица, ранее имевшего статус аудитора, в СРО ААС в период, когда уполномоченным органом СРО ААС рассматривался вопрос о его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этого физического лица, ранее имевшего статус аудитора, требованию к членству в СРО ААС в части наличия БДПР</w:t>
            </w:r>
            <w:r>
              <w:rPr>
                <w:rFonts w:eastAsia="Times New Roman" w:cs="Times New Roman"/>
                <w:sz w:val="18"/>
                <w:szCs w:val="18"/>
                <w:lang w:val="ru-RU"/>
              </w:rPr>
              <w:t>.</w:t>
            </w:r>
          </w:p>
        </w:tc>
        <w:tc>
          <w:tcPr>
            <w:tcW w:w="1701" w:type="dxa"/>
          </w:tcPr>
          <w:p w14:paraId="15BAA368" w14:textId="49DA77B4"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70D90BA" w14:textId="77777777" w:rsidTr="00997151">
        <w:tc>
          <w:tcPr>
            <w:tcW w:w="709" w:type="dxa"/>
          </w:tcPr>
          <w:p w14:paraId="4D147D93"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62251A9" w14:textId="4F1DF983"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числе связанных с физическим лицом лиц юридического лица (лиц), которое (которые) в течение трех лет, предшествовавших дню подачи физическим лицом заявления о приеме в члены СРО ААС, прекратило (прекратили) членство в СРО ААС в период, когда в отношении этого лица (лиц) уполномоченным органом СРО ААС рассматривался вопрос о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требованию к членству в СРО ААС в части наличия БДПР</w:t>
            </w:r>
            <w:r>
              <w:rPr>
                <w:rFonts w:eastAsia="Times New Roman" w:cs="Times New Roman"/>
                <w:sz w:val="18"/>
                <w:szCs w:val="18"/>
                <w:lang w:val="ru-RU"/>
              </w:rPr>
              <w:t>.</w:t>
            </w:r>
          </w:p>
        </w:tc>
        <w:tc>
          <w:tcPr>
            <w:tcW w:w="1701" w:type="dxa"/>
          </w:tcPr>
          <w:p w14:paraId="0DA39165" w14:textId="5D2F0A42"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00FC75E7" w14:textId="77777777" w:rsidTr="00997151">
        <w:tc>
          <w:tcPr>
            <w:tcW w:w="709" w:type="dxa"/>
          </w:tcPr>
          <w:p w14:paraId="783BDE3E"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BC9F312" w14:textId="1D05DA2E"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установленного СРО ААС факта недостоверности сведений (в том числе содержащихся в документах), представленных физическим лицом, ранее имевшим статус аудитора,  в СРО ААС при приеме в члены СРО ААС или для внесения изменений в реестр аудиторов и аудиторских организаций, а также документов, подтверждающих соответствие аудитора требованиям к кандидату для избрания в органы управления СРО ААС, и иных сведений</w:t>
            </w:r>
            <w:r>
              <w:rPr>
                <w:rFonts w:eastAsia="Times New Roman" w:cs="Times New Roman"/>
                <w:sz w:val="18"/>
                <w:szCs w:val="18"/>
                <w:lang w:val="ru-RU"/>
              </w:rPr>
              <w:t>.</w:t>
            </w:r>
          </w:p>
        </w:tc>
        <w:tc>
          <w:tcPr>
            <w:tcW w:w="1701" w:type="dxa"/>
          </w:tcPr>
          <w:p w14:paraId="7D7EB541" w14:textId="70A965F5"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751F1C51" w14:textId="77777777" w:rsidTr="00997151">
        <w:tc>
          <w:tcPr>
            <w:tcW w:w="709" w:type="dxa"/>
          </w:tcPr>
          <w:p w14:paraId="2FF1F22C"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FE45D65" w14:textId="44F97785"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установленного специализированным органом СРО ААС, к функциям которого относится осуществление оценки деловой (профессиональной) репутации и принятие решения о соответствии (несоответствии) объекта оценки требованию к членству в СРО ААС в части наличия БДПР, факта недостоверности сведений (в том числе содержащихся в документах), представленных физическим лицом, ранее имевшим статус аудитора,  в указанный специализированный орган СРО ААС в ходе оценки деловой (профессиональной) репутации</w:t>
            </w:r>
            <w:r>
              <w:rPr>
                <w:rFonts w:eastAsia="Times New Roman" w:cs="Times New Roman"/>
                <w:sz w:val="18"/>
                <w:szCs w:val="18"/>
                <w:lang w:val="ru-RU"/>
              </w:rPr>
              <w:t>.</w:t>
            </w:r>
          </w:p>
        </w:tc>
        <w:tc>
          <w:tcPr>
            <w:tcW w:w="1701" w:type="dxa"/>
          </w:tcPr>
          <w:p w14:paraId="26DFDC9C" w14:textId="2DB95BFF"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6D8EF7E4" w14:textId="77777777" w:rsidTr="00997151">
        <w:tc>
          <w:tcPr>
            <w:tcW w:w="709" w:type="dxa"/>
          </w:tcPr>
          <w:p w14:paraId="4884C0C4"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7E3E856" w14:textId="339A3900"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данная аудиторская организация представляла в СРО ААС сведения (в том числе содержащиеся в документах) при приеме в члены СРО ААС или для внесения изменений в реестр аудиторов и аудиторских организаций, при наличии установленного СРО ААС факта недостоверности таких  сведений</w:t>
            </w:r>
            <w:r>
              <w:rPr>
                <w:rFonts w:eastAsia="Times New Roman" w:cs="Times New Roman"/>
                <w:sz w:val="18"/>
                <w:szCs w:val="18"/>
                <w:lang w:val="ru-RU"/>
              </w:rPr>
              <w:t>.</w:t>
            </w:r>
          </w:p>
        </w:tc>
        <w:tc>
          <w:tcPr>
            <w:tcW w:w="1701" w:type="dxa"/>
          </w:tcPr>
          <w:p w14:paraId="6D54E981" w14:textId="3B0B0002"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17CF73A" w14:textId="77777777" w:rsidTr="00997151">
        <w:tc>
          <w:tcPr>
            <w:tcW w:w="709" w:type="dxa"/>
          </w:tcPr>
          <w:p w14:paraId="313C3C06"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ED77EC1" w14:textId="1A0E1241"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в отношении данной аудиторской организации Банком России приняты решения об отказе во внесении сведений об аудиторской организации в реестр аудиторских организаций на финансовом рынке или об исключении сведений об аудиторской организации из реестра аудиторских организаций на финансовом рынке на основании выявления недостоверных сведений в документах, представленных в Банк России для внесения сведений об аудиторской организации в реестр аудиторских организаций на финансовом рынке</w:t>
            </w:r>
            <w:r>
              <w:rPr>
                <w:rFonts w:eastAsia="Times New Roman" w:cs="Times New Roman"/>
                <w:sz w:val="18"/>
                <w:szCs w:val="18"/>
                <w:lang w:val="ru-RU"/>
              </w:rPr>
              <w:t>.</w:t>
            </w:r>
          </w:p>
        </w:tc>
        <w:tc>
          <w:tcPr>
            <w:tcW w:w="1701" w:type="dxa"/>
          </w:tcPr>
          <w:p w14:paraId="5C26A461" w14:textId="300C134F"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1D78BD28" w14:textId="77777777" w:rsidTr="00997151">
        <w:tc>
          <w:tcPr>
            <w:tcW w:w="709" w:type="dxa"/>
          </w:tcPr>
          <w:p w14:paraId="28923274"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BA64DDB" w14:textId="6FCF9146"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течение трех лет, предшествовавших дню подачи физическим лицом заявления о приеме в члены СРО ААС, установленного СРО ААС факта недостоверности  сведений (в том числе содержащихся в документах), представленных физическим лицом, ранее имевшим статус аудитора, потребителям (потенциальным потребителям) аудиторских услуг, иным третьим лицам, том числе на основании выявленного при осуществлении Банком России надзора за деятельностью аудиторских организаций на финансовом рынке факта представления аудиторской организацией недостоверных сведений указанным лицам</w:t>
            </w:r>
            <w:r>
              <w:rPr>
                <w:rFonts w:eastAsia="Times New Roman" w:cs="Times New Roman"/>
                <w:sz w:val="18"/>
                <w:szCs w:val="18"/>
                <w:lang w:val="ru-RU"/>
              </w:rPr>
              <w:t>.</w:t>
            </w:r>
          </w:p>
        </w:tc>
        <w:tc>
          <w:tcPr>
            <w:tcW w:w="1701" w:type="dxa"/>
          </w:tcPr>
          <w:p w14:paraId="06058981" w14:textId="5A4D9B95"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046645B8" w14:textId="77777777" w:rsidTr="00997151">
        <w:tc>
          <w:tcPr>
            <w:tcW w:w="709" w:type="dxa"/>
          </w:tcPr>
          <w:p w14:paraId="6D600313"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762F3C7" w14:textId="66FE4568"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 xml:space="preserve">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данная аудиторская организация представляла потребителям (потенциальным потребителям) аудиторских услуг, иным третьим лицам недостоверные сведения, при наличии установленного СРО ААС факта недостоверности таких сведений, том числе на основании выявленного при осуществлении Банком России надзора за деятельностью аудиторских организаций на финансовом рынке факта представления аудиторской организацией недостоверных сведений </w:t>
            </w:r>
            <w:r w:rsidRPr="002B5DD1">
              <w:rPr>
                <w:rFonts w:eastAsia="Times New Roman" w:cs="Times New Roman"/>
                <w:sz w:val="18"/>
                <w:szCs w:val="18"/>
                <w:lang w:val="ru-RU"/>
              </w:rPr>
              <w:lastRenderedPageBreak/>
              <w:t>указанным лицам</w:t>
            </w:r>
            <w:r>
              <w:rPr>
                <w:rFonts w:eastAsia="Times New Roman" w:cs="Times New Roman"/>
                <w:sz w:val="18"/>
                <w:szCs w:val="18"/>
                <w:lang w:val="ru-RU"/>
              </w:rPr>
              <w:t>.</w:t>
            </w:r>
          </w:p>
        </w:tc>
        <w:tc>
          <w:tcPr>
            <w:tcW w:w="1701" w:type="dxa"/>
          </w:tcPr>
          <w:p w14:paraId="4A2EE725" w14:textId="6E5693D2"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lastRenderedPageBreak/>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7BBFCABC" w14:textId="77777777" w:rsidTr="00997151">
        <w:tc>
          <w:tcPr>
            <w:tcW w:w="709" w:type="dxa"/>
          </w:tcPr>
          <w:p w14:paraId="5D85CC61"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0FE8A9D" w14:textId="6D4E01FF"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Совершение физическим лицом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 если характер совершенного правонарушения позволяет сделать вывод о нарушении объектом оценки основных принципов Кодекса этики, если на день подачи в СРО ААС заявления о вступлении в её члены лицо продолжает считаться подвергнутым административному наказанию</w:t>
            </w:r>
            <w:r>
              <w:rPr>
                <w:rFonts w:eastAsia="Times New Roman" w:cs="Times New Roman"/>
                <w:sz w:val="18"/>
                <w:szCs w:val="18"/>
                <w:lang w:val="ru-RU"/>
              </w:rPr>
              <w:t>.</w:t>
            </w:r>
          </w:p>
        </w:tc>
        <w:tc>
          <w:tcPr>
            <w:tcW w:w="1701" w:type="dxa"/>
          </w:tcPr>
          <w:p w14:paraId="7018A005" w14:textId="0A71C053"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4A042C05" w14:textId="77777777" w:rsidTr="00997151">
        <w:tc>
          <w:tcPr>
            <w:tcW w:w="709" w:type="dxa"/>
          </w:tcPr>
          <w:p w14:paraId="66BA1FAB"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D5DD444" w14:textId="0BA24E39"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у физического лица неснятой или непогашенной судимости за преступления в сфере экономики, за преступления средней тяжести, тяжкие и особо тяжкие преступления</w:t>
            </w:r>
            <w:r>
              <w:rPr>
                <w:rFonts w:eastAsia="Times New Roman" w:cs="Times New Roman"/>
                <w:sz w:val="18"/>
                <w:szCs w:val="18"/>
                <w:lang w:val="ru-RU"/>
              </w:rPr>
              <w:t>.</w:t>
            </w:r>
          </w:p>
        </w:tc>
        <w:tc>
          <w:tcPr>
            <w:tcW w:w="1701" w:type="dxa"/>
          </w:tcPr>
          <w:p w14:paraId="63A4F2D1" w14:textId="48EBEC52"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8A26C5A" w14:textId="77777777" w:rsidTr="00997151">
        <w:tc>
          <w:tcPr>
            <w:tcW w:w="709" w:type="dxa"/>
          </w:tcPr>
          <w:p w14:paraId="6EF99FAC"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96F8EEE" w14:textId="49ECB3A5"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Нахождение физического лица в федеральном и/или международном розыске</w:t>
            </w:r>
            <w:r>
              <w:rPr>
                <w:rFonts w:eastAsia="Times New Roman" w:cs="Times New Roman"/>
                <w:sz w:val="18"/>
                <w:szCs w:val="18"/>
                <w:lang w:val="ru-RU"/>
              </w:rPr>
              <w:t>.</w:t>
            </w:r>
          </w:p>
        </w:tc>
        <w:tc>
          <w:tcPr>
            <w:tcW w:w="1701" w:type="dxa"/>
          </w:tcPr>
          <w:p w14:paraId="47CB2DA2" w14:textId="1DD5DA29"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B97D7D3" w14:textId="77777777" w:rsidTr="00997151">
        <w:tc>
          <w:tcPr>
            <w:tcW w:w="709" w:type="dxa"/>
          </w:tcPr>
          <w:p w14:paraId="24D4E236"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5F7011E" w14:textId="23453AC9"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Нахождение физического лица в реестре недобросовестных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tc>
        <w:tc>
          <w:tcPr>
            <w:tcW w:w="1701" w:type="dxa"/>
          </w:tcPr>
          <w:p w14:paraId="3FF2AB06" w14:textId="301F1E9A"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34697D07" w14:textId="77777777" w:rsidTr="00997151">
        <w:tc>
          <w:tcPr>
            <w:tcW w:w="709" w:type="dxa"/>
          </w:tcPr>
          <w:p w14:paraId="41A4BC62"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7DBC6C1" w14:textId="00F88A5B"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у физического лица, ранее имевшего статус аудитора, задолженности перед СРО ААС по уплате членских взносов и/или иных платежей, взносов</w:t>
            </w:r>
            <w:r>
              <w:rPr>
                <w:rFonts w:eastAsia="Times New Roman" w:cs="Times New Roman"/>
                <w:sz w:val="18"/>
                <w:szCs w:val="18"/>
                <w:lang w:val="ru-RU"/>
              </w:rPr>
              <w:t>.</w:t>
            </w:r>
          </w:p>
        </w:tc>
        <w:tc>
          <w:tcPr>
            <w:tcW w:w="1701" w:type="dxa"/>
          </w:tcPr>
          <w:p w14:paraId="7564BB11" w14:textId="34E5CD44"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21A0CB41" w14:textId="77777777" w:rsidTr="00997151">
        <w:tc>
          <w:tcPr>
            <w:tcW w:w="709" w:type="dxa"/>
          </w:tcPr>
          <w:p w14:paraId="092AB052"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5BAF163" w14:textId="1921EC3B"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Наличие в числе связанных с физическим лицом лиц юридического лица (лиц), которым (которыми) в течение трех лет, предшествовавших дню подачи физическом лицом заявления о приеме в члены СРО ААС, было совершено нарушение (нарушения) и/или в отношении которого (которых) в течение трех лет, предшествовавших дню подачи физическим лицом заявления о приеме в члены СРО ААС, имело место обстоятельство, факт (обстоятельства, факты), указанные в разделе 3 и/или 4 и/или 5 настоящих Требований</w:t>
            </w:r>
            <w:r>
              <w:rPr>
                <w:rFonts w:eastAsia="Times New Roman" w:cs="Times New Roman"/>
                <w:sz w:val="18"/>
                <w:szCs w:val="18"/>
                <w:lang w:val="ru-RU"/>
              </w:rPr>
              <w:t>.</w:t>
            </w:r>
          </w:p>
        </w:tc>
        <w:tc>
          <w:tcPr>
            <w:tcW w:w="1701" w:type="dxa"/>
          </w:tcPr>
          <w:p w14:paraId="2FCB3443" w14:textId="6F0082F1"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r w:rsidR="002B5DD1" w:rsidRPr="00055D9B" w14:paraId="5D32C0C9" w14:textId="77777777" w:rsidTr="00997151">
        <w:tc>
          <w:tcPr>
            <w:tcW w:w="709" w:type="dxa"/>
          </w:tcPr>
          <w:p w14:paraId="2C7C41F8" w14:textId="77777777" w:rsidR="002B5DD1" w:rsidRPr="008A4805" w:rsidRDefault="002B5DD1" w:rsidP="002B5DD1">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35FB9937" w14:textId="404CCCC1" w:rsidR="002B5DD1" w:rsidRPr="002B5DD1" w:rsidRDefault="002B5DD1" w:rsidP="002B5DD1">
            <w:pPr>
              <w:spacing w:before="40" w:after="40"/>
              <w:jc w:val="both"/>
              <w:rPr>
                <w:rFonts w:eastAsia="Times New Roman" w:cs="Times New Roman"/>
                <w:sz w:val="18"/>
                <w:szCs w:val="18"/>
                <w:lang w:val="ru-RU"/>
              </w:rPr>
            </w:pPr>
            <w:r w:rsidRPr="002B5DD1">
              <w:rPr>
                <w:rFonts w:eastAsia="Times New Roman" w:cs="Times New Roman"/>
                <w:sz w:val="18"/>
                <w:szCs w:val="18"/>
                <w:lang w:val="ru-RU"/>
              </w:rPr>
              <w:t>Признание судом в течение трех лет, предшествовавших дню подачи в СРО ААС заявления о вступлении в её члены, физического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r>
              <w:rPr>
                <w:rFonts w:eastAsia="Times New Roman" w:cs="Times New Roman"/>
                <w:sz w:val="18"/>
                <w:szCs w:val="18"/>
                <w:lang w:val="ru-RU"/>
              </w:rPr>
              <w:t>.</w:t>
            </w:r>
          </w:p>
        </w:tc>
        <w:tc>
          <w:tcPr>
            <w:tcW w:w="1701" w:type="dxa"/>
          </w:tcPr>
          <w:p w14:paraId="1031AFD2" w14:textId="01AC3E35" w:rsidR="002B5DD1" w:rsidRPr="00D3146C" w:rsidRDefault="002B5DD1" w:rsidP="002B5DD1">
            <w:pPr>
              <w:spacing w:before="40" w:after="40"/>
              <w:rPr>
                <w:rFonts w:eastAsia="Times New Roman" w:cs="Times New Roman"/>
                <w:sz w:val="18"/>
                <w:szCs w:val="18"/>
              </w:rPr>
            </w:pPr>
            <w:r w:rsidRPr="000F3B6B">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0F3B6B">
              <w:rPr>
                <w:rFonts w:eastAsia="Times New Roman" w:cs="Times New Roman"/>
                <w:sz w:val="18"/>
                <w:szCs w:val="18"/>
                <w:lang w:val="ru-RU"/>
              </w:rPr>
              <w:instrText xml:space="preserve"> </w:instrText>
            </w:r>
            <w:r w:rsidRPr="000F3B6B">
              <w:rPr>
                <w:rFonts w:eastAsia="Times New Roman" w:cs="Times New Roman"/>
                <w:sz w:val="18"/>
                <w:szCs w:val="18"/>
              </w:rPr>
              <w:instrText>FORMTEXT</w:instrText>
            </w:r>
            <w:r w:rsidRPr="000F3B6B">
              <w:rPr>
                <w:rFonts w:eastAsia="Times New Roman" w:cs="Times New Roman"/>
                <w:sz w:val="18"/>
                <w:szCs w:val="18"/>
                <w:lang w:val="ru-RU"/>
              </w:rPr>
              <w:instrText xml:space="preserve"> </w:instrText>
            </w:r>
            <w:r w:rsidRPr="000F3B6B">
              <w:rPr>
                <w:rFonts w:eastAsia="Times New Roman" w:cs="Times New Roman"/>
                <w:sz w:val="18"/>
                <w:szCs w:val="18"/>
              </w:rPr>
            </w:r>
            <w:r w:rsidRPr="000F3B6B">
              <w:rPr>
                <w:rFonts w:eastAsia="Times New Roman" w:cs="Times New Roman"/>
                <w:sz w:val="18"/>
                <w:szCs w:val="18"/>
              </w:rPr>
              <w:fldChar w:fldCharType="separate"/>
            </w:r>
            <w:r w:rsidRPr="000F3B6B">
              <w:rPr>
                <w:rFonts w:eastAsia="Times New Roman" w:cs="Times New Roman"/>
                <w:sz w:val="18"/>
                <w:szCs w:val="18"/>
                <w:lang w:val="ru-RU"/>
              </w:rPr>
              <w:t>(место для ввода текста)</w:t>
            </w:r>
            <w:r w:rsidRPr="000F3B6B">
              <w:rPr>
                <w:rFonts w:eastAsia="Times New Roman" w:cs="Times New Roman"/>
                <w:sz w:val="18"/>
                <w:szCs w:val="18"/>
                <w:lang w:val="ru-RU"/>
              </w:rPr>
              <w:fldChar w:fldCharType="end"/>
            </w:r>
          </w:p>
        </w:tc>
      </w:tr>
    </w:tbl>
    <w:p w14:paraId="5692D378" w14:textId="77777777" w:rsidR="00997151" w:rsidRDefault="00997151" w:rsidP="00BC5E29">
      <w:pPr>
        <w:ind w:right="57"/>
        <w:jc w:val="both"/>
        <w:rPr>
          <w:rFonts w:eastAsia="Times New Roman" w:cs="Times New Roman"/>
          <w:bCs/>
          <w:sz w:val="24"/>
          <w:szCs w:val="24"/>
          <w:lang w:val="ru-RU"/>
        </w:rPr>
      </w:pPr>
    </w:p>
    <w:p w14:paraId="57F73DB9" w14:textId="26892008" w:rsidR="00000263" w:rsidRPr="006D43A5" w:rsidRDefault="00055D9B" w:rsidP="00055D9B">
      <w:pPr>
        <w:pStyle w:val="af0"/>
        <w:rPr>
          <w:sz w:val="22"/>
          <w:szCs w:val="22"/>
        </w:rPr>
      </w:pPr>
      <w:r w:rsidRPr="0087152E">
        <w:rPr>
          <w:rFonts w:ascii="TimesNewRomanPS" w:hAnsi="TimesNewRomanPS"/>
          <w:b/>
          <w:bCs/>
          <w:sz w:val="22"/>
          <w:szCs w:val="22"/>
        </w:rPr>
        <w:t xml:space="preserve">* </w:t>
      </w:r>
      <w:bookmarkStart w:id="0" w:name="_Hlk191306125"/>
      <w:r w:rsidRPr="0087152E">
        <w:rPr>
          <w:rFonts w:ascii="TimesNewRomanPS" w:hAnsi="TimesNewRomanPS"/>
          <w:b/>
          <w:bCs/>
          <w:sz w:val="22"/>
          <w:szCs w:val="22"/>
        </w:rPr>
        <w:t xml:space="preserve">Приводится в соответствии с </w:t>
      </w:r>
      <w:r w:rsidR="00DD049E" w:rsidRPr="0087152E">
        <w:rPr>
          <w:rFonts w:ascii="TimesNewRomanPS" w:hAnsi="TimesNewRomanPS"/>
          <w:b/>
          <w:bCs/>
          <w:sz w:val="22"/>
          <w:szCs w:val="22"/>
        </w:rPr>
        <w:t>действующим</w:t>
      </w:r>
      <w:r w:rsidRPr="0087152E">
        <w:rPr>
          <w:rFonts w:ascii="TimesNewRomanPS" w:hAnsi="TimesNewRomanPS"/>
          <w:b/>
          <w:bCs/>
          <w:sz w:val="22"/>
          <w:szCs w:val="22"/>
        </w:rPr>
        <w:t xml:space="preserve"> на дату подачи заявления о вступлении в члены СРО ААС Требованиями к </w:t>
      </w:r>
      <w:r w:rsidR="00DD049E" w:rsidRPr="0087152E">
        <w:rPr>
          <w:rFonts w:ascii="TimesNewRomanPS" w:hAnsi="TimesNewRomanPS"/>
          <w:b/>
          <w:bCs/>
          <w:sz w:val="22"/>
          <w:szCs w:val="22"/>
        </w:rPr>
        <w:t>деловой</w:t>
      </w:r>
      <w:r w:rsidRPr="0087152E">
        <w:rPr>
          <w:rFonts w:ascii="TimesNewRomanPS" w:hAnsi="TimesNewRomanPS"/>
          <w:b/>
          <w:bCs/>
          <w:sz w:val="22"/>
          <w:szCs w:val="22"/>
        </w:rPr>
        <w:t>̆ (</w:t>
      </w:r>
      <w:r w:rsidR="00DD049E" w:rsidRPr="0087152E">
        <w:rPr>
          <w:rFonts w:ascii="TimesNewRomanPS" w:hAnsi="TimesNewRomanPS"/>
          <w:b/>
          <w:bCs/>
          <w:sz w:val="22"/>
          <w:szCs w:val="22"/>
        </w:rPr>
        <w:t>профессиональной</w:t>
      </w:r>
      <w:r w:rsidRPr="0087152E">
        <w:rPr>
          <w:rFonts w:ascii="TimesNewRomanPS" w:hAnsi="TimesNewRomanPS"/>
          <w:b/>
          <w:bCs/>
          <w:sz w:val="22"/>
          <w:szCs w:val="22"/>
        </w:rPr>
        <w:t>̆) репутации аудиторов, аудиторских организаций – членов СРО ААС, физических лиц и коммерческих организаций, желающих стать членами СРО ААС в качестве соответственно аудиторов и аудиторских организаций</w:t>
      </w:r>
      <w:r w:rsidRPr="006D43A5">
        <w:rPr>
          <w:rFonts w:ascii="TimesNewRomanPS" w:hAnsi="TimesNewRomanPS"/>
          <w:b/>
          <w:bCs/>
          <w:sz w:val="22"/>
          <w:szCs w:val="22"/>
        </w:rPr>
        <w:t xml:space="preserve"> </w:t>
      </w:r>
      <w:bookmarkEnd w:id="0"/>
    </w:p>
    <w:p w14:paraId="4307D00D" w14:textId="77777777" w:rsidR="00997151" w:rsidRPr="00997151" w:rsidRDefault="00997151" w:rsidP="00997151">
      <w:pPr>
        <w:spacing w:before="40" w:after="40"/>
        <w:jc w:val="both"/>
        <w:rPr>
          <w:spacing w:val="-1"/>
          <w:sz w:val="24"/>
          <w:szCs w:val="24"/>
          <w:lang w:val="ru-RU"/>
        </w:rPr>
      </w:pPr>
      <w:r w:rsidRPr="00997151">
        <w:rPr>
          <w:spacing w:val="-1"/>
          <w:sz w:val="24"/>
          <w:szCs w:val="24"/>
          <w:lang w:val="ru-RU"/>
        </w:rPr>
        <w:t>При наличии одного или нескольких фактов и обстоят</w:t>
      </w:r>
      <w:r>
        <w:rPr>
          <w:spacing w:val="-1"/>
          <w:sz w:val="24"/>
          <w:szCs w:val="24"/>
          <w:lang w:val="ru-RU"/>
        </w:rPr>
        <w:t xml:space="preserve">ельств, указанных выше, сообщаю </w:t>
      </w:r>
      <w:r w:rsidRPr="00997151">
        <w:rPr>
          <w:spacing w:val="-1"/>
          <w:sz w:val="24"/>
          <w:szCs w:val="24"/>
          <w:lang w:val="ru-RU"/>
        </w:rPr>
        <w:t>следующее:</w:t>
      </w:r>
    </w:p>
    <w:p w14:paraId="1DC56781" w14:textId="77777777" w:rsidR="00997151" w:rsidRPr="00997151" w:rsidRDefault="00997151" w:rsidP="00997151">
      <w:pPr>
        <w:spacing w:before="40" w:after="40"/>
        <w:jc w:val="both"/>
        <w:rPr>
          <w:rFonts w:cs="Times New Roman"/>
          <w:sz w:val="24"/>
          <w:szCs w:val="24"/>
          <w:lang w:val="ru-RU"/>
        </w:rPr>
      </w:pPr>
    </w:p>
    <w:tbl>
      <w:tblPr>
        <w:tblStyle w:val="1"/>
        <w:tblW w:w="10099" w:type="dxa"/>
        <w:tblLook w:val="04A0" w:firstRow="1" w:lastRow="0" w:firstColumn="1" w:lastColumn="0" w:noHBand="0" w:noVBand="1"/>
      </w:tblPr>
      <w:tblGrid>
        <w:gridCol w:w="10099"/>
      </w:tblGrid>
      <w:tr w:rsidR="00997151" w:rsidRPr="00D3146C" w14:paraId="2EB8EDF9" w14:textId="77777777" w:rsidTr="00D3146C">
        <w:trPr>
          <w:trHeight w:val="1162"/>
        </w:trPr>
        <w:tc>
          <w:tcPr>
            <w:tcW w:w="10099" w:type="dxa"/>
          </w:tcPr>
          <w:p w14:paraId="39207F1A" w14:textId="28C207BA" w:rsidR="00997151" w:rsidRPr="00997151" w:rsidRDefault="00D3146C" w:rsidP="00997151">
            <w:pPr>
              <w:spacing w:before="40" w:after="40"/>
              <w:jc w:val="both"/>
              <w:rPr>
                <w:sz w:val="18"/>
                <w:szCs w:val="18"/>
                <w:lang w:val="ru-RU"/>
              </w:rPr>
            </w:pPr>
            <w:r w:rsidRPr="00D3146C">
              <w:rPr>
                <w:sz w:val="18"/>
                <w:szCs w:val="18"/>
              </w:rPr>
              <w:fldChar w:fldCharType="begin">
                <w:ffData>
                  <w:name w:val="ТекстовоеПоле28"/>
                  <w:enabled/>
                  <w:calcOnExit w:val="0"/>
                  <w:textInput>
                    <w:default w:val="(место для ввода текста)"/>
                  </w:textInput>
                </w:ffData>
              </w:fldChar>
            </w:r>
            <w:r w:rsidRPr="00D3146C">
              <w:rPr>
                <w:sz w:val="18"/>
                <w:szCs w:val="18"/>
                <w:lang w:val="ru-RU"/>
              </w:rPr>
              <w:instrText xml:space="preserve"> </w:instrText>
            </w:r>
            <w:r w:rsidRPr="00D3146C">
              <w:rPr>
                <w:sz w:val="18"/>
                <w:szCs w:val="18"/>
              </w:rPr>
              <w:instrText>FORMTEXT</w:instrText>
            </w:r>
            <w:r w:rsidRPr="00D3146C">
              <w:rPr>
                <w:sz w:val="18"/>
                <w:szCs w:val="18"/>
                <w:lang w:val="ru-RU"/>
              </w:rPr>
              <w:instrText xml:space="preserve"> </w:instrText>
            </w:r>
            <w:r w:rsidRPr="00D3146C">
              <w:rPr>
                <w:sz w:val="18"/>
                <w:szCs w:val="18"/>
              </w:rPr>
            </w:r>
            <w:r w:rsidRPr="00D3146C">
              <w:rPr>
                <w:sz w:val="18"/>
                <w:szCs w:val="18"/>
              </w:rPr>
              <w:fldChar w:fldCharType="separate"/>
            </w:r>
            <w:r w:rsidRPr="00D3146C">
              <w:rPr>
                <w:sz w:val="18"/>
                <w:szCs w:val="18"/>
                <w:lang w:val="ru-RU"/>
              </w:rPr>
              <w:t>(место для ввода текста)</w:t>
            </w:r>
            <w:r w:rsidRPr="00D3146C">
              <w:rPr>
                <w:sz w:val="18"/>
                <w:szCs w:val="18"/>
                <w:lang w:val="ru-RU"/>
              </w:rPr>
              <w:fldChar w:fldCharType="end"/>
            </w:r>
          </w:p>
        </w:tc>
      </w:tr>
    </w:tbl>
    <w:p w14:paraId="078E4805" w14:textId="77777777" w:rsidR="00997151" w:rsidRPr="00C64B81" w:rsidRDefault="00997151" w:rsidP="00C64B81">
      <w:pPr>
        <w:jc w:val="both"/>
        <w:rPr>
          <w:rFonts w:eastAsia="Times New Roman" w:cs="Times New Roman"/>
          <w:sz w:val="24"/>
          <w:szCs w:val="24"/>
          <w:lang w:val="ru-RU"/>
        </w:rPr>
      </w:pPr>
    </w:p>
    <w:p w14:paraId="786DA421" w14:textId="77777777" w:rsidR="00CE33EF" w:rsidRPr="00C64B81" w:rsidRDefault="00CE33EF" w:rsidP="00C64B81">
      <w:pPr>
        <w:jc w:val="both"/>
        <w:rPr>
          <w:rFonts w:eastAsia="Times New Roman" w:cs="Times New Roman"/>
          <w:sz w:val="24"/>
          <w:szCs w:val="24"/>
          <w:lang w:val="ru-RU"/>
        </w:rPr>
      </w:pPr>
    </w:p>
    <w:tbl>
      <w:tblPr>
        <w:tblW w:w="0" w:type="auto"/>
        <w:tblLayout w:type="fixed"/>
        <w:tblLook w:val="04A0" w:firstRow="1" w:lastRow="0" w:firstColumn="1" w:lastColumn="0" w:noHBand="0" w:noVBand="1"/>
      </w:tblPr>
      <w:tblGrid>
        <w:gridCol w:w="5027"/>
        <w:gridCol w:w="5027"/>
      </w:tblGrid>
      <w:tr w:rsidR="00F57B4D" w:rsidRPr="00DD049E" w14:paraId="63C893C4" w14:textId="77777777" w:rsidTr="00232A05">
        <w:tc>
          <w:tcPr>
            <w:tcW w:w="5027" w:type="dxa"/>
          </w:tcPr>
          <w:p w14:paraId="5DD2DFCC" w14:textId="77777777" w:rsidR="00F57B4D" w:rsidRPr="00F40D77" w:rsidRDefault="00F57B4D" w:rsidP="00232A05">
            <w:pPr>
              <w:jc w:val="both"/>
              <w:rPr>
                <w:rFonts w:eastAsia="Times New Roman" w:cs="Times New Roman"/>
                <w:sz w:val="24"/>
                <w:szCs w:val="24"/>
                <w:lang w:val="ru-RU"/>
              </w:rPr>
            </w:pPr>
            <w:r w:rsidRPr="00F40D77">
              <w:rPr>
                <w:rFonts w:eastAsia="Times New Roman" w:cs="Times New Roman"/>
                <w:sz w:val="24"/>
                <w:szCs w:val="24"/>
                <w:lang w:val="ru-RU"/>
              </w:rPr>
              <w:t>«</w:t>
            </w:r>
            <w:r w:rsidRPr="00F40D77">
              <w:rPr>
                <w:rFonts w:eastAsia="Times New Roman" w:cs="Times New Roman"/>
                <w:sz w:val="24"/>
                <w:szCs w:val="24"/>
                <w:u w:val="single"/>
              </w:rPr>
              <w:fldChar w:fldCharType="begin">
                <w:ffData>
                  <w:name w:val="ТекстовоеПоле25"/>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w:t>
            </w:r>
            <w:r w:rsidRPr="00F40D77">
              <w:rPr>
                <w:rFonts w:eastAsia="Times New Roman" w:cs="Times New Roman"/>
                <w:sz w:val="24"/>
                <w:szCs w:val="24"/>
                <w:u w:val="single"/>
              </w:rPr>
              <w:fldChar w:fldCharType="begin">
                <w:ffData>
                  <w:name w:val="ТекстовоеПоле26"/>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20</w:t>
            </w:r>
            <w:r w:rsidRPr="00F40D77">
              <w:rPr>
                <w:rFonts w:eastAsia="Times New Roman" w:cs="Times New Roman"/>
                <w:sz w:val="24"/>
                <w:szCs w:val="24"/>
                <w:u w:val="single"/>
              </w:rPr>
              <w:fldChar w:fldCharType="begin">
                <w:ffData>
                  <w:name w:val="ТекстовоеПоле27"/>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г.</w:t>
            </w:r>
          </w:p>
        </w:tc>
        <w:tc>
          <w:tcPr>
            <w:tcW w:w="5027" w:type="dxa"/>
          </w:tcPr>
          <w:p w14:paraId="7DE088A5" w14:textId="77777777" w:rsidR="00F57B4D" w:rsidRPr="00F40D77" w:rsidRDefault="00F57B4D" w:rsidP="00232A05">
            <w:pPr>
              <w:jc w:val="both"/>
              <w:rPr>
                <w:rFonts w:eastAsia="Times New Roman" w:cs="Times New Roman"/>
                <w:sz w:val="24"/>
                <w:szCs w:val="24"/>
                <w:lang w:val="ru-RU"/>
              </w:rPr>
            </w:pPr>
            <w:r w:rsidRPr="00F40D77">
              <w:rPr>
                <w:rFonts w:eastAsia="Times New Roman" w:cs="Times New Roman"/>
                <w:sz w:val="24"/>
                <w:szCs w:val="24"/>
                <w:u w:val="single"/>
              </w:rPr>
              <w:fldChar w:fldCharType="begin">
                <w:ffData>
                  <w:name w:val="ТекстовоеПоле28"/>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__________________</w:t>
            </w:r>
          </w:p>
          <w:p w14:paraId="29E72598" w14:textId="77777777" w:rsidR="00F57B4D" w:rsidRPr="00F40D77" w:rsidRDefault="00F57B4D" w:rsidP="00232A05">
            <w:pPr>
              <w:jc w:val="both"/>
              <w:rPr>
                <w:rFonts w:eastAsia="Times New Roman" w:cs="Times New Roman"/>
                <w:sz w:val="22"/>
                <w:lang w:val="ru-RU"/>
              </w:rPr>
            </w:pPr>
            <w:r>
              <w:rPr>
                <w:rFonts w:eastAsia="Times New Roman" w:cs="Times New Roman"/>
                <w:sz w:val="22"/>
                <w:lang w:val="ru-RU"/>
              </w:rPr>
              <w:t xml:space="preserve">                                </w:t>
            </w:r>
            <w:r w:rsidRPr="00F40D77">
              <w:rPr>
                <w:rFonts w:eastAsia="Times New Roman" w:cs="Times New Roman"/>
                <w:sz w:val="22"/>
                <w:lang w:val="ru-RU"/>
              </w:rPr>
              <w:t>(ФИО, подпись)</w:t>
            </w:r>
          </w:p>
          <w:p w14:paraId="2399F13E" w14:textId="77777777" w:rsidR="00F57B4D" w:rsidRPr="00F40D77" w:rsidRDefault="00F57B4D" w:rsidP="00232A05">
            <w:pPr>
              <w:jc w:val="both"/>
              <w:rPr>
                <w:rFonts w:eastAsia="Times New Roman" w:cs="Times New Roman"/>
                <w:sz w:val="24"/>
                <w:szCs w:val="24"/>
                <w:lang w:val="ru-RU"/>
              </w:rPr>
            </w:pPr>
          </w:p>
        </w:tc>
      </w:tr>
    </w:tbl>
    <w:p w14:paraId="77F3A8DB" w14:textId="1C0A9A6C" w:rsidR="00C10A33" w:rsidRDefault="00C10A33" w:rsidP="00F57B4D">
      <w:pPr>
        <w:tabs>
          <w:tab w:val="left" w:pos="2829"/>
        </w:tabs>
        <w:jc w:val="both"/>
        <w:rPr>
          <w:spacing w:val="-2"/>
          <w:w w:val="95"/>
          <w:sz w:val="20"/>
          <w:szCs w:val="20"/>
          <w:lang w:val="ru-RU"/>
        </w:rPr>
      </w:pPr>
    </w:p>
    <w:sectPr w:rsidR="00C10A33" w:rsidSect="008A4805">
      <w:footerReference w:type="default" r:id="rId7"/>
      <w:pgSz w:w="11906" w:h="16838"/>
      <w:pgMar w:top="709" w:right="566" w:bottom="1134" w:left="1276"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6987" w14:textId="77777777" w:rsidR="00B64F04" w:rsidRDefault="00B64F04" w:rsidP="008A4805">
      <w:r>
        <w:separator/>
      </w:r>
    </w:p>
  </w:endnote>
  <w:endnote w:type="continuationSeparator" w:id="0">
    <w:p w14:paraId="3FB962A6" w14:textId="77777777" w:rsidR="00B64F04" w:rsidRDefault="00B64F04" w:rsidP="008A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80456"/>
      <w:docPartObj>
        <w:docPartGallery w:val="Page Numbers (Bottom of Page)"/>
        <w:docPartUnique/>
      </w:docPartObj>
    </w:sdtPr>
    <w:sdtEndPr/>
    <w:sdtContent>
      <w:p w14:paraId="708A89EF" w14:textId="77777777" w:rsidR="008A4805" w:rsidRDefault="008A4805">
        <w:pPr>
          <w:pStyle w:val="ae"/>
          <w:jc w:val="right"/>
        </w:pPr>
        <w:r>
          <w:fldChar w:fldCharType="begin"/>
        </w:r>
        <w:r>
          <w:instrText>PAGE   \* MERGEFORMAT</w:instrText>
        </w:r>
        <w:r>
          <w:fldChar w:fldCharType="separate"/>
        </w:r>
        <w:r w:rsidRPr="008A4805">
          <w:rPr>
            <w:noProof/>
            <w:lang w:val="ru-RU"/>
          </w:rPr>
          <w:t>1</w:t>
        </w:r>
        <w:r>
          <w:fldChar w:fldCharType="end"/>
        </w:r>
      </w:p>
    </w:sdtContent>
  </w:sdt>
  <w:p w14:paraId="0DDA82EC" w14:textId="77777777" w:rsidR="008A4805" w:rsidRDefault="008A48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EA49" w14:textId="77777777" w:rsidR="00B64F04" w:rsidRDefault="00B64F04" w:rsidP="008A4805">
      <w:r>
        <w:separator/>
      </w:r>
    </w:p>
  </w:footnote>
  <w:footnote w:type="continuationSeparator" w:id="0">
    <w:p w14:paraId="46AC3FD5" w14:textId="77777777" w:rsidR="00B64F04" w:rsidRDefault="00B64F04" w:rsidP="008A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3F47"/>
    <w:multiLevelType w:val="hybridMultilevel"/>
    <w:tmpl w:val="92E6020E"/>
    <w:lvl w:ilvl="0" w:tplc="4D1A659C">
      <w:start w:val="1"/>
      <w:numFmt w:val="decimal"/>
      <w:lvlText w:val="%1."/>
      <w:lvlJc w:val="left"/>
      <w:pPr>
        <w:ind w:left="720" w:hanging="581"/>
      </w:pPr>
      <w:rPr>
        <w:rFonts w:ascii="Times New Roman" w:eastAsia="Times New Roman" w:hAnsi="Times New Roman" w:hint="default"/>
        <w:b/>
        <w:bCs/>
        <w:sz w:val="24"/>
        <w:szCs w:val="24"/>
      </w:rPr>
    </w:lvl>
    <w:lvl w:ilvl="1" w:tplc="6B369112">
      <w:start w:val="1"/>
      <w:numFmt w:val="bullet"/>
      <w:lvlText w:val="•"/>
      <w:lvlJc w:val="left"/>
      <w:pPr>
        <w:ind w:left="1694" w:hanging="581"/>
      </w:pPr>
      <w:rPr>
        <w:rFonts w:hint="default"/>
      </w:rPr>
    </w:lvl>
    <w:lvl w:ilvl="2" w:tplc="E66C6C04">
      <w:start w:val="1"/>
      <w:numFmt w:val="bullet"/>
      <w:lvlText w:val="•"/>
      <w:lvlJc w:val="left"/>
      <w:pPr>
        <w:ind w:left="2668" w:hanging="581"/>
      </w:pPr>
      <w:rPr>
        <w:rFonts w:hint="default"/>
      </w:rPr>
    </w:lvl>
    <w:lvl w:ilvl="3" w:tplc="43AC8588">
      <w:start w:val="1"/>
      <w:numFmt w:val="bullet"/>
      <w:lvlText w:val="•"/>
      <w:lvlJc w:val="left"/>
      <w:pPr>
        <w:ind w:left="3643" w:hanging="581"/>
      </w:pPr>
      <w:rPr>
        <w:rFonts w:hint="default"/>
      </w:rPr>
    </w:lvl>
    <w:lvl w:ilvl="4" w:tplc="2EB2C864">
      <w:start w:val="1"/>
      <w:numFmt w:val="bullet"/>
      <w:lvlText w:val="•"/>
      <w:lvlJc w:val="left"/>
      <w:pPr>
        <w:ind w:left="4617" w:hanging="581"/>
      </w:pPr>
      <w:rPr>
        <w:rFonts w:hint="default"/>
      </w:rPr>
    </w:lvl>
    <w:lvl w:ilvl="5" w:tplc="36745C9E">
      <w:start w:val="1"/>
      <w:numFmt w:val="bullet"/>
      <w:lvlText w:val="•"/>
      <w:lvlJc w:val="left"/>
      <w:pPr>
        <w:ind w:left="5592" w:hanging="581"/>
      </w:pPr>
      <w:rPr>
        <w:rFonts w:hint="default"/>
      </w:rPr>
    </w:lvl>
    <w:lvl w:ilvl="6" w:tplc="9C446CB6">
      <w:start w:val="1"/>
      <w:numFmt w:val="bullet"/>
      <w:lvlText w:val="•"/>
      <w:lvlJc w:val="left"/>
      <w:pPr>
        <w:ind w:left="6566" w:hanging="581"/>
      </w:pPr>
      <w:rPr>
        <w:rFonts w:hint="default"/>
      </w:rPr>
    </w:lvl>
    <w:lvl w:ilvl="7" w:tplc="DB8881BE">
      <w:start w:val="1"/>
      <w:numFmt w:val="bullet"/>
      <w:lvlText w:val="•"/>
      <w:lvlJc w:val="left"/>
      <w:pPr>
        <w:ind w:left="7540" w:hanging="581"/>
      </w:pPr>
      <w:rPr>
        <w:rFonts w:hint="default"/>
      </w:rPr>
    </w:lvl>
    <w:lvl w:ilvl="8" w:tplc="F0BE2FC2">
      <w:start w:val="1"/>
      <w:numFmt w:val="bullet"/>
      <w:lvlText w:val="•"/>
      <w:lvlJc w:val="left"/>
      <w:pPr>
        <w:ind w:left="8515" w:hanging="581"/>
      </w:pPr>
      <w:rPr>
        <w:rFonts w:hint="default"/>
      </w:rPr>
    </w:lvl>
  </w:abstractNum>
  <w:abstractNum w:abstractNumId="1" w15:restartNumberingAfterBreak="0">
    <w:nsid w:val="3E8A67A5"/>
    <w:multiLevelType w:val="hybridMultilevel"/>
    <w:tmpl w:val="CD7CA1E0"/>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950D9"/>
    <w:multiLevelType w:val="hybridMultilevel"/>
    <w:tmpl w:val="CF903DB8"/>
    <w:lvl w:ilvl="0" w:tplc="2598B404">
      <w:start w:val="1"/>
      <w:numFmt w:val="decimal"/>
      <w:lvlText w:val="%1."/>
      <w:lvlJc w:val="left"/>
      <w:pPr>
        <w:ind w:left="839" w:hanging="721"/>
      </w:pPr>
      <w:rPr>
        <w:rFonts w:ascii="Times New Roman" w:eastAsia="Times New Roman" w:hAnsi="Times New Roman" w:hint="default"/>
        <w:w w:val="99"/>
        <w:sz w:val="26"/>
        <w:szCs w:val="26"/>
      </w:rPr>
    </w:lvl>
    <w:lvl w:ilvl="1" w:tplc="6C52EA6C">
      <w:start w:val="1"/>
      <w:numFmt w:val="bullet"/>
      <w:lvlText w:val="•"/>
      <w:lvlJc w:val="left"/>
      <w:pPr>
        <w:ind w:left="1827" w:hanging="721"/>
      </w:pPr>
      <w:rPr>
        <w:rFonts w:hint="default"/>
      </w:rPr>
    </w:lvl>
    <w:lvl w:ilvl="2" w:tplc="D92E6E4A">
      <w:start w:val="1"/>
      <w:numFmt w:val="bullet"/>
      <w:lvlText w:val="•"/>
      <w:lvlJc w:val="left"/>
      <w:pPr>
        <w:ind w:left="2816" w:hanging="721"/>
      </w:pPr>
      <w:rPr>
        <w:rFonts w:hint="default"/>
      </w:rPr>
    </w:lvl>
    <w:lvl w:ilvl="3" w:tplc="A7CCE2FC">
      <w:start w:val="1"/>
      <w:numFmt w:val="bullet"/>
      <w:lvlText w:val="•"/>
      <w:lvlJc w:val="left"/>
      <w:pPr>
        <w:ind w:left="3804" w:hanging="721"/>
      </w:pPr>
      <w:rPr>
        <w:rFonts w:hint="default"/>
      </w:rPr>
    </w:lvl>
    <w:lvl w:ilvl="4" w:tplc="8EC24A3E">
      <w:start w:val="1"/>
      <w:numFmt w:val="bullet"/>
      <w:lvlText w:val="•"/>
      <w:lvlJc w:val="left"/>
      <w:pPr>
        <w:ind w:left="4793" w:hanging="721"/>
      </w:pPr>
      <w:rPr>
        <w:rFonts w:hint="default"/>
      </w:rPr>
    </w:lvl>
    <w:lvl w:ilvl="5" w:tplc="85AEDE08">
      <w:start w:val="1"/>
      <w:numFmt w:val="bullet"/>
      <w:lvlText w:val="•"/>
      <w:lvlJc w:val="left"/>
      <w:pPr>
        <w:ind w:left="5781" w:hanging="721"/>
      </w:pPr>
      <w:rPr>
        <w:rFonts w:hint="default"/>
      </w:rPr>
    </w:lvl>
    <w:lvl w:ilvl="6" w:tplc="6908AD7A">
      <w:start w:val="1"/>
      <w:numFmt w:val="bullet"/>
      <w:lvlText w:val="•"/>
      <w:lvlJc w:val="left"/>
      <w:pPr>
        <w:ind w:left="6770" w:hanging="721"/>
      </w:pPr>
      <w:rPr>
        <w:rFonts w:hint="default"/>
      </w:rPr>
    </w:lvl>
    <w:lvl w:ilvl="7" w:tplc="D4EA9656">
      <w:start w:val="1"/>
      <w:numFmt w:val="bullet"/>
      <w:lvlText w:val="•"/>
      <w:lvlJc w:val="left"/>
      <w:pPr>
        <w:ind w:left="7758" w:hanging="721"/>
      </w:pPr>
      <w:rPr>
        <w:rFonts w:hint="default"/>
      </w:rPr>
    </w:lvl>
    <w:lvl w:ilvl="8" w:tplc="016C04E6">
      <w:start w:val="1"/>
      <w:numFmt w:val="bullet"/>
      <w:lvlText w:val="•"/>
      <w:lvlJc w:val="left"/>
      <w:pPr>
        <w:ind w:left="8747" w:hanging="721"/>
      </w:pPr>
      <w:rPr>
        <w:rFonts w:hint="default"/>
      </w:rPr>
    </w:lvl>
  </w:abstractNum>
  <w:abstractNum w:abstractNumId="3" w15:restartNumberingAfterBreak="0">
    <w:nsid w:val="5B5400EC"/>
    <w:multiLevelType w:val="hybridMultilevel"/>
    <w:tmpl w:val="F884AA66"/>
    <w:lvl w:ilvl="0" w:tplc="3E12C0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CA35AD"/>
    <w:multiLevelType w:val="hybridMultilevel"/>
    <w:tmpl w:val="EF04F6D4"/>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DB"/>
    <w:rsid w:val="00000263"/>
    <w:rsid w:val="00013A2F"/>
    <w:rsid w:val="00055D9B"/>
    <w:rsid w:val="00091DFB"/>
    <w:rsid w:val="00103102"/>
    <w:rsid w:val="0014672E"/>
    <w:rsid w:val="002B5DD1"/>
    <w:rsid w:val="002E20CE"/>
    <w:rsid w:val="002F4FEB"/>
    <w:rsid w:val="003B3F65"/>
    <w:rsid w:val="00496245"/>
    <w:rsid w:val="004D4EA2"/>
    <w:rsid w:val="005B18DB"/>
    <w:rsid w:val="00680E71"/>
    <w:rsid w:val="006916F8"/>
    <w:rsid w:val="006A21E7"/>
    <w:rsid w:val="006D43A5"/>
    <w:rsid w:val="0087152E"/>
    <w:rsid w:val="008A4805"/>
    <w:rsid w:val="008B5196"/>
    <w:rsid w:val="00997151"/>
    <w:rsid w:val="00AB3367"/>
    <w:rsid w:val="00AD1DDC"/>
    <w:rsid w:val="00B00D89"/>
    <w:rsid w:val="00B61A63"/>
    <w:rsid w:val="00B63E2B"/>
    <w:rsid w:val="00B64F04"/>
    <w:rsid w:val="00BA0C30"/>
    <w:rsid w:val="00BC5E29"/>
    <w:rsid w:val="00C10A33"/>
    <w:rsid w:val="00C64B81"/>
    <w:rsid w:val="00CD6E58"/>
    <w:rsid w:val="00CE24F1"/>
    <w:rsid w:val="00CE33EF"/>
    <w:rsid w:val="00CE6C1B"/>
    <w:rsid w:val="00D3146C"/>
    <w:rsid w:val="00DD049E"/>
    <w:rsid w:val="00DD7125"/>
    <w:rsid w:val="00E228D4"/>
    <w:rsid w:val="00E965F0"/>
    <w:rsid w:val="00F57B4D"/>
    <w:rsid w:val="00FC0528"/>
    <w:rsid w:val="00FC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F1452"/>
  <w15:chartTrackingRefBased/>
  <w15:docId w15:val="{8CEE19EB-6467-4F94-A40E-0E20CF2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B18DB"/>
    <w:pPr>
      <w:widowControl w:val="0"/>
      <w:spacing w:after="0" w:line="240" w:lineRule="auto"/>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10A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A33"/>
  </w:style>
  <w:style w:type="paragraph" w:styleId="a3">
    <w:name w:val="List Paragraph"/>
    <w:basedOn w:val="a"/>
    <w:uiPriority w:val="34"/>
    <w:qFormat/>
    <w:rsid w:val="00C10A33"/>
    <w:pPr>
      <w:ind w:left="720"/>
      <w:contextualSpacing/>
    </w:pPr>
  </w:style>
  <w:style w:type="character" w:styleId="a4">
    <w:name w:val="annotation reference"/>
    <w:basedOn w:val="a0"/>
    <w:uiPriority w:val="99"/>
    <w:semiHidden/>
    <w:unhideWhenUsed/>
    <w:rsid w:val="00C10A33"/>
    <w:rPr>
      <w:sz w:val="16"/>
      <w:szCs w:val="16"/>
    </w:rPr>
  </w:style>
  <w:style w:type="paragraph" w:styleId="a5">
    <w:name w:val="annotation text"/>
    <w:basedOn w:val="a"/>
    <w:link w:val="a6"/>
    <w:uiPriority w:val="99"/>
    <w:semiHidden/>
    <w:unhideWhenUsed/>
    <w:rsid w:val="00C10A33"/>
    <w:rPr>
      <w:sz w:val="20"/>
      <w:szCs w:val="20"/>
    </w:rPr>
  </w:style>
  <w:style w:type="character" w:customStyle="1" w:styleId="a6">
    <w:name w:val="Текст примечания Знак"/>
    <w:basedOn w:val="a0"/>
    <w:link w:val="a5"/>
    <w:uiPriority w:val="99"/>
    <w:semiHidden/>
    <w:rsid w:val="00C10A33"/>
    <w:rPr>
      <w:rFonts w:ascii="Times New Roman" w:hAnsi="Times New Roman"/>
      <w:sz w:val="20"/>
      <w:szCs w:val="20"/>
      <w:lang w:val="en-US"/>
    </w:rPr>
  </w:style>
  <w:style w:type="paragraph" w:styleId="a7">
    <w:name w:val="annotation subject"/>
    <w:basedOn w:val="a5"/>
    <w:next w:val="a5"/>
    <w:link w:val="a8"/>
    <w:uiPriority w:val="99"/>
    <w:semiHidden/>
    <w:unhideWhenUsed/>
    <w:rsid w:val="00C10A33"/>
    <w:rPr>
      <w:b/>
      <w:bCs/>
    </w:rPr>
  </w:style>
  <w:style w:type="character" w:customStyle="1" w:styleId="a8">
    <w:name w:val="Тема примечания Знак"/>
    <w:basedOn w:val="a6"/>
    <w:link w:val="a7"/>
    <w:uiPriority w:val="99"/>
    <w:semiHidden/>
    <w:rsid w:val="00C10A33"/>
    <w:rPr>
      <w:rFonts w:ascii="Times New Roman" w:hAnsi="Times New Roman"/>
      <w:b/>
      <w:bCs/>
      <w:sz w:val="20"/>
      <w:szCs w:val="20"/>
      <w:lang w:val="en-US"/>
    </w:rPr>
  </w:style>
  <w:style w:type="paragraph" w:styleId="a9">
    <w:name w:val="Balloon Text"/>
    <w:basedOn w:val="a"/>
    <w:link w:val="aa"/>
    <w:uiPriority w:val="99"/>
    <w:semiHidden/>
    <w:unhideWhenUsed/>
    <w:rsid w:val="00C10A33"/>
    <w:rPr>
      <w:rFonts w:ascii="Segoe UI" w:hAnsi="Segoe UI" w:cs="Segoe UI"/>
      <w:sz w:val="18"/>
      <w:szCs w:val="18"/>
    </w:rPr>
  </w:style>
  <w:style w:type="character" w:customStyle="1" w:styleId="aa">
    <w:name w:val="Текст выноски Знак"/>
    <w:basedOn w:val="a0"/>
    <w:link w:val="a9"/>
    <w:uiPriority w:val="99"/>
    <w:semiHidden/>
    <w:rsid w:val="00C10A33"/>
    <w:rPr>
      <w:rFonts w:ascii="Segoe UI" w:hAnsi="Segoe UI" w:cs="Segoe UI"/>
      <w:sz w:val="18"/>
      <w:szCs w:val="18"/>
      <w:lang w:val="en-US"/>
    </w:rPr>
  </w:style>
  <w:style w:type="table" w:styleId="ab">
    <w:name w:val="Table Grid"/>
    <w:basedOn w:val="a1"/>
    <w:uiPriority w:val="39"/>
    <w:rsid w:val="0099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39"/>
    <w:rsid w:val="009971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A4805"/>
    <w:pPr>
      <w:tabs>
        <w:tab w:val="center" w:pos="4677"/>
        <w:tab w:val="right" w:pos="9355"/>
      </w:tabs>
    </w:pPr>
  </w:style>
  <w:style w:type="character" w:customStyle="1" w:styleId="ad">
    <w:name w:val="Верхний колонтитул Знак"/>
    <w:basedOn w:val="a0"/>
    <w:link w:val="ac"/>
    <w:uiPriority w:val="99"/>
    <w:rsid w:val="008A4805"/>
    <w:rPr>
      <w:rFonts w:ascii="Times New Roman" w:hAnsi="Times New Roman"/>
      <w:sz w:val="26"/>
      <w:lang w:val="en-US"/>
    </w:rPr>
  </w:style>
  <w:style w:type="paragraph" w:styleId="ae">
    <w:name w:val="footer"/>
    <w:basedOn w:val="a"/>
    <w:link w:val="af"/>
    <w:uiPriority w:val="99"/>
    <w:unhideWhenUsed/>
    <w:rsid w:val="008A4805"/>
    <w:pPr>
      <w:tabs>
        <w:tab w:val="center" w:pos="4677"/>
        <w:tab w:val="right" w:pos="9355"/>
      </w:tabs>
    </w:pPr>
  </w:style>
  <w:style w:type="character" w:customStyle="1" w:styleId="af">
    <w:name w:val="Нижний колонтитул Знак"/>
    <w:basedOn w:val="a0"/>
    <w:link w:val="ae"/>
    <w:uiPriority w:val="99"/>
    <w:rsid w:val="008A4805"/>
    <w:rPr>
      <w:rFonts w:ascii="Times New Roman" w:hAnsi="Times New Roman"/>
      <w:sz w:val="26"/>
      <w:lang w:val="en-US"/>
    </w:rPr>
  </w:style>
  <w:style w:type="paragraph" w:styleId="af0">
    <w:name w:val="Normal (Web)"/>
    <w:basedOn w:val="a"/>
    <w:uiPriority w:val="99"/>
    <w:unhideWhenUsed/>
    <w:rsid w:val="00055D9B"/>
    <w:pPr>
      <w:widowControl/>
      <w:spacing w:before="100" w:beforeAutospacing="1" w:after="100" w:afterAutospacing="1"/>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5782">
      <w:bodyDiv w:val="1"/>
      <w:marLeft w:val="0"/>
      <w:marRight w:val="0"/>
      <w:marTop w:val="0"/>
      <w:marBottom w:val="0"/>
      <w:divBdr>
        <w:top w:val="none" w:sz="0" w:space="0" w:color="auto"/>
        <w:left w:val="none" w:sz="0" w:space="0" w:color="auto"/>
        <w:bottom w:val="none" w:sz="0" w:space="0" w:color="auto"/>
        <w:right w:val="none" w:sz="0" w:space="0" w:color="auto"/>
      </w:divBdr>
      <w:divsChild>
        <w:div w:id="1028137652">
          <w:marLeft w:val="0"/>
          <w:marRight w:val="0"/>
          <w:marTop w:val="0"/>
          <w:marBottom w:val="0"/>
          <w:divBdr>
            <w:top w:val="none" w:sz="0" w:space="0" w:color="auto"/>
            <w:left w:val="none" w:sz="0" w:space="0" w:color="auto"/>
            <w:bottom w:val="none" w:sz="0" w:space="0" w:color="auto"/>
            <w:right w:val="none" w:sz="0" w:space="0" w:color="auto"/>
          </w:divBdr>
          <w:divsChild>
            <w:div w:id="1571690776">
              <w:marLeft w:val="0"/>
              <w:marRight w:val="0"/>
              <w:marTop w:val="0"/>
              <w:marBottom w:val="0"/>
              <w:divBdr>
                <w:top w:val="none" w:sz="0" w:space="0" w:color="auto"/>
                <w:left w:val="none" w:sz="0" w:space="0" w:color="auto"/>
                <w:bottom w:val="none" w:sz="0" w:space="0" w:color="auto"/>
                <w:right w:val="none" w:sz="0" w:space="0" w:color="auto"/>
              </w:divBdr>
              <w:divsChild>
                <w:div w:id="1372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7732">
      <w:bodyDiv w:val="1"/>
      <w:marLeft w:val="0"/>
      <w:marRight w:val="0"/>
      <w:marTop w:val="0"/>
      <w:marBottom w:val="0"/>
      <w:divBdr>
        <w:top w:val="none" w:sz="0" w:space="0" w:color="auto"/>
        <w:left w:val="none" w:sz="0" w:space="0" w:color="auto"/>
        <w:bottom w:val="none" w:sz="0" w:space="0" w:color="auto"/>
        <w:right w:val="none" w:sz="0" w:space="0" w:color="auto"/>
      </w:divBdr>
      <w:divsChild>
        <w:div w:id="1114517787">
          <w:marLeft w:val="0"/>
          <w:marRight w:val="0"/>
          <w:marTop w:val="0"/>
          <w:marBottom w:val="0"/>
          <w:divBdr>
            <w:top w:val="none" w:sz="0" w:space="0" w:color="auto"/>
            <w:left w:val="none" w:sz="0" w:space="0" w:color="auto"/>
            <w:bottom w:val="none" w:sz="0" w:space="0" w:color="auto"/>
            <w:right w:val="none" w:sz="0" w:space="0" w:color="auto"/>
          </w:divBdr>
          <w:divsChild>
            <w:div w:id="1274096007">
              <w:marLeft w:val="0"/>
              <w:marRight w:val="0"/>
              <w:marTop w:val="0"/>
              <w:marBottom w:val="0"/>
              <w:divBdr>
                <w:top w:val="none" w:sz="0" w:space="0" w:color="auto"/>
                <w:left w:val="none" w:sz="0" w:space="0" w:color="auto"/>
                <w:bottom w:val="none" w:sz="0" w:space="0" w:color="auto"/>
                <w:right w:val="none" w:sz="0" w:space="0" w:color="auto"/>
              </w:divBdr>
              <w:divsChild>
                <w:div w:id="16833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2925</Words>
  <Characters>16677</Characters>
  <Application>Microsoft Office Word</Application>
  <DocSecurity>4</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Гришаев</dc:creator>
  <cp:keywords/>
  <dc:description/>
  <cp:lastModifiedBy>Александр В. Гришаев</cp:lastModifiedBy>
  <cp:revision>2</cp:revision>
  <dcterms:created xsi:type="dcterms:W3CDTF">2025-02-24T13:16:00Z</dcterms:created>
  <dcterms:modified xsi:type="dcterms:W3CDTF">2025-02-24T13:16:00Z</dcterms:modified>
</cp:coreProperties>
</file>