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A5530B" w:rsidRPr="00893392" w:rsidTr="00AA5B62">
        <w:trPr>
          <w:trHeight w:val="1276"/>
        </w:trPr>
        <w:tc>
          <w:tcPr>
            <w:tcW w:w="2303" w:type="dxa"/>
            <w:vMerge w:val="restart"/>
          </w:tcPr>
          <w:p w:rsidR="00A5530B" w:rsidRDefault="00A5530B" w:rsidP="00AA5B62">
            <w:pPr>
              <w:ind w:left="-426" w:firstLine="460"/>
              <w:jc w:val="both"/>
              <w:rPr>
                <w:lang w:val="en-US"/>
              </w:rPr>
            </w:pPr>
            <w:bookmarkStart w:id="0" w:name="_Hlk87450977"/>
            <w:r>
              <w:rPr>
                <w:noProof/>
              </w:rPr>
              <w:drawing>
                <wp:inline distT="0" distB="0" distL="0" distR="0" wp14:anchorId="04020982" wp14:editId="5D33676A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30B" w:rsidRDefault="00A5530B" w:rsidP="00AA5B62">
            <w:pPr>
              <w:ind w:left="34"/>
              <w:jc w:val="both"/>
            </w:pPr>
          </w:p>
        </w:tc>
        <w:tc>
          <w:tcPr>
            <w:tcW w:w="7621" w:type="dxa"/>
          </w:tcPr>
          <w:p w:rsidR="00A5530B" w:rsidRPr="00F02C00" w:rsidRDefault="00A5530B" w:rsidP="00AA5B6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A5530B" w:rsidRPr="00F02C00" w:rsidRDefault="00A5530B" w:rsidP="00AA5B6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A5530B" w:rsidRPr="003A0B19" w:rsidRDefault="00A5530B" w:rsidP="00AA5B6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:rsidR="00A5530B" w:rsidRDefault="00A5530B" w:rsidP="00AA5B6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A5530B" w:rsidRDefault="00A5530B" w:rsidP="00AA5B62">
            <w:pPr>
              <w:rPr>
                <w:lang w:val="en-US"/>
              </w:rPr>
            </w:pPr>
          </w:p>
          <w:p w:rsidR="00A5530B" w:rsidRDefault="00A5530B" w:rsidP="00AA5B62">
            <w:pPr>
              <w:rPr>
                <w:lang w:val="en-US"/>
              </w:rPr>
            </w:pPr>
          </w:p>
          <w:p w:rsidR="00A5530B" w:rsidRDefault="00A5530B" w:rsidP="00AA5B6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132746" wp14:editId="31D67322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30B" w:rsidRPr="003A0B19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A5530B" w:rsidRPr="00F02C00" w:rsidTr="00AA5B62">
        <w:trPr>
          <w:trHeight w:val="875"/>
        </w:trPr>
        <w:tc>
          <w:tcPr>
            <w:tcW w:w="2303" w:type="dxa"/>
            <w:vMerge/>
          </w:tcPr>
          <w:p w:rsidR="00A5530B" w:rsidRDefault="00A5530B" w:rsidP="00AA5B62"/>
        </w:tc>
        <w:tc>
          <w:tcPr>
            <w:tcW w:w="7621" w:type="dxa"/>
          </w:tcPr>
          <w:p w:rsidR="00A5530B" w:rsidRPr="007B00DE" w:rsidRDefault="00A5530B" w:rsidP="00AA5B6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A5530B" w:rsidRPr="00362EA7" w:rsidRDefault="00A5530B" w:rsidP="00AA5B6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6" w:history="1">
              <w:r w:rsidRPr="00042095">
                <w:rPr>
                  <w:rStyle w:val="a3"/>
                  <w:rFonts w:cs="Arial"/>
                  <w:bCs/>
                  <w:sz w:val="20"/>
                  <w:szCs w:val="20"/>
                </w:rPr>
                <w:t>www.sroaas.ru</w:t>
              </w:r>
            </w:hyperlink>
            <w:r>
              <w:rPr>
                <w:rFonts w:cs="Arial"/>
                <w:bCs/>
                <w:color w:val="132455"/>
                <w:sz w:val="20"/>
                <w:szCs w:val="20"/>
              </w:rPr>
              <w:t xml:space="preserve"> </w:t>
            </w:r>
            <w:r w:rsidRPr="001769B3">
              <w:rPr>
                <w:rFonts w:cs="Arial"/>
                <w:bCs/>
                <w:color w:val="132455"/>
                <w:sz w:val="20"/>
                <w:szCs w:val="20"/>
              </w:rPr>
              <w:t xml:space="preserve">, </w:t>
            </w:r>
            <w:hyperlink r:id="rId7" w:history="1">
              <w:r w:rsidRPr="00042095">
                <w:rPr>
                  <w:rStyle w:val="a3"/>
                  <w:rFonts w:cs="Arial"/>
                  <w:bCs/>
                  <w:sz w:val="20"/>
                  <w:szCs w:val="20"/>
                </w:rPr>
                <w:t>info@sroaas.ru</w:t>
              </w:r>
            </w:hyperlink>
            <w:r>
              <w:rPr>
                <w:rFonts w:cs="Arial"/>
                <w:bCs/>
                <w:color w:val="132455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:rsidR="00A5530B" w:rsidRPr="00F02C00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A5530B" w:rsidRPr="00F02C00" w:rsidTr="00AA5B62">
        <w:trPr>
          <w:trHeight w:val="293"/>
        </w:trPr>
        <w:tc>
          <w:tcPr>
            <w:tcW w:w="2303" w:type="dxa"/>
          </w:tcPr>
          <w:p w:rsidR="00A5530B" w:rsidRDefault="00A5530B" w:rsidP="00AA5B62"/>
        </w:tc>
        <w:tc>
          <w:tcPr>
            <w:tcW w:w="7621" w:type="dxa"/>
          </w:tcPr>
          <w:p w:rsidR="00A5530B" w:rsidRPr="0012630F" w:rsidRDefault="00A5530B" w:rsidP="00AA5B62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:rsidR="00A5530B" w:rsidRPr="00F02C00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A5530B" w:rsidRDefault="00A5530B" w:rsidP="00615D4E">
      <w:pPr>
        <w:pStyle w:val="a8"/>
        <w:shd w:val="clear" w:color="auto" w:fill="FFFFFF"/>
        <w:spacing w:before="60" w:beforeAutospacing="0" w:after="0" w:afterAutospacing="0"/>
        <w:jc w:val="center"/>
        <w:rPr>
          <w:b/>
          <w:bCs/>
        </w:rPr>
      </w:pPr>
      <w:bookmarkStart w:id="1" w:name="_GoBack"/>
      <w:bookmarkEnd w:id="1"/>
    </w:p>
    <w:p w:rsidR="00615D4E" w:rsidRPr="00177E5A" w:rsidRDefault="00615D4E" w:rsidP="00615D4E">
      <w:pPr>
        <w:pStyle w:val="a8"/>
        <w:shd w:val="clear" w:color="auto" w:fill="FFFFFF"/>
        <w:spacing w:before="60" w:beforeAutospacing="0" w:after="0" w:afterAutospacing="0"/>
        <w:jc w:val="center"/>
        <w:rPr>
          <w:b/>
          <w:bCs/>
        </w:rPr>
      </w:pPr>
      <w:r w:rsidRPr="00177E5A">
        <w:rPr>
          <w:b/>
          <w:bCs/>
        </w:rPr>
        <w:t>ПОВЕСТКА ДНЯ</w:t>
      </w:r>
    </w:p>
    <w:p w:rsidR="00615D4E" w:rsidRPr="00177E5A" w:rsidRDefault="00615D4E" w:rsidP="00615D4E">
      <w:pPr>
        <w:shd w:val="clear" w:color="auto" w:fill="FFFFFF"/>
        <w:jc w:val="center"/>
        <w:rPr>
          <w:b/>
        </w:rPr>
      </w:pPr>
      <w:r w:rsidRPr="00177E5A">
        <w:rPr>
          <w:b/>
          <w:bCs/>
        </w:rPr>
        <w:t>Комитета по аудиту общественно значимых организаций</w:t>
      </w:r>
    </w:p>
    <w:p w:rsidR="00615D4E" w:rsidRPr="00177E5A" w:rsidRDefault="00615D4E" w:rsidP="00615D4E">
      <w:pPr>
        <w:shd w:val="clear" w:color="auto" w:fill="FFFFFF"/>
        <w:jc w:val="center"/>
        <w:rPr>
          <w:b/>
          <w:bCs/>
        </w:rPr>
      </w:pPr>
    </w:p>
    <w:tbl>
      <w:tblPr>
        <w:tblStyle w:val="a4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615D4E" w:rsidRPr="00177E5A" w:rsidTr="00151308">
        <w:trPr>
          <w:trHeight w:val="392"/>
        </w:trPr>
        <w:tc>
          <w:tcPr>
            <w:tcW w:w="10064" w:type="dxa"/>
            <w:vAlign w:val="center"/>
          </w:tcPr>
          <w:p w:rsidR="00615D4E" w:rsidRPr="00177E5A" w:rsidRDefault="00615D4E" w:rsidP="00151308">
            <w:pPr>
              <w:rPr>
                <w:rFonts w:eastAsia="Calibri"/>
                <w:b/>
                <w:bCs/>
                <w:lang w:eastAsia="en-US"/>
              </w:rPr>
            </w:pPr>
            <w:r w:rsidRPr="00177E5A">
              <w:rPr>
                <w:rFonts w:eastAsia="Calibri"/>
                <w:lang w:eastAsia="en-US"/>
              </w:rPr>
              <w:t xml:space="preserve">Дата </w:t>
            </w:r>
            <w:r w:rsidRPr="00177E5A">
              <w:rPr>
                <w:rFonts w:eastAsia="Calibri"/>
                <w:color w:val="000000" w:themeColor="text1"/>
                <w:lang w:eastAsia="en-US"/>
              </w:rPr>
              <w:t xml:space="preserve">проведения    </w:t>
            </w:r>
            <w:r w:rsidRPr="00177E5A">
              <w:rPr>
                <w:rFonts w:eastAsia="Calibri"/>
                <w:b/>
                <w:color w:val="000000" w:themeColor="text1"/>
                <w:lang w:eastAsia="en-US"/>
              </w:rPr>
              <w:t xml:space="preserve">- </w:t>
            </w:r>
            <w:r w:rsidR="00AA4465" w:rsidRPr="00177E5A">
              <w:rPr>
                <w:rFonts w:eastAsia="Calibri"/>
                <w:b/>
                <w:color w:val="000000" w:themeColor="text1"/>
                <w:lang w:eastAsia="en-US"/>
              </w:rPr>
              <w:t>29 апреля</w:t>
            </w:r>
            <w:r w:rsidR="008219D5" w:rsidRPr="00177E5A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177E5A">
              <w:rPr>
                <w:rFonts w:eastAsia="Calibri"/>
                <w:b/>
                <w:color w:val="000000" w:themeColor="text1"/>
                <w:lang w:eastAsia="en-US"/>
              </w:rPr>
              <w:t>202</w:t>
            </w:r>
            <w:r w:rsidR="008219D5" w:rsidRPr="00177E5A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 w:rsidRPr="00177E5A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 года</w:t>
            </w:r>
          </w:p>
          <w:p w:rsidR="00615D4E" w:rsidRPr="00177E5A" w:rsidRDefault="00615D4E" w:rsidP="00151308">
            <w:pPr>
              <w:rPr>
                <w:rFonts w:eastAsia="Calibri"/>
                <w:b/>
                <w:bCs/>
                <w:lang w:eastAsia="en-US"/>
              </w:rPr>
            </w:pPr>
            <w:r w:rsidRPr="00177E5A">
              <w:rPr>
                <w:rFonts w:eastAsia="Calibri"/>
                <w:lang w:eastAsia="en-US"/>
              </w:rPr>
              <w:t xml:space="preserve">Начало заседания   - </w:t>
            </w:r>
            <w:r w:rsidRPr="00177E5A">
              <w:rPr>
                <w:rFonts w:eastAsia="Calibri"/>
                <w:b/>
                <w:lang w:eastAsia="en-US"/>
              </w:rPr>
              <w:t xml:space="preserve">с </w:t>
            </w:r>
            <w:r w:rsidRPr="00177E5A">
              <w:rPr>
                <w:rFonts w:eastAsia="Calibri"/>
                <w:b/>
                <w:bCs/>
                <w:lang w:eastAsia="en-US"/>
              </w:rPr>
              <w:t>10.00 до 1</w:t>
            </w:r>
            <w:r w:rsidR="00A36953">
              <w:rPr>
                <w:rFonts w:eastAsia="Calibri"/>
                <w:b/>
                <w:bCs/>
                <w:lang w:eastAsia="en-US"/>
              </w:rPr>
              <w:t>3</w:t>
            </w:r>
            <w:r w:rsidRPr="00177E5A">
              <w:rPr>
                <w:rFonts w:eastAsia="Calibri"/>
                <w:b/>
                <w:bCs/>
                <w:lang w:eastAsia="en-US"/>
              </w:rPr>
              <w:t>.00</w:t>
            </w:r>
          </w:p>
          <w:p w:rsidR="00615D4E" w:rsidRPr="00177E5A" w:rsidRDefault="00615D4E" w:rsidP="00151308">
            <w:pPr>
              <w:rPr>
                <w:rFonts w:eastAsia="Calibri"/>
                <w:b/>
                <w:lang w:eastAsia="en-US"/>
              </w:rPr>
            </w:pPr>
            <w:r w:rsidRPr="00177E5A">
              <w:rPr>
                <w:rFonts w:eastAsia="Calibri"/>
                <w:lang w:eastAsia="en-US"/>
              </w:rPr>
              <w:t xml:space="preserve">Форма проведения заседания – </w:t>
            </w:r>
            <w:r w:rsidRPr="00177E5A">
              <w:rPr>
                <w:rFonts w:eastAsia="Calibri"/>
                <w:b/>
                <w:lang w:eastAsia="en-US"/>
              </w:rPr>
              <w:t>очная (дистанционно)</w:t>
            </w:r>
          </w:p>
          <w:p w:rsidR="00615D4E" w:rsidRPr="00177E5A" w:rsidRDefault="00615D4E" w:rsidP="00151308">
            <w:pPr>
              <w:ind w:right="-250"/>
              <w:rPr>
                <w:rFonts w:eastAsia="Calibri"/>
                <w:lang w:eastAsia="en-US"/>
              </w:rPr>
            </w:pPr>
          </w:p>
        </w:tc>
      </w:tr>
    </w:tbl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4820"/>
      </w:tblGrid>
      <w:tr w:rsidR="00615D4E" w:rsidRPr="00177E5A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15D4E" w:rsidRPr="00177E5A" w:rsidRDefault="00615D4E" w:rsidP="00151308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</w:rPr>
            </w:pPr>
            <w:r w:rsidRPr="00177E5A">
              <w:rPr>
                <w:b/>
                <w:color w:val="000000" w:themeColor="text1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15D4E" w:rsidRPr="00177E5A" w:rsidRDefault="00615D4E" w:rsidP="0015130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177E5A">
              <w:rPr>
                <w:b/>
                <w:color w:val="000000" w:themeColor="text1"/>
              </w:rPr>
              <w:t>Вопрос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15D4E" w:rsidRPr="00177E5A" w:rsidRDefault="00615D4E" w:rsidP="0015130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177E5A">
              <w:rPr>
                <w:b/>
                <w:color w:val="000000" w:themeColor="text1"/>
              </w:rPr>
              <w:t>Докладчик</w:t>
            </w:r>
          </w:p>
        </w:tc>
      </w:tr>
      <w:tr w:rsidR="00615D4E" w:rsidRPr="00177E5A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4E" w:rsidRPr="00177E5A" w:rsidRDefault="008219D5" w:rsidP="008219D5">
            <w:pPr>
              <w:snapToGrid w:val="0"/>
              <w:ind w:left="-180" w:right="-108" w:hanging="12"/>
              <w:jc w:val="center"/>
              <w:rPr>
                <w:color w:val="000000" w:themeColor="text1"/>
              </w:rPr>
            </w:pPr>
            <w:r w:rsidRPr="00177E5A">
              <w:rPr>
                <w:color w:val="000000" w:themeColor="text1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4E" w:rsidRPr="00177E5A" w:rsidRDefault="00CA2B36" w:rsidP="00151308">
            <w:pPr>
              <w:snapToGrid w:val="0"/>
              <w:rPr>
                <w:color w:val="000000" w:themeColor="text1"/>
              </w:rPr>
            </w:pPr>
            <w:r w:rsidRPr="00177E5A">
              <w:rPr>
                <w:color w:val="000000" w:themeColor="text1"/>
              </w:rPr>
              <w:t>Бюджет АНО «</w:t>
            </w:r>
            <w:r w:rsidR="00AA4465" w:rsidRPr="00177E5A">
              <w:rPr>
                <w:color w:val="000000" w:themeColor="text1"/>
              </w:rPr>
              <w:t>ЕАК</w:t>
            </w:r>
            <w:r w:rsidRPr="00177E5A">
              <w:rPr>
                <w:color w:val="000000" w:themeColor="text1"/>
              </w:rPr>
              <w:t>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9D5" w:rsidRPr="00177E5A" w:rsidRDefault="008219D5" w:rsidP="00151308">
            <w:pPr>
              <w:snapToGrid w:val="0"/>
              <w:rPr>
                <w:i/>
                <w:color w:val="000000" w:themeColor="text1"/>
              </w:rPr>
            </w:pPr>
            <w:r w:rsidRPr="00177E5A">
              <w:rPr>
                <w:i/>
                <w:color w:val="000000" w:themeColor="text1"/>
              </w:rPr>
              <w:t>Сопредседател</w:t>
            </w:r>
            <w:r w:rsidR="00AA4465" w:rsidRPr="00177E5A">
              <w:rPr>
                <w:i/>
                <w:color w:val="000000" w:themeColor="text1"/>
              </w:rPr>
              <w:t xml:space="preserve">ь </w:t>
            </w:r>
            <w:r w:rsidRPr="00177E5A">
              <w:rPr>
                <w:i/>
                <w:color w:val="000000" w:themeColor="text1"/>
              </w:rPr>
              <w:t>КАО</w:t>
            </w:r>
          </w:p>
          <w:p w:rsidR="008219D5" w:rsidRPr="00177E5A" w:rsidRDefault="008219D5" w:rsidP="00151308">
            <w:pPr>
              <w:snapToGrid w:val="0"/>
              <w:rPr>
                <w:b/>
                <w:i/>
                <w:color w:val="000000" w:themeColor="text1"/>
              </w:rPr>
            </w:pPr>
          </w:p>
          <w:p w:rsidR="005E3342" w:rsidRPr="00177E5A" w:rsidRDefault="005F26ED" w:rsidP="00151308">
            <w:pPr>
              <w:snapToGrid w:val="0"/>
              <w:rPr>
                <w:b/>
                <w:i/>
                <w:color w:val="000000" w:themeColor="text1"/>
              </w:rPr>
            </w:pPr>
            <w:r w:rsidRPr="00177E5A">
              <w:rPr>
                <w:b/>
                <w:i/>
                <w:color w:val="000000" w:themeColor="text1"/>
              </w:rPr>
              <w:t>Буян И.А.</w:t>
            </w:r>
            <w:r w:rsidR="008219D5" w:rsidRPr="00177E5A">
              <w:rPr>
                <w:b/>
                <w:i/>
                <w:color w:val="000000" w:themeColor="text1"/>
              </w:rPr>
              <w:t xml:space="preserve"> </w:t>
            </w:r>
          </w:p>
          <w:p w:rsidR="00387E08" w:rsidRPr="00177E5A" w:rsidRDefault="00387E08" w:rsidP="00151308">
            <w:pPr>
              <w:snapToGrid w:val="0"/>
              <w:rPr>
                <w:rStyle w:val="ab"/>
                <w:bCs w:val="0"/>
                <w:i/>
                <w:color w:val="000000" w:themeColor="text1"/>
              </w:rPr>
            </w:pPr>
          </w:p>
          <w:p w:rsidR="00387E08" w:rsidRPr="00177E5A" w:rsidRDefault="00387E08" w:rsidP="00387E08">
            <w:pPr>
              <w:snapToGrid w:val="0"/>
              <w:rPr>
                <w:i/>
                <w:color w:val="000000" w:themeColor="text1"/>
              </w:rPr>
            </w:pPr>
            <w:r w:rsidRPr="00177E5A">
              <w:rPr>
                <w:i/>
                <w:color w:val="000000" w:themeColor="text1"/>
              </w:rPr>
              <w:t>Председатель бюджетной комиссии АНО «ЕАК»</w:t>
            </w:r>
          </w:p>
          <w:p w:rsidR="00387E08" w:rsidRPr="00177E5A" w:rsidRDefault="00387E08" w:rsidP="00151308">
            <w:pPr>
              <w:snapToGrid w:val="0"/>
              <w:rPr>
                <w:rStyle w:val="ab"/>
                <w:bCs w:val="0"/>
                <w:i/>
                <w:color w:val="000000" w:themeColor="text1"/>
              </w:rPr>
            </w:pPr>
          </w:p>
          <w:p w:rsidR="00387E08" w:rsidRPr="00177E5A" w:rsidRDefault="00387E08" w:rsidP="00151308">
            <w:pPr>
              <w:snapToGrid w:val="0"/>
              <w:rPr>
                <w:b/>
                <w:i/>
                <w:color w:val="000000" w:themeColor="text1"/>
              </w:rPr>
            </w:pPr>
            <w:proofErr w:type="spellStart"/>
            <w:r w:rsidRPr="00177E5A">
              <w:rPr>
                <w:b/>
                <w:i/>
                <w:color w:val="000000" w:themeColor="text1"/>
              </w:rPr>
              <w:t>Ожиганов</w:t>
            </w:r>
            <w:proofErr w:type="spellEnd"/>
            <w:r w:rsidRPr="00177E5A">
              <w:rPr>
                <w:b/>
                <w:i/>
                <w:color w:val="000000" w:themeColor="text1"/>
              </w:rPr>
              <w:t xml:space="preserve"> Р.Л.</w:t>
            </w:r>
          </w:p>
          <w:p w:rsidR="00387E08" w:rsidRPr="00177E5A" w:rsidRDefault="00387E08" w:rsidP="00151308">
            <w:pPr>
              <w:snapToGrid w:val="0"/>
              <w:rPr>
                <w:i/>
                <w:color w:val="000000" w:themeColor="text1"/>
              </w:rPr>
            </w:pPr>
          </w:p>
          <w:p w:rsidR="00724438" w:rsidRPr="00177E5A" w:rsidRDefault="00724438" w:rsidP="00151308">
            <w:pPr>
              <w:snapToGrid w:val="0"/>
              <w:rPr>
                <w:i/>
                <w:color w:val="000000" w:themeColor="text1"/>
              </w:rPr>
            </w:pPr>
            <w:r w:rsidRPr="00177E5A">
              <w:rPr>
                <w:i/>
                <w:color w:val="000000" w:themeColor="text1"/>
              </w:rPr>
              <w:t>Член бюджетной коми</w:t>
            </w:r>
            <w:r w:rsidR="00CA2B36" w:rsidRPr="00177E5A">
              <w:rPr>
                <w:i/>
                <w:color w:val="000000" w:themeColor="text1"/>
              </w:rPr>
              <w:t>ссии АНО «ЕАК»</w:t>
            </w:r>
          </w:p>
          <w:p w:rsidR="00CA2B36" w:rsidRPr="00177E5A" w:rsidRDefault="00CA2B36" w:rsidP="00151308">
            <w:pPr>
              <w:snapToGrid w:val="0"/>
              <w:rPr>
                <w:i/>
                <w:color w:val="000000" w:themeColor="text1"/>
              </w:rPr>
            </w:pPr>
          </w:p>
          <w:p w:rsidR="00850FD6" w:rsidRPr="00177E5A" w:rsidRDefault="00AA4465" w:rsidP="00151308">
            <w:pPr>
              <w:snapToGrid w:val="0"/>
              <w:rPr>
                <w:b/>
                <w:i/>
                <w:color w:val="000000" w:themeColor="text1"/>
              </w:rPr>
            </w:pPr>
            <w:r w:rsidRPr="00177E5A">
              <w:rPr>
                <w:b/>
                <w:i/>
                <w:color w:val="000000" w:themeColor="text1"/>
              </w:rPr>
              <w:t xml:space="preserve">Неверов </w:t>
            </w:r>
            <w:r w:rsidR="00724438" w:rsidRPr="00177E5A">
              <w:rPr>
                <w:b/>
                <w:i/>
                <w:color w:val="000000" w:themeColor="text1"/>
              </w:rPr>
              <w:t>Г.Н.</w:t>
            </w:r>
          </w:p>
        </w:tc>
      </w:tr>
      <w:tr w:rsidR="00AA4465" w:rsidRPr="00177E5A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465" w:rsidRPr="00177E5A" w:rsidRDefault="009879A2" w:rsidP="008219D5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5" w:rsidRPr="00177E5A" w:rsidRDefault="007B1938" w:rsidP="008219D5">
            <w:r w:rsidRPr="00177E5A">
              <w:t>Рост цен</w:t>
            </w:r>
            <w:r w:rsidR="009879A2">
              <w:t>ы</w:t>
            </w:r>
            <w:r w:rsidRPr="00177E5A">
              <w:t xml:space="preserve"> на аудиторские услуги по проверке отчетности за 2022 год в связи с нехваткой аудиторского персонала и инфляцией на рынке труда. Дополнительные трудозатраты аудиторских фирм в связи с новой редакцией ПВК ПОДФТ, переходом на новые ФСБУ и т.п.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6" w:rsidRPr="00177E5A" w:rsidRDefault="00CA2B36" w:rsidP="008219D5">
            <w:pPr>
              <w:rPr>
                <w:i/>
              </w:rPr>
            </w:pPr>
            <w:r w:rsidRPr="00177E5A">
              <w:rPr>
                <w:i/>
              </w:rPr>
              <w:t>Член КАО</w:t>
            </w:r>
          </w:p>
          <w:p w:rsidR="00CA2B36" w:rsidRPr="00177E5A" w:rsidRDefault="00CA2B36" w:rsidP="008219D5">
            <w:pPr>
              <w:rPr>
                <w:i/>
              </w:rPr>
            </w:pPr>
          </w:p>
          <w:p w:rsidR="00AA4465" w:rsidRDefault="00CA2B36" w:rsidP="008219D5">
            <w:pPr>
              <w:rPr>
                <w:b/>
                <w:i/>
              </w:rPr>
            </w:pPr>
            <w:r w:rsidRPr="00177E5A">
              <w:rPr>
                <w:b/>
                <w:i/>
              </w:rPr>
              <w:t>Самойлов Е.В.</w:t>
            </w:r>
          </w:p>
          <w:p w:rsidR="004A3803" w:rsidRDefault="004A3803" w:rsidP="008219D5">
            <w:pPr>
              <w:rPr>
                <w:b/>
                <w:i/>
              </w:rPr>
            </w:pPr>
          </w:p>
          <w:p w:rsidR="004A3803" w:rsidRPr="004A3803" w:rsidRDefault="004A3803" w:rsidP="008219D5">
            <w:r w:rsidRPr="004A3803">
              <w:t>Руководитель Аналитического центра</w:t>
            </w:r>
          </w:p>
          <w:p w:rsidR="004A3803" w:rsidRDefault="004A3803" w:rsidP="008219D5">
            <w:pPr>
              <w:rPr>
                <w:b/>
                <w:i/>
              </w:rPr>
            </w:pPr>
          </w:p>
          <w:p w:rsidR="004A3803" w:rsidRPr="00177E5A" w:rsidRDefault="004A3803" w:rsidP="008219D5">
            <w:pPr>
              <w:rPr>
                <w:b/>
                <w:i/>
              </w:rPr>
            </w:pPr>
            <w:r>
              <w:rPr>
                <w:b/>
                <w:i/>
              </w:rPr>
              <w:t>Гришаев А.В.</w:t>
            </w:r>
          </w:p>
        </w:tc>
      </w:tr>
      <w:tr w:rsidR="00F80A5D" w:rsidRPr="00177E5A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A5D" w:rsidRPr="00177E5A" w:rsidRDefault="009879A2" w:rsidP="008219D5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D" w:rsidRPr="00177E5A" w:rsidRDefault="00F80A5D" w:rsidP="008219D5">
            <w:r w:rsidRPr="00177E5A">
              <w:t>О внесении изменений в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="008E1550" w:rsidRPr="00177E5A">
              <w:t>.</w:t>
            </w:r>
            <w:r w:rsidRPr="00177E5A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D" w:rsidRPr="00177E5A" w:rsidRDefault="00F80A5D" w:rsidP="008219D5">
            <w:pPr>
              <w:rPr>
                <w:i/>
              </w:rPr>
            </w:pPr>
          </w:p>
          <w:p w:rsidR="00F80A5D" w:rsidRPr="00177E5A" w:rsidRDefault="00F80A5D" w:rsidP="008219D5">
            <w:pPr>
              <w:rPr>
                <w:i/>
              </w:rPr>
            </w:pPr>
            <w:r w:rsidRPr="00177E5A">
              <w:rPr>
                <w:i/>
              </w:rPr>
              <w:t>Генеральный директор ООО "ФБК Поволжье"</w:t>
            </w:r>
          </w:p>
          <w:p w:rsidR="00F80A5D" w:rsidRPr="00177E5A" w:rsidRDefault="00F80A5D" w:rsidP="008219D5">
            <w:pPr>
              <w:rPr>
                <w:i/>
              </w:rPr>
            </w:pPr>
          </w:p>
          <w:p w:rsidR="00F80A5D" w:rsidRPr="00177E5A" w:rsidRDefault="00F80A5D" w:rsidP="008219D5">
            <w:pPr>
              <w:rPr>
                <w:b/>
                <w:i/>
              </w:rPr>
            </w:pPr>
            <w:r w:rsidRPr="00177E5A">
              <w:rPr>
                <w:b/>
                <w:i/>
              </w:rPr>
              <w:t>Никифоров С.Л.</w:t>
            </w:r>
          </w:p>
        </w:tc>
      </w:tr>
      <w:tr w:rsidR="009879A2" w:rsidRPr="00177E5A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9A2" w:rsidRPr="00D1284F" w:rsidRDefault="009879A2" w:rsidP="009879A2"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2" w:rsidRPr="00D1284F" w:rsidRDefault="009879A2" w:rsidP="009879A2">
            <w:r w:rsidRPr="00D1284F">
              <w:t xml:space="preserve">Актуализация ЛНА </w:t>
            </w:r>
            <w:r>
              <w:t xml:space="preserve">по </w:t>
            </w:r>
            <w:r w:rsidRPr="00D1284F">
              <w:t>внешнему контролю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2" w:rsidRPr="00177E5A" w:rsidRDefault="009879A2" w:rsidP="009879A2">
            <w:pPr>
              <w:rPr>
                <w:i/>
              </w:rPr>
            </w:pPr>
            <w:r w:rsidRPr="00177E5A">
              <w:rPr>
                <w:i/>
              </w:rPr>
              <w:t>Сопредседатель КАО</w:t>
            </w:r>
          </w:p>
          <w:p w:rsidR="009879A2" w:rsidRPr="00177E5A" w:rsidRDefault="009879A2" w:rsidP="009879A2">
            <w:pPr>
              <w:rPr>
                <w:i/>
              </w:rPr>
            </w:pPr>
          </w:p>
          <w:p w:rsidR="009879A2" w:rsidRPr="00177E5A" w:rsidRDefault="009879A2" w:rsidP="009879A2">
            <w:pPr>
              <w:rPr>
                <w:b/>
                <w:i/>
              </w:rPr>
            </w:pPr>
            <w:r w:rsidRPr="00177E5A">
              <w:rPr>
                <w:b/>
                <w:i/>
              </w:rPr>
              <w:t>Романова С.И.</w:t>
            </w:r>
          </w:p>
          <w:p w:rsidR="009879A2" w:rsidRPr="00177E5A" w:rsidRDefault="009879A2" w:rsidP="009879A2">
            <w:pPr>
              <w:rPr>
                <w:b/>
                <w:i/>
              </w:rPr>
            </w:pPr>
          </w:p>
          <w:p w:rsidR="009879A2" w:rsidRPr="00177E5A" w:rsidRDefault="009879A2" w:rsidP="009879A2">
            <w:pPr>
              <w:rPr>
                <w:i/>
              </w:rPr>
            </w:pPr>
            <w:r w:rsidRPr="00177E5A">
              <w:rPr>
                <w:i/>
              </w:rPr>
              <w:t xml:space="preserve">Председатель </w:t>
            </w:r>
          </w:p>
          <w:p w:rsidR="009879A2" w:rsidRPr="00177E5A" w:rsidRDefault="009879A2" w:rsidP="009879A2">
            <w:pPr>
              <w:rPr>
                <w:i/>
              </w:rPr>
            </w:pPr>
            <w:r w:rsidRPr="00177E5A">
              <w:rPr>
                <w:i/>
              </w:rPr>
              <w:t xml:space="preserve">Комиссии </w:t>
            </w:r>
            <w:r>
              <w:rPr>
                <w:i/>
              </w:rPr>
              <w:t>по</w:t>
            </w:r>
            <w:r w:rsidRPr="00177E5A">
              <w:rPr>
                <w:i/>
              </w:rPr>
              <w:t xml:space="preserve"> контрол</w:t>
            </w:r>
            <w:r>
              <w:rPr>
                <w:i/>
              </w:rPr>
              <w:t>ю</w:t>
            </w:r>
            <w:r w:rsidRPr="00177E5A">
              <w:rPr>
                <w:i/>
              </w:rPr>
              <w:t xml:space="preserve"> деятельности</w:t>
            </w:r>
          </w:p>
          <w:p w:rsidR="009879A2" w:rsidRPr="00177E5A" w:rsidRDefault="009879A2" w:rsidP="009879A2">
            <w:pPr>
              <w:rPr>
                <w:b/>
                <w:i/>
              </w:rPr>
            </w:pPr>
          </w:p>
          <w:p w:rsidR="009879A2" w:rsidRPr="00D1284F" w:rsidRDefault="009879A2" w:rsidP="009879A2">
            <w:r w:rsidRPr="00177E5A">
              <w:rPr>
                <w:b/>
                <w:i/>
              </w:rPr>
              <w:t>Кобозева Н.В.</w:t>
            </w:r>
          </w:p>
        </w:tc>
      </w:tr>
      <w:tr w:rsidR="009879A2" w:rsidRPr="00177E5A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9A2" w:rsidRPr="00EC0923" w:rsidRDefault="009879A2" w:rsidP="009879A2"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2" w:rsidRPr="00EC0923" w:rsidRDefault="009879A2" w:rsidP="009879A2">
            <w:r w:rsidRPr="00EC0923">
              <w:t>Бюджет СРО ААС 2022 года и членские взносы.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2" w:rsidRPr="009879A2" w:rsidRDefault="009879A2" w:rsidP="009879A2">
            <w:pPr>
              <w:rPr>
                <w:i/>
              </w:rPr>
            </w:pPr>
            <w:r w:rsidRPr="009879A2">
              <w:rPr>
                <w:i/>
              </w:rPr>
              <w:t>Член КАО, председатель Комитета по бюджету</w:t>
            </w:r>
          </w:p>
          <w:p w:rsidR="009879A2" w:rsidRPr="009879A2" w:rsidRDefault="009879A2" w:rsidP="009879A2">
            <w:pPr>
              <w:rPr>
                <w:i/>
              </w:rPr>
            </w:pPr>
          </w:p>
          <w:p w:rsidR="009879A2" w:rsidRPr="009879A2" w:rsidRDefault="009879A2" w:rsidP="009879A2">
            <w:pPr>
              <w:rPr>
                <w:b/>
              </w:rPr>
            </w:pPr>
            <w:r w:rsidRPr="009879A2">
              <w:rPr>
                <w:b/>
                <w:i/>
              </w:rPr>
              <w:t>Алтухов К.В.</w:t>
            </w:r>
          </w:p>
        </w:tc>
      </w:tr>
      <w:tr w:rsidR="00F80A5D" w:rsidRPr="00177E5A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A5D" w:rsidRPr="00177E5A" w:rsidRDefault="009879A2" w:rsidP="008219D5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D" w:rsidRPr="00177E5A" w:rsidRDefault="00F80A5D" w:rsidP="008219D5">
            <w:r w:rsidRPr="00177E5A">
              <w:t>Рассмотрение анкет кандидатов в Комиссию по контролю деятельности</w:t>
            </w:r>
            <w:r w:rsidR="008E1550" w:rsidRPr="00177E5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D" w:rsidRPr="00177E5A" w:rsidRDefault="00F80A5D" w:rsidP="00F80A5D">
            <w:pPr>
              <w:snapToGrid w:val="0"/>
              <w:rPr>
                <w:i/>
                <w:color w:val="000000" w:themeColor="text1"/>
              </w:rPr>
            </w:pPr>
            <w:r w:rsidRPr="00177E5A">
              <w:rPr>
                <w:i/>
                <w:color w:val="000000" w:themeColor="text1"/>
              </w:rPr>
              <w:t>Сопредседатель КАО</w:t>
            </w:r>
          </w:p>
          <w:p w:rsidR="00F80A5D" w:rsidRPr="00177E5A" w:rsidRDefault="00F80A5D" w:rsidP="00F80A5D">
            <w:pPr>
              <w:snapToGrid w:val="0"/>
              <w:rPr>
                <w:b/>
                <w:i/>
                <w:color w:val="000000" w:themeColor="text1"/>
              </w:rPr>
            </w:pPr>
          </w:p>
          <w:p w:rsidR="00F80A5D" w:rsidRPr="00177E5A" w:rsidRDefault="00F80A5D" w:rsidP="00F80A5D">
            <w:pPr>
              <w:snapToGrid w:val="0"/>
              <w:rPr>
                <w:b/>
                <w:i/>
                <w:color w:val="000000" w:themeColor="text1"/>
              </w:rPr>
            </w:pPr>
            <w:r w:rsidRPr="00177E5A">
              <w:rPr>
                <w:b/>
                <w:i/>
                <w:color w:val="000000" w:themeColor="text1"/>
              </w:rPr>
              <w:t xml:space="preserve">Буян И.А. </w:t>
            </w:r>
          </w:p>
        </w:tc>
      </w:tr>
      <w:tr w:rsidR="000F22DF" w:rsidRPr="00177E5A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2DF" w:rsidRPr="00177E5A" w:rsidRDefault="009879A2" w:rsidP="008219D5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F" w:rsidRPr="00177E5A" w:rsidRDefault="000F22DF" w:rsidP="008219D5">
            <w:r w:rsidRPr="00177E5A">
              <w:t>Утверждение Плана работы Комитета на 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DF" w:rsidRPr="00177E5A" w:rsidRDefault="000F22DF" w:rsidP="000F22DF">
            <w:pPr>
              <w:snapToGrid w:val="0"/>
              <w:rPr>
                <w:i/>
                <w:color w:val="000000" w:themeColor="text1"/>
              </w:rPr>
            </w:pPr>
            <w:r w:rsidRPr="00177E5A">
              <w:rPr>
                <w:i/>
                <w:color w:val="000000" w:themeColor="text1"/>
              </w:rPr>
              <w:t>Сопредседатель КАО</w:t>
            </w:r>
          </w:p>
          <w:p w:rsidR="000F22DF" w:rsidRPr="00177E5A" w:rsidRDefault="000F22DF" w:rsidP="000F22DF">
            <w:pPr>
              <w:snapToGrid w:val="0"/>
              <w:rPr>
                <w:i/>
                <w:color w:val="000000" w:themeColor="text1"/>
              </w:rPr>
            </w:pPr>
          </w:p>
          <w:p w:rsidR="000F22DF" w:rsidRPr="00177E5A" w:rsidRDefault="000F22DF" w:rsidP="000F22DF">
            <w:pPr>
              <w:snapToGrid w:val="0"/>
              <w:rPr>
                <w:b/>
                <w:i/>
                <w:color w:val="000000" w:themeColor="text1"/>
              </w:rPr>
            </w:pPr>
            <w:r w:rsidRPr="00177E5A">
              <w:rPr>
                <w:b/>
                <w:i/>
                <w:color w:val="000000" w:themeColor="text1"/>
              </w:rPr>
              <w:t>Буян И.А.</w:t>
            </w:r>
          </w:p>
        </w:tc>
      </w:tr>
      <w:tr w:rsidR="008219D5" w:rsidRPr="00177E5A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9D5" w:rsidRPr="00177E5A" w:rsidRDefault="009879A2" w:rsidP="008219D5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5" w:rsidRDefault="008219D5" w:rsidP="008219D5">
            <w:r w:rsidRPr="00177E5A">
              <w:t>Разное.</w:t>
            </w:r>
          </w:p>
          <w:p w:rsidR="002E0B23" w:rsidRDefault="002E0B23" w:rsidP="008219D5">
            <w:r>
              <w:t xml:space="preserve">- </w:t>
            </w:r>
            <w:r w:rsidRPr="00177E5A">
              <w:t>Рассмотрение анкет кандидатов в</w:t>
            </w:r>
            <w:r>
              <w:t xml:space="preserve"> Комитет по правовым вопросам аудиторской деятельности</w:t>
            </w:r>
          </w:p>
          <w:p w:rsidR="00EF0C67" w:rsidRPr="00177E5A" w:rsidRDefault="00EF0C67" w:rsidP="008219D5">
            <w:r>
              <w:t>- О системе премирования СРО ААС.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5" w:rsidRPr="00177E5A" w:rsidRDefault="008219D5" w:rsidP="008219D5">
            <w:pPr>
              <w:rPr>
                <w:i/>
              </w:rPr>
            </w:pPr>
          </w:p>
        </w:tc>
      </w:tr>
    </w:tbl>
    <w:p w:rsidR="00615D4E" w:rsidRPr="0044486B" w:rsidRDefault="00615D4E" w:rsidP="008219D5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bookmarkEnd w:id="0"/>
    <w:sectPr w:rsidR="00615D4E" w:rsidRPr="0044486B" w:rsidSect="0044486B">
      <w:pgSz w:w="11906" w:h="16838"/>
      <w:pgMar w:top="567" w:right="850" w:bottom="284" w:left="85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4E"/>
    <w:rsid w:val="000420F1"/>
    <w:rsid w:val="000F22DF"/>
    <w:rsid w:val="00157EF7"/>
    <w:rsid w:val="00162794"/>
    <w:rsid w:val="00177E5A"/>
    <w:rsid w:val="00295E3F"/>
    <w:rsid w:val="002A6AEA"/>
    <w:rsid w:val="002B0904"/>
    <w:rsid w:val="002E0B23"/>
    <w:rsid w:val="00387E08"/>
    <w:rsid w:val="003D1CB3"/>
    <w:rsid w:val="0044486B"/>
    <w:rsid w:val="00471932"/>
    <w:rsid w:val="004A3803"/>
    <w:rsid w:val="004A4261"/>
    <w:rsid w:val="00533B99"/>
    <w:rsid w:val="005E3342"/>
    <w:rsid w:val="005F26ED"/>
    <w:rsid w:val="00615D4E"/>
    <w:rsid w:val="00724438"/>
    <w:rsid w:val="007B1938"/>
    <w:rsid w:val="007C2DF6"/>
    <w:rsid w:val="008219D5"/>
    <w:rsid w:val="00850FD6"/>
    <w:rsid w:val="00877871"/>
    <w:rsid w:val="008E1550"/>
    <w:rsid w:val="00905676"/>
    <w:rsid w:val="00980A04"/>
    <w:rsid w:val="0098659E"/>
    <w:rsid w:val="009879A2"/>
    <w:rsid w:val="009A1335"/>
    <w:rsid w:val="00A36953"/>
    <w:rsid w:val="00A5530B"/>
    <w:rsid w:val="00AA4465"/>
    <w:rsid w:val="00CA2B36"/>
    <w:rsid w:val="00D16FFE"/>
    <w:rsid w:val="00DB48B9"/>
    <w:rsid w:val="00E807E1"/>
    <w:rsid w:val="00EB67C8"/>
    <w:rsid w:val="00EB73DE"/>
    <w:rsid w:val="00EF0C67"/>
    <w:rsid w:val="00F47D70"/>
    <w:rsid w:val="00F80A5D"/>
    <w:rsid w:val="00F86CB8"/>
    <w:rsid w:val="00F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ED1C"/>
  <w15:chartTrackingRefBased/>
  <w15:docId w15:val="{A7E484F0-B5A9-4C1B-89E3-05FC5A9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D4E"/>
    <w:rPr>
      <w:color w:val="0563C1" w:themeColor="hyperlink"/>
      <w:u w:val="single"/>
    </w:rPr>
  </w:style>
  <w:style w:type="table" w:styleId="a4">
    <w:name w:val="Table Grid"/>
    <w:basedOn w:val="a1"/>
    <w:rsid w:val="0061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15D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D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15D4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15D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D4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5E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roa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aas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Анна Чубинская</cp:lastModifiedBy>
  <cp:revision>17</cp:revision>
  <dcterms:created xsi:type="dcterms:W3CDTF">2022-04-15T08:15:00Z</dcterms:created>
  <dcterms:modified xsi:type="dcterms:W3CDTF">2022-06-29T11:30:00Z</dcterms:modified>
</cp:coreProperties>
</file>