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3CD3" w14:textId="77777777" w:rsidR="00581594" w:rsidRPr="008277E9" w:rsidRDefault="008277E9" w:rsidP="0099433F">
      <w:pPr>
        <w:spacing w:after="120" w:line="240" w:lineRule="auto"/>
        <w:jc w:val="center"/>
        <w:rPr>
          <w:b/>
          <w:sz w:val="32"/>
          <w:szCs w:val="32"/>
          <w:shd w:val="clear" w:color="auto" w:fill="FFFFFF"/>
        </w:rPr>
      </w:pPr>
      <w:r w:rsidRPr="008277E9">
        <w:rPr>
          <w:b/>
          <w:sz w:val="32"/>
          <w:szCs w:val="32"/>
          <w:shd w:val="clear" w:color="auto" w:fill="FFFFFF"/>
        </w:rPr>
        <w:t xml:space="preserve">Замечания и предложения </w:t>
      </w:r>
      <w:r w:rsidR="006E3204" w:rsidRPr="006E3204">
        <w:rPr>
          <w:b/>
          <w:sz w:val="32"/>
          <w:szCs w:val="32"/>
          <w:shd w:val="clear" w:color="auto" w:fill="FFFFFF"/>
        </w:rPr>
        <w:t>ПАО «ГМК «Норильский никель»</w:t>
      </w:r>
      <w:r w:rsidR="006E3204">
        <w:rPr>
          <w:b/>
          <w:sz w:val="32"/>
          <w:szCs w:val="32"/>
          <w:shd w:val="clear" w:color="auto" w:fill="FFFFFF"/>
        </w:rPr>
        <w:t xml:space="preserve"> </w:t>
      </w:r>
      <w:r w:rsidRPr="008277E9">
        <w:rPr>
          <w:b/>
          <w:sz w:val="32"/>
          <w:szCs w:val="32"/>
          <w:shd w:val="clear" w:color="auto" w:fill="FFFFFF"/>
        </w:rPr>
        <w:t xml:space="preserve">по проекту </w:t>
      </w:r>
      <w:r w:rsidR="0099433F" w:rsidRPr="0099433F">
        <w:rPr>
          <w:b/>
          <w:sz w:val="32"/>
          <w:szCs w:val="32"/>
          <w:shd w:val="clear" w:color="auto" w:fill="FFFFFF"/>
        </w:rPr>
        <w:t>изменени</w:t>
      </w:r>
      <w:r w:rsidR="0099433F">
        <w:rPr>
          <w:b/>
          <w:sz w:val="32"/>
          <w:szCs w:val="32"/>
          <w:shd w:val="clear" w:color="auto" w:fill="FFFFFF"/>
        </w:rPr>
        <w:t>й</w:t>
      </w:r>
      <w:r w:rsidR="0099433F" w:rsidRPr="0099433F">
        <w:rPr>
          <w:b/>
          <w:sz w:val="32"/>
          <w:szCs w:val="32"/>
          <w:shd w:val="clear" w:color="auto" w:fill="FFFFFF"/>
        </w:rPr>
        <w:t>,</w:t>
      </w:r>
      <w:r w:rsidR="0099433F">
        <w:rPr>
          <w:b/>
          <w:sz w:val="32"/>
          <w:szCs w:val="32"/>
          <w:shd w:val="clear" w:color="auto" w:fill="FFFFFF"/>
        </w:rPr>
        <w:t xml:space="preserve"> </w:t>
      </w:r>
      <w:r w:rsidR="0099433F" w:rsidRPr="0099433F">
        <w:rPr>
          <w:b/>
          <w:sz w:val="32"/>
          <w:szCs w:val="32"/>
          <w:shd w:val="clear" w:color="auto" w:fill="FFFFFF"/>
        </w:rPr>
        <w:t>которые вносятся в Положение по бухгалтерскому учету</w:t>
      </w:r>
      <w:r w:rsidR="00896E11">
        <w:rPr>
          <w:b/>
          <w:sz w:val="32"/>
          <w:szCs w:val="32"/>
          <w:shd w:val="clear" w:color="auto" w:fill="FFFFFF"/>
        </w:rPr>
        <w:t xml:space="preserve"> </w:t>
      </w:r>
      <w:r w:rsidR="0099433F" w:rsidRPr="0099433F">
        <w:rPr>
          <w:b/>
          <w:sz w:val="32"/>
          <w:szCs w:val="32"/>
          <w:shd w:val="clear" w:color="auto" w:fill="FFFFFF"/>
        </w:rPr>
        <w:t>«Учет расчетов по налогу на прибыль организаций» ПБУ 18/02</w:t>
      </w:r>
    </w:p>
    <w:tbl>
      <w:tblPr>
        <w:tblStyle w:val="a4"/>
        <w:tblW w:w="15588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31"/>
        <w:gridCol w:w="4536"/>
        <w:gridCol w:w="5954"/>
        <w:gridCol w:w="2746"/>
      </w:tblGrid>
      <w:tr w:rsidR="00E84084" w:rsidRPr="005804E8" w14:paraId="673222A3" w14:textId="77777777" w:rsidTr="005804E8">
        <w:trPr>
          <w:tblHeader/>
          <w:jc w:val="center"/>
        </w:trPr>
        <w:tc>
          <w:tcPr>
            <w:tcW w:w="421" w:type="dxa"/>
            <w:vAlign w:val="center"/>
          </w:tcPr>
          <w:p w14:paraId="485B6370" w14:textId="77777777" w:rsidR="00E84084" w:rsidRPr="005804E8" w:rsidRDefault="00E84084" w:rsidP="005804E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804E8">
              <w:rPr>
                <w:rFonts w:ascii="Arial Narrow" w:hAnsi="Arial Narrow" w:cs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1931" w:type="dxa"/>
            <w:vAlign w:val="center"/>
          </w:tcPr>
          <w:p w14:paraId="75029208" w14:textId="77777777" w:rsidR="00E84084" w:rsidRPr="005804E8" w:rsidRDefault="00E84084" w:rsidP="005804E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04E8">
              <w:rPr>
                <w:rFonts w:ascii="Arial Narrow" w:hAnsi="Arial Narrow"/>
                <w:b/>
                <w:sz w:val="20"/>
                <w:szCs w:val="20"/>
              </w:rPr>
              <w:t>Абзац, подпункт, пункт, раздел проекта</w:t>
            </w:r>
          </w:p>
        </w:tc>
        <w:tc>
          <w:tcPr>
            <w:tcW w:w="4536" w:type="dxa"/>
            <w:vAlign w:val="center"/>
          </w:tcPr>
          <w:p w14:paraId="7EA92EA5" w14:textId="77777777" w:rsidR="008F13FB" w:rsidRPr="005804E8" w:rsidRDefault="00E84084" w:rsidP="005804E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04E8">
              <w:rPr>
                <w:rFonts w:ascii="Arial Narrow" w:hAnsi="Arial Narrow"/>
                <w:b/>
                <w:sz w:val="20"/>
                <w:szCs w:val="20"/>
              </w:rPr>
              <w:t xml:space="preserve">Содержание замечания </w:t>
            </w:r>
          </w:p>
          <w:p w14:paraId="3B6F65F4" w14:textId="77777777" w:rsidR="00E84084" w:rsidRPr="005804E8" w:rsidRDefault="00E84084" w:rsidP="005804E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04E8">
              <w:rPr>
                <w:rFonts w:ascii="Arial Narrow" w:hAnsi="Arial Narrow"/>
                <w:b/>
                <w:sz w:val="20"/>
                <w:szCs w:val="20"/>
              </w:rPr>
              <w:t>(предлагаемая редакция)</w:t>
            </w:r>
          </w:p>
        </w:tc>
        <w:tc>
          <w:tcPr>
            <w:tcW w:w="5954" w:type="dxa"/>
            <w:vAlign w:val="center"/>
          </w:tcPr>
          <w:p w14:paraId="3BA71EC7" w14:textId="77777777" w:rsidR="00E84084" w:rsidRPr="005804E8" w:rsidRDefault="00E84084" w:rsidP="005804E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04E8">
              <w:rPr>
                <w:rFonts w:ascii="Arial Narrow" w:hAnsi="Arial Narrow"/>
                <w:b/>
                <w:sz w:val="20"/>
                <w:szCs w:val="20"/>
              </w:rPr>
              <w:t>Обоснование</w:t>
            </w:r>
          </w:p>
        </w:tc>
        <w:tc>
          <w:tcPr>
            <w:tcW w:w="2746" w:type="dxa"/>
            <w:vAlign w:val="center"/>
          </w:tcPr>
          <w:p w14:paraId="155489AB" w14:textId="77777777" w:rsidR="00E84084" w:rsidRPr="005804E8" w:rsidRDefault="00E84084" w:rsidP="005804E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04E8">
              <w:rPr>
                <w:rFonts w:ascii="Arial Narrow" w:hAnsi="Arial Narrow"/>
                <w:b/>
                <w:sz w:val="20"/>
                <w:szCs w:val="20"/>
              </w:rPr>
              <w:t>Результат обсуждения</w:t>
            </w:r>
          </w:p>
        </w:tc>
      </w:tr>
      <w:tr w:rsidR="006E3204" w:rsidRPr="004F1DB0" w14:paraId="255550A1" w14:textId="77777777" w:rsidTr="005804E8">
        <w:trPr>
          <w:jc w:val="center"/>
        </w:trPr>
        <w:tc>
          <w:tcPr>
            <w:tcW w:w="421" w:type="dxa"/>
          </w:tcPr>
          <w:p w14:paraId="0967A5EE" w14:textId="77777777" w:rsidR="006E3204" w:rsidRPr="004F1DB0" w:rsidRDefault="006E3204" w:rsidP="005804E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68553F59" w14:textId="77777777" w:rsidR="006E3204" w:rsidRPr="004F1DB0" w:rsidRDefault="006E3204" w:rsidP="005804E8">
            <w:pPr>
              <w:jc w:val="center"/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proofErr w:type="spellStart"/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пп</w:t>
            </w:r>
            <w:proofErr w:type="spellEnd"/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. б п.25</w:t>
            </w:r>
          </w:p>
          <w:p w14:paraId="296C39C3" w14:textId="77777777" w:rsidR="006E3204" w:rsidRPr="004F1DB0" w:rsidRDefault="006E3204" w:rsidP="005804E8">
            <w:pPr>
              <w:jc w:val="center"/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Новый пункт 26</w:t>
            </w:r>
          </w:p>
        </w:tc>
        <w:tc>
          <w:tcPr>
            <w:tcW w:w="4536" w:type="dxa"/>
          </w:tcPr>
          <w:p w14:paraId="37F0AE0E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25. В пояснениях к бухгалтерскому балансу и отчету о финансовых результатах раскрываются:</w:t>
            </w:r>
          </w:p>
          <w:p w14:paraId="27521C1D" w14:textId="77777777" w:rsidR="006E3204" w:rsidRPr="004F1DB0" w:rsidRDefault="005804E8" w:rsidP="005804E8">
            <w:pPr>
              <w:pStyle w:val="af0"/>
              <w:shd w:val="clear" w:color="auto" w:fill="FFFFFF"/>
              <w:spacing w:before="210" w:beforeAutospacing="0" w:after="0" w:afterAutospacing="0"/>
              <w:rPr>
                <w:rFonts w:ascii="Arial Narrow" w:eastAsiaTheme="minorHAnsi" w:hAnsi="Arial Narrow" w:cs="Tahoma"/>
                <w:bCs/>
                <w:color w:val="2A3143"/>
                <w:sz w:val="20"/>
                <w:szCs w:val="20"/>
              </w:rPr>
            </w:pPr>
            <w:r w:rsidRPr="004F1DB0">
              <w:rPr>
                <w:rFonts w:ascii="Arial Narrow" w:eastAsiaTheme="minorHAnsi" w:hAnsi="Arial Narrow" w:cs="Tahoma"/>
                <w:bCs/>
                <w:color w:val="2A3143"/>
                <w:sz w:val="20"/>
                <w:szCs w:val="20"/>
              </w:rPr>
              <w:t>б</w:t>
            </w:r>
            <w:r w:rsidR="006E3204" w:rsidRPr="004F1DB0">
              <w:rPr>
                <w:rFonts w:ascii="Arial Narrow" w:eastAsiaTheme="minorHAnsi" w:hAnsi="Arial Narrow" w:cs="Tahoma"/>
                <w:bCs/>
                <w:color w:val="2A3143"/>
                <w:sz w:val="20"/>
                <w:szCs w:val="20"/>
              </w:rPr>
              <w:t>) величины, объясняющие взаимосвязь между расходом (доходом) по налогу на прибыль и показателем прибыли (убытка) до налогообложения, в том числе:</w:t>
            </w:r>
          </w:p>
          <w:p w14:paraId="140D53E3" w14:textId="77777777" w:rsidR="006E3204" w:rsidRPr="004F1DB0" w:rsidRDefault="006E3204" w:rsidP="005804E8">
            <w:pPr>
              <w:spacing w:before="60"/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применяемые налоговые ставки;</w:t>
            </w:r>
          </w:p>
          <w:p w14:paraId="5E57ECA7" w14:textId="77777777" w:rsidR="006E3204" w:rsidRPr="004F1DB0" w:rsidRDefault="006E3204" w:rsidP="005804E8">
            <w:pPr>
              <w:spacing w:before="60"/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условный расход (условный доход) по налогу на прибыль;</w:t>
            </w:r>
          </w:p>
          <w:p w14:paraId="6E1E9D8E" w14:textId="77777777" w:rsidR="006E3204" w:rsidRPr="004F1DB0" w:rsidRDefault="006E3204" w:rsidP="005804E8">
            <w:pPr>
              <w:spacing w:before="60"/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постоянный налоговый расход (доход);</w:t>
            </w:r>
          </w:p>
          <w:p w14:paraId="278F3717" w14:textId="77777777" w:rsidR="006E3204" w:rsidRPr="004F1DB0" w:rsidRDefault="006E3204" w:rsidP="005804E8">
            <w:pPr>
              <w:spacing w:before="60"/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  <w:t>иную информацию, объясняющую указанную взаимосвязь, включая информацию о методе расчета применимой ставки (применимых ставок) налога.</w:t>
            </w:r>
          </w:p>
          <w:p w14:paraId="3C41336A" w14:textId="77777777" w:rsidR="006E3204" w:rsidRPr="004F1DB0" w:rsidRDefault="006E3204" w:rsidP="005804E8">
            <w:pPr>
              <w:spacing w:before="60"/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</w:pPr>
          </w:p>
          <w:p w14:paraId="2C5E3CFB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  <w:t xml:space="preserve">26. </w:t>
            </w:r>
            <w:r w:rsidRPr="004F1DB0">
              <w:rPr>
                <w:rFonts w:ascii="Arial Narrow" w:hAnsi="Arial Narrow" w:cs="Tahoma"/>
                <w:color w:val="FF0000"/>
                <w:sz w:val="20"/>
                <w:szCs w:val="20"/>
              </w:rPr>
              <w:t xml:space="preserve">В случае, если налогооблагаемая прибыль организации включает несколько налоговых баз, облагаемых по разным ставкам налога на прибыль, </w:t>
            </w:r>
            <w:r w:rsidRPr="004F1DB0"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  <w:t>организация может использовать следующие способы определения величин, объясняющих данную взаимосвязь:</w:t>
            </w:r>
          </w:p>
          <w:p w14:paraId="365629FF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  <w:t>- расчет величин с использованием одной ставки налога на прибыль;</w:t>
            </w:r>
          </w:p>
          <w:p w14:paraId="2295FA0C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  <w:t>- расчет величин c использованием применимых к ним разных ставок по налогу на прибыль.</w:t>
            </w:r>
          </w:p>
        </w:tc>
        <w:tc>
          <w:tcPr>
            <w:tcW w:w="5954" w:type="dxa"/>
          </w:tcPr>
          <w:p w14:paraId="6EA6731A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Закрепление возможности выбора позволит организациям выбрать лучший вид раскрытия с учетом значимости информации для пользователей отчетности и трудозатрат на его подготовку.</w:t>
            </w:r>
          </w:p>
          <w:p w14:paraId="029A96FF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</w:p>
          <w:p w14:paraId="7F9F737F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 xml:space="preserve">На практике организация может иметь доходы и расходы, формирующие разные налоговые базы, облагаемые отличными ставками налога на прибыль (например, могут применяться налоговые льготы в виде пониженной ставки для отдельных налоговых баз). </w:t>
            </w:r>
          </w:p>
          <w:p w14:paraId="231EDE8E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 xml:space="preserve">В текущей редакции ПБУ 18 отсутствуют прямые указания как в этом случае представлять раскрытие величин, объясняющих взаимосвязь между расходом по налогу на прибыль и показателем прибыли до налогообложения (далее – сверка эффективной налоговой ставки). В частности, отсутствуют нормативные указания как сопоставить бухгалтерскую прибыль и постоянные налоговые доходы/расходы с налоговыми базами, облагаемыми по различным налоговым ставкам. </w:t>
            </w:r>
          </w:p>
          <w:p w14:paraId="724CAB19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 xml:space="preserve">В случае наличия постоянных разниц, относящихся к налоговым базам, облагаемым разными ставками налога, возникает вопрос исходя из каких ставок налога организовать учет постоянных налоговых доходов/ расходов и их представление в сверке эффективной ставки. п.7 ПБУ 18 также не указывает по какой именно ставке, установленной законодательством, рассчитывать постоянный налоговый доход/расходов: «Постоянный налоговый расход (доход) равняется величине, определяемой как произведение постоянной разницы, возникшей в отчетном периоде, на ставку налога на прибыль, установленную законодательством Российской Федерации о налогах и сборах и действующую на отчетную дату». </w:t>
            </w:r>
          </w:p>
          <w:p w14:paraId="024CE329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Стоит отметить, что организация учета постоянных налоговых разниц исходя из применимых к ним ставок налога может вызывать значительные трудозатраты на ведение учета. В случае отсутствия соответствующего учета у организации представление бухгалтерской прибыли в разрезе различных налоговых ставок в сверке эффективной ставки не представляется возможным.</w:t>
            </w:r>
          </w:p>
          <w:p w14:paraId="5AB33FC9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sz w:val="20"/>
                <w:szCs w:val="20"/>
                <w:lang w:eastAsia="ru-RU"/>
              </w:rPr>
              <w:t xml:space="preserve">В отсутствии прямых указаний по данному вопросу в ПБУ целесообразно рассмотреть требования п.85 МСФО 12, в котором представлены примеры различных способов раскрытия сверки эффективной налоговой ставки в аналогичной ситуации, когда прибыль организации облагается различными налоговыми ставками в различных юрисдикциях. </w:t>
            </w: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 xml:space="preserve">В частности, представлены примеры, когда 1) условный налог на прибыль </w:t>
            </w: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lastRenderedPageBreak/>
              <w:t>рассчитывается с использованием единой (наиболее значимой) ставки налога на прибыль, и 2) в разрезе различных ставок налога на прибыль, применяемым к налоговым базам организации.</w:t>
            </w:r>
          </w:p>
          <w:p w14:paraId="29A2DC16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 xml:space="preserve">Предлагается закрепить в ПБУ 18 возможность организациям самостоятельно выбирать порядок раскрытия сверки эффективной налоговой ставки. </w:t>
            </w:r>
          </w:p>
          <w:p w14:paraId="67E20F35" w14:textId="77777777" w:rsidR="006E3204" w:rsidRPr="004F1DB0" w:rsidRDefault="006E3204" w:rsidP="005804E8">
            <w:pPr>
              <w:ind w:left="50"/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В случае потребности в представлении большей детализации предлагаемых изменений предлагается рассмотреть целесообразность добавления примера № 3 в ПБУ 18, с представлением двух возможных вариантов представления сверки эффективной налоговой ставки:</w:t>
            </w:r>
          </w:p>
          <w:p w14:paraId="666E4E93" w14:textId="77777777" w:rsidR="006E3204" w:rsidRPr="004F1DB0" w:rsidRDefault="006E3204" w:rsidP="005804E8">
            <w:pPr>
              <w:pStyle w:val="af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F1DB0">
              <w:rPr>
                <w:rFonts w:ascii="Arial Narrow" w:hAnsi="Arial Narrow"/>
                <w:color w:val="000000"/>
                <w:sz w:val="20"/>
                <w:szCs w:val="20"/>
              </w:rPr>
              <w:t>ПРАКТИЧЕСКИЙ ПРИМЕР 3</w:t>
            </w:r>
          </w:p>
          <w:p w14:paraId="30C953F1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</w:rPr>
              <w:t>Раскрытие величин, объясняющих взаимосвязь между расходом (доходом) по налогу на прибыль и показателем прибыли (убытка) до налогообложения.</w:t>
            </w:r>
          </w:p>
          <w:p w14:paraId="36A605AA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</w:rPr>
              <w:t>Базовые данные</w:t>
            </w:r>
            <w:r w:rsidRPr="004F1DB0">
              <w:rPr>
                <w:rFonts w:ascii="Arial Narrow" w:hAnsi="Arial Narrow" w:cs="Tahoma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A341EAE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 xml:space="preserve">Организация осуществляет деятельность в нескольких регионах присутствия, ее деятельность облагается налогом на прибыль по ставке 25%, за исключением деятельности в одном регионе, которая облагается по ставке 10%. из регионов она получает льготы в виде более низкой ставки налога на прибыль – 10%.  является участником Регионального инвестиционного проекта (РИП). Прибыль организации от деятельности, облагаемой налогом на прибыль по ставке 25% составила 20 000 руб., прибыль от деятельности, облагаемой по ставке 10% составила 2 000 руб. Последняя включала в себя необлагаемые налогом на прибыль расходы в размере 1 000 руб. </w:t>
            </w:r>
          </w:p>
          <w:p w14:paraId="5C89BD78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Способы раскрытия</w:t>
            </w:r>
          </w:p>
          <w:p w14:paraId="2B3690A4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Организация может выбрать один из следующих способов раскрытия информации о величинах, объясняющих взаимосвязь между расходов (доходом) по налогу на прибыль и показателем прибыли (убытка) до налогообложения.</w:t>
            </w:r>
          </w:p>
          <w:p w14:paraId="6757BA91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Способ 1. Раскрытие показателей с использованием одной ставки, равной 25%.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8"/>
              <w:gridCol w:w="1134"/>
            </w:tblGrid>
            <w:tr w:rsidR="006E3204" w:rsidRPr="004F1DB0" w14:paraId="0CBC9EFD" w14:textId="77777777" w:rsidTr="000116D2">
              <w:tc>
                <w:tcPr>
                  <w:tcW w:w="3608" w:type="dxa"/>
                </w:tcPr>
                <w:p w14:paraId="2B9D4875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Бухгалтерская прибыль</w:t>
                  </w:r>
                </w:p>
              </w:tc>
              <w:tc>
                <w:tcPr>
                  <w:tcW w:w="1134" w:type="dxa"/>
                </w:tcPr>
                <w:p w14:paraId="4BF18D0A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22 000</w:t>
                  </w:r>
                </w:p>
              </w:tc>
            </w:tr>
            <w:tr w:rsidR="006E3204" w:rsidRPr="004F1DB0" w14:paraId="74CDF1D3" w14:textId="77777777" w:rsidTr="000116D2">
              <w:tc>
                <w:tcPr>
                  <w:tcW w:w="3608" w:type="dxa"/>
                </w:tcPr>
                <w:p w14:paraId="3B2C0808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Налог на прибыль по ставке 25%</w:t>
                  </w:r>
                </w:p>
              </w:tc>
              <w:tc>
                <w:tcPr>
                  <w:tcW w:w="1134" w:type="dxa"/>
                </w:tcPr>
                <w:p w14:paraId="233CF69F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5 500</w:t>
                  </w:r>
                </w:p>
              </w:tc>
            </w:tr>
            <w:tr w:rsidR="006E3204" w:rsidRPr="004F1DB0" w14:paraId="70ABBF98" w14:textId="77777777" w:rsidTr="000116D2">
              <w:tc>
                <w:tcPr>
                  <w:tcW w:w="3608" w:type="dxa"/>
                </w:tcPr>
                <w:p w14:paraId="1BC3111C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Налоговый эффект от расходов, </w:t>
                  </w:r>
                  <w:proofErr w:type="spellStart"/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непринимаемых</w:t>
                  </w:r>
                  <w:proofErr w:type="spellEnd"/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к вычету в налоговых целях [1 000 * 25%]</w:t>
                  </w:r>
                </w:p>
              </w:tc>
              <w:tc>
                <w:tcPr>
                  <w:tcW w:w="1134" w:type="dxa"/>
                </w:tcPr>
                <w:p w14:paraId="2574108D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</w:tr>
            <w:tr w:rsidR="006E3204" w:rsidRPr="004F1DB0" w14:paraId="65C3A3C2" w14:textId="77777777" w:rsidTr="000116D2">
              <w:tc>
                <w:tcPr>
                  <w:tcW w:w="3608" w:type="dxa"/>
                </w:tcPr>
                <w:p w14:paraId="07E22A46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Эффект, связанный с более низкими ставками налога [2 000 * (25%-10%)]</w:t>
                  </w:r>
                </w:p>
              </w:tc>
              <w:tc>
                <w:tcPr>
                  <w:tcW w:w="1134" w:type="dxa"/>
                </w:tcPr>
                <w:p w14:paraId="0A7C833E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(300)</w:t>
                  </w:r>
                </w:p>
              </w:tc>
            </w:tr>
            <w:tr w:rsidR="006E3204" w:rsidRPr="004F1DB0" w14:paraId="7820DC8B" w14:textId="77777777" w:rsidTr="000116D2">
              <w:tc>
                <w:tcPr>
                  <w:tcW w:w="3608" w:type="dxa"/>
                </w:tcPr>
                <w:p w14:paraId="1D6E3932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lastRenderedPageBreak/>
                    <w:t>Расход по налогу на прибыль</w:t>
                  </w:r>
                </w:p>
              </w:tc>
              <w:tc>
                <w:tcPr>
                  <w:tcW w:w="1134" w:type="dxa"/>
                </w:tcPr>
                <w:p w14:paraId="28950656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5 450</w:t>
                  </w:r>
                </w:p>
              </w:tc>
            </w:tr>
          </w:tbl>
          <w:p w14:paraId="1FB9AF64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</w:p>
          <w:p w14:paraId="318A6293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 xml:space="preserve">Способ 2. Раскрытие величин с использованием средневзвешенной ставки или ставок применимых к соответствующим прибылям. </w:t>
            </w:r>
          </w:p>
          <w:p w14:paraId="24F473AD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2.1 Средневзвешенная ставка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8"/>
              <w:gridCol w:w="1134"/>
            </w:tblGrid>
            <w:tr w:rsidR="006E3204" w:rsidRPr="004F1DB0" w14:paraId="3E3A6F55" w14:textId="77777777" w:rsidTr="000116D2">
              <w:tc>
                <w:tcPr>
                  <w:tcW w:w="3608" w:type="dxa"/>
                </w:tcPr>
                <w:p w14:paraId="51067842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Бухгалтерская прибыль</w:t>
                  </w:r>
                </w:p>
              </w:tc>
              <w:tc>
                <w:tcPr>
                  <w:tcW w:w="1134" w:type="dxa"/>
                </w:tcPr>
                <w:p w14:paraId="00404F9A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22 000</w:t>
                  </w:r>
                </w:p>
              </w:tc>
            </w:tr>
            <w:tr w:rsidR="006E3204" w:rsidRPr="004F1DB0" w14:paraId="4E0388DE" w14:textId="77777777" w:rsidTr="000116D2">
              <w:tc>
                <w:tcPr>
                  <w:tcW w:w="3608" w:type="dxa"/>
                </w:tcPr>
                <w:p w14:paraId="62CDE60C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Налог на прибыль по применимым ставкам налогообложения [20 000 *25% + 2 000 *10%]</w:t>
                  </w:r>
                </w:p>
              </w:tc>
              <w:tc>
                <w:tcPr>
                  <w:tcW w:w="1134" w:type="dxa"/>
                </w:tcPr>
                <w:p w14:paraId="0FFF3E3E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5 200</w:t>
                  </w:r>
                </w:p>
              </w:tc>
            </w:tr>
            <w:tr w:rsidR="006E3204" w:rsidRPr="004F1DB0" w14:paraId="3DBF2CEE" w14:textId="77777777" w:rsidTr="000116D2">
              <w:tc>
                <w:tcPr>
                  <w:tcW w:w="3608" w:type="dxa"/>
                </w:tcPr>
                <w:p w14:paraId="78A69D43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Налоговый эффект от расходов, </w:t>
                  </w:r>
                  <w:proofErr w:type="spellStart"/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непринимаемых</w:t>
                  </w:r>
                  <w:proofErr w:type="spellEnd"/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к вычету в налоговых целях [1 000 * 25%]</w:t>
                  </w:r>
                </w:p>
              </w:tc>
              <w:tc>
                <w:tcPr>
                  <w:tcW w:w="1134" w:type="dxa"/>
                </w:tcPr>
                <w:p w14:paraId="2AEC13C5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</w:tr>
            <w:tr w:rsidR="006E3204" w:rsidRPr="004F1DB0" w14:paraId="004856B2" w14:textId="77777777" w:rsidTr="000116D2">
              <w:tc>
                <w:tcPr>
                  <w:tcW w:w="3608" w:type="dxa"/>
                </w:tcPr>
                <w:p w14:paraId="6A2B816C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Расход по налогу на прибыль</w:t>
                  </w:r>
                </w:p>
              </w:tc>
              <w:tc>
                <w:tcPr>
                  <w:tcW w:w="1134" w:type="dxa"/>
                </w:tcPr>
                <w:p w14:paraId="2210F9B5" w14:textId="77777777" w:rsidR="006E3204" w:rsidRPr="004F1DB0" w:rsidRDefault="005804E8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 xml:space="preserve">5 </w:t>
                  </w:r>
                  <w:r w:rsidR="006E3204"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</w:tr>
          </w:tbl>
          <w:p w14:paraId="72329825" w14:textId="77777777" w:rsidR="006E3204" w:rsidRPr="004F1DB0" w:rsidRDefault="006E3204" w:rsidP="005804E8">
            <w:pPr>
              <w:ind w:left="50"/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</w:p>
          <w:p w14:paraId="1A03A71A" w14:textId="77777777" w:rsidR="006E3204" w:rsidRPr="004F1DB0" w:rsidRDefault="006E3204" w:rsidP="005804E8">
            <w:pPr>
              <w:ind w:left="50"/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 xml:space="preserve">2.2 Ставки применимые к соответствующим прибылям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8"/>
              <w:gridCol w:w="1241"/>
            </w:tblGrid>
            <w:tr w:rsidR="006E3204" w:rsidRPr="004F1DB0" w14:paraId="3C1A0AC0" w14:textId="77777777" w:rsidTr="000116D2">
              <w:tc>
                <w:tcPr>
                  <w:tcW w:w="3608" w:type="dxa"/>
                </w:tcPr>
                <w:p w14:paraId="192E4246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Бухгалтерская прибыль всего,</w:t>
                  </w:r>
                </w:p>
                <w:p w14:paraId="1EB14941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241" w:type="dxa"/>
                </w:tcPr>
                <w:p w14:paraId="12540394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22 000</w:t>
                  </w:r>
                </w:p>
              </w:tc>
            </w:tr>
            <w:tr w:rsidR="006E3204" w:rsidRPr="004F1DB0" w14:paraId="7E5AE6E4" w14:textId="77777777" w:rsidTr="000116D2">
              <w:tc>
                <w:tcPr>
                  <w:tcW w:w="3608" w:type="dxa"/>
                </w:tcPr>
                <w:p w14:paraId="4E1B3440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облагаемая по ставке 25%</w:t>
                  </w:r>
                </w:p>
              </w:tc>
              <w:tc>
                <w:tcPr>
                  <w:tcW w:w="1241" w:type="dxa"/>
                </w:tcPr>
                <w:p w14:paraId="04B0668D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20 000</w:t>
                  </w:r>
                </w:p>
              </w:tc>
            </w:tr>
            <w:tr w:rsidR="006E3204" w:rsidRPr="004F1DB0" w14:paraId="454FCC32" w14:textId="77777777" w:rsidTr="000116D2">
              <w:tc>
                <w:tcPr>
                  <w:tcW w:w="3608" w:type="dxa"/>
                </w:tcPr>
                <w:p w14:paraId="0058B776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облагаемая по ставке 10%</w:t>
                  </w:r>
                </w:p>
              </w:tc>
              <w:tc>
                <w:tcPr>
                  <w:tcW w:w="1241" w:type="dxa"/>
                </w:tcPr>
                <w:p w14:paraId="6682DC71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2 000</w:t>
                  </w:r>
                </w:p>
              </w:tc>
            </w:tr>
            <w:tr w:rsidR="006E3204" w:rsidRPr="004F1DB0" w14:paraId="3D50839A" w14:textId="77777777" w:rsidTr="000116D2">
              <w:tc>
                <w:tcPr>
                  <w:tcW w:w="3608" w:type="dxa"/>
                </w:tcPr>
                <w:p w14:paraId="215966AB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Условные налог на прибыль всего,</w:t>
                  </w:r>
                </w:p>
                <w:p w14:paraId="7DC4730D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241" w:type="dxa"/>
                </w:tcPr>
                <w:p w14:paraId="747EBE1E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5 200</w:t>
                  </w:r>
                </w:p>
              </w:tc>
            </w:tr>
            <w:tr w:rsidR="006E3204" w:rsidRPr="004F1DB0" w14:paraId="097A4AF2" w14:textId="77777777" w:rsidTr="000116D2">
              <w:tc>
                <w:tcPr>
                  <w:tcW w:w="3608" w:type="dxa"/>
                </w:tcPr>
                <w:p w14:paraId="54D58AC7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 xml:space="preserve"> рассчитанный по ставке 25%</w:t>
                  </w:r>
                </w:p>
              </w:tc>
              <w:tc>
                <w:tcPr>
                  <w:tcW w:w="1241" w:type="dxa"/>
                </w:tcPr>
                <w:p w14:paraId="1F39DA59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5 000</w:t>
                  </w:r>
                </w:p>
              </w:tc>
            </w:tr>
            <w:tr w:rsidR="006E3204" w:rsidRPr="004F1DB0" w14:paraId="1E1E679B" w14:textId="77777777" w:rsidTr="000116D2">
              <w:tc>
                <w:tcPr>
                  <w:tcW w:w="3608" w:type="dxa"/>
                </w:tcPr>
                <w:p w14:paraId="3399EBC0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 xml:space="preserve"> рассчитанный по ставке 10%</w:t>
                  </w:r>
                </w:p>
              </w:tc>
              <w:tc>
                <w:tcPr>
                  <w:tcW w:w="1241" w:type="dxa"/>
                </w:tcPr>
                <w:p w14:paraId="32F5E351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6E3204" w:rsidRPr="004F1DB0" w14:paraId="0E45AEAA" w14:textId="77777777" w:rsidTr="000116D2">
              <w:tc>
                <w:tcPr>
                  <w:tcW w:w="3608" w:type="dxa"/>
                </w:tcPr>
                <w:p w14:paraId="0F795C3C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Налоговый эффект от расходов, </w:t>
                  </w:r>
                  <w:proofErr w:type="spellStart"/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непринимаемых</w:t>
                  </w:r>
                  <w:proofErr w:type="spellEnd"/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к вычету в налоговых целях [1 000 * 25%]</w:t>
                  </w:r>
                </w:p>
              </w:tc>
              <w:tc>
                <w:tcPr>
                  <w:tcW w:w="1241" w:type="dxa"/>
                </w:tcPr>
                <w:p w14:paraId="3DD422BE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</w:tr>
            <w:tr w:rsidR="006E3204" w:rsidRPr="004F1DB0" w14:paraId="31E4C8C9" w14:textId="77777777" w:rsidTr="000116D2">
              <w:tc>
                <w:tcPr>
                  <w:tcW w:w="3608" w:type="dxa"/>
                </w:tcPr>
                <w:p w14:paraId="224A68DB" w14:textId="77777777" w:rsidR="006E3204" w:rsidRPr="004F1DB0" w:rsidRDefault="006E3204" w:rsidP="005804E8">
                  <w:pPr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4F1DB0">
                    <w:rPr>
                      <w:rFonts w:ascii="Arial Narrow" w:hAnsi="Arial Narrow" w:cs="Tahoma"/>
                      <w:sz w:val="20"/>
                      <w:szCs w:val="20"/>
                    </w:rPr>
                    <w:t>Расход по налогу на прибыль</w:t>
                  </w:r>
                </w:p>
              </w:tc>
              <w:tc>
                <w:tcPr>
                  <w:tcW w:w="1241" w:type="dxa"/>
                </w:tcPr>
                <w:p w14:paraId="1BA55CC6" w14:textId="77777777" w:rsidR="006E3204" w:rsidRPr="004F1DB0" w:rsidRDefault="006E3204" w:rsidP="005804E8">
                  <w:pPr>
                    <w:pStyle w:val="a5"/>
                    <w:numPr>
                      <w:ilvl w:val="0"/>
                      <w:numId w:val="4"/>
                    </w:numPr>
                    <w:ind w:left="586" w:firstLine="0"/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</w:pPr>
                  <w:r w:rsidRPr="004F1DB0">
                    <w:rPr>
                      <w:rFonts w:ascii="Arial Narrow" w:hAnsi="Arial Narrow" w:cs="Tahoma"/>
                      <w:bCs/>
                      <w:color w:val="2A3143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</w:tr>
          </w:tbl>
          <w:p w14:paraId="30F78AFB" w14:textId="77777777" w:rsidR="006E3204" w:rsidRPr="004F1DB0" w:rsidRDefault="006E3204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14:paraId="239B8F5C" w14:textId="77777777" w:rsidR="006E3204" w:rsidRPr="004F1DB0" w:rsidRDefault="005804E8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lastRenderedPageBreak/>
              <w:t>Не учтено.</w:t>
            </w:r>
          </w:p>
          <w:p w14:paraId="21D77D89" w14:textId="77777777" w:rsidR="005804E8" w:rsidRPr="004F1DB0" w:rsidRDefault="005804E8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</w:p>
          <w:p w14:paraId="62F7C4B0" w14:textId="77777777" w:rsidR="005804E8" w:rsidRPr="004F1DB0" w:rsidRDefault="005804E8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Предлагаемый последний абзац подпункта «б» пункта 25 фактически дублирует положения подпункта «в» пункта 25 ПБУ 18/02: «в) иная информация, необходимая пользователям для понимания характера показателей, связанных с налогом на прибыль организаций».</w:t>
            </w:r>
          </w:p>
          <w:p w14:paraId="56417E8F" w14:textId="77777777" w:rsidR="005804E8" w:rsidRPr="004F1DB0" w:rsidRDefault="005804E8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</w:p>
          <w:p w14:paraId="29A11FFF" w14:textId="77777777" w:rsidR="005804E8" w:rsidRPr="004F1DB0" w:rsidRDefault="005804E8" w:rsidP="005804E8">
            <w:pPr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</w:pPr>
            <w:r w:rsidRPr="004F1DB0">
              <w:rPr>
                <w:rFonts w:ascii="Arial Narrow" w:hAnsi="Arial Narrow" w:cs="Tahoma"/>
                <w:bCs/>
                <w:color w:val="2A3143"/>
                <w:sz w:val="20"/>
                <w:szCs w:val="20"/>
                <w:lang w:eastAsia="ru-RU"/>
              </w:rPr>
              <w:t>Предлагаемый пункт 26 не устанавливает дополнительных требований к признанию, учету или раскрытию, но предлагает варианты, которые не являются исчерпывающимися.</w:t>
            </w:r>
          </w:p>
        </w:tc>
      </w:tr>
    </w:tbl>
    <w:p w14:paraId="550305E8" w14:textId="77777777" w:rsidR="002B350D" w:rsidRDefault="002B350D"/>
    <w:sectPr w:rsidR="002B350D" w:rsidSect="003F29CE">
      <w:footerReference w:type="default" r:id="rId7"/>
      <w:pgSz w:w="16838" w:h="11906" w:orient="landscape"/>
      <w:pgMar w:top="567" w:right="567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9D12" w14:textId="77777777" w:rsidR="00595F76" w:rsidRDefault="00595F76" w:rsidP="00D17CA7">
      <w:pPr>
        <w:spacing w:after="0" w:line="240" w:lineRule="auto"/>
      </w:pPr>
      <w:r>
        <w:separator/>
      </w:r>
    </w:p>
  </w:endnote>
  <w:endnote w:type="continuationSeparator" w:id="0">
    <w:p w14:paraId="2204C693" w14:textId="77777777" w:rsidR="00595F76" w:rsidRDefault="00595F76" w:rsidP="00D1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552345"/>
      <w:docPartObj>
        <w:docPartGallery w:val="Page Numbers (Bottom of Page)"/>
        <w:docPartUnique/>
      </w:docPartObj>
    </w:sdtPr>
    <w:sdtEndPr/>
    <w:sdtContent>
      <w:p w14:paraId="15D99FF4" w14:textId="77777777" w:rsidR="006427ED" w:rsidRDefault="006427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402">
          <w:rPr>
            <w:noProof/>
          </w:rPr>
          <w:t>1</w:t>
        </w:r>
        <w:r>
          <w:fldChar w:fldCharType="end"/>
        </w:r>
      </w:p>
    </w:sdtContent>
  </w:sdt>
  <w:p w14:paraId="58DA19C6" w14:textId="77777777" w:rsidR="006427ED" w:rsidRDefault="006427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71D1" w14:textId="77777777" w:rsidR="00595F76" w:rsidRDefault="00595F76" w:rsidP="00D17CA7">
      <w:pPr>
        <w:spacing w:after="0" w:line="240" w:lineRule="auto"/>
      </w:pPr>
      <w:r>
        <w:separator/>
      </w:r>
    </w:p>
  </w:footnote>
  <w:footnote w:type="continuationSeparator" w:id="0">
    <w:p w14:paraId="0FF3936E" w14:textId="77777777" w:rsidR="00595F76" w:rsidRDefault="00595F76" w:rsidP="00D17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29EB"/>
    <w:multiLevelType w:val="hybridMultilevel"/>
    <w:tmpl w:val="0316CC6E"/>
    <w:lvl w:ilvl="0" w:tplc="673E50B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17C0F"/>
    <w:multiLevelType w:val="hybridMultilevel"/>
    <w:tmpl w:val="63F41BA6"/>
    <w:lvl w:ilvl="0" w:tplc="CE14738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164FC"/>
    <w:multiLevelType w:val="hybridMultilevel"/>
    <w:tmpl w:val="BD6A2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3EB4"/>
    <w:multiLevelType w:val="hybridMultilevel"/>
    <w:tmpl w:val="7778B70C"/>
    <w:lvl w:ilvl="0" w:tplc="484CE9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E9"/>
    <w:rsid w:val="0000082A"/>
    <w:rsid w:val="0000420D"/>
    <w:rsid w:val="00005AAD"/>
    <w:rsid w:val="000100A4"/>
    <w:rsid w:val="00010997"/>
    <w:rsid w:val="000277B9"/>
    <w:rsid w:val="0005113F"/>
    <w:rsid w:val="00052BBD"/>
    <w:rsid w:val="00061C97"/>
    <w:rsid w:val="00061E0A"/>
    <w:rsid w:val="00070041"/>
    <w:rsid w:val="00085BF9"/>
    <w:rsid w:val="00087197"/>
    <w:rsid w:val="00096187"/>
    <w:rsid w:val="000A4FD1"/>
    <w:rsid w:val="000B7C8D"/>
    <w:rsid w:val="000B7E3C"/>
    <w:rsid w:val="000C1324"/>
    <w:rsid w:val="000C377A"/>
    <w:rsid w:val="000D49D5"/>
    <w:rsid w:val="000E2714"/>
    <w:rsid w:val="000F6622"/>
    <w:rsid w:val="001056AF"/>
    <w:rsid w:val="00142ECD"/>
    <w:rsid w:val="00143AD3"/>
    <w:rsid w:val="00143C06"/>
    <w:rsid w:val="001522A2"/>
    <w:rsid w:val="00153846"/>
    <w:rsid w:val="001647FF"/>
    <w:rsid w:val="001707C7"/>
    <w:rsid w:val="00190F22"/>
    <w:rsid w:val="001964C8"/>
    <w:rsid w:val="00196903"/>
    <w:rsid w:val="001B29AF"/>
    <w:rsid w:val="001D1A2A"/>
    <w:rsid w:val="001E39B8"/>
    <w:rsid w:val="001E663A"/>
    <w:rsid w:val="001F0AAD"/>
    <w:rsid w:val="001F3DC3"/>
    <w:rsid w:val="001F6A9C"/>
    <w:rsid w:val="001F7BF6"/>
    <w:rsid w:val="00205263"/>
    <w:rsid w:val="00211969"/>
    <w:rsid w:val="00223478"/>
    <w:rsid w:val="00232F71"/>
    <w:rsid w:val="00234677"/>
    <w:rsid w:val="00241230"/>
    <w:rsid w:val="002414AC"/>
    <w:rsid w:val="00243A83"/>
    <w:rsid w:val="00250111"/>
    <w:rsid w:val="002541D5"/>
    <w:rsid w:val="00264B51"/>
    <w:rsid w:val="00265EBF"/>
    <w:rsid w:val="00267FF6"/>
    <w:rsid w:val="0027195A"/>
    <w:rsid w:val="00275053"/>
    <w:rsid w:val="00276379"/>
    <w:rsid w:val="00276F75"/>
    <w:rsid w:val="00281672"/>
    <w:rsid w:val="00281943"/>
    <w:rsid w:val="00284B57"/>
    <w:rsid w:val="00285074"/>
    <w:rsid w:val="002927A6"/>
    <w:rsid w:val="002B350D"/>
    <w:rsid w:val="002B7E61"/>
    <w:rsid w:val="002C03B9"/>
    <w:rsid w:val="002C070B"/>
    <w:rsid w:val="002C62A1"/>
    <w:rsid w:val="002C6D3C"/>
    <w:rsid w:val="002D1CEC"/>
    <w:rsid w:val="002D239B"/>
    <w:rsid w:val="002D4FD7"/>
    <w:rsid w:val="002E0308"/>
    <w:rsid w:val="002E4888"/>
    <w:rsid w:val="002E7DDA"/>
    <w:rsid w:val="002F0FBA"/>
    <w:rsid w:val="002F18C7"/>
    <w:rsid w:val="003036F8"/>
    <w:rsid w:val="00303EBA"/>
    <w:rsid w:val="00304CAD"/>
    <w:rsid w:val="00330EE8"/>
    <w:rsid w:val="00335DFB"/>
    <w:rsid w:val="00340EAC"/>
    <w:rsid w:val="003467F5"/>
    <w:rsid w:val="003503E9"/>
    <w:rsid w:val="00352CCF"/>
    <w:rsid w:val="00352EB7"/>
    <w:rsid w:val="00355765"/>
    <w:rsid w:val="00361E91"/>
    <w:rsid w:val="00363AAA"/>
    <w:rsid w:val="00386918"/>
    <w:rsid w:val="003C0F9A"/>
    <w:rsid w:val="003C2348"/>
    <w:rsid w:val="003D45B3"/>
    <w:rsid w:val="003F29CE"/>
    <w:rsid w:val="003F2ADA"/>
    <w:rsid w:val="003F4DB3"/>
    <w:rsid w:val="00401D60"/>
    <w:rsid w:val="004037B7"/>
    <w:rsid w:val="00406CDC"/>
    <w:rsid w:val="00417571"/>
    <w:rsid w:val="00420BBE"/>
    <w:rsid w:val="00427842"/>
    <w:rsid w:val="00431B01"/>
    <w:rsid w:val="00443926"/>
    <w:rsid w:val="0044396E"/>
    <w:rsid w:val="00457AAF"/>
    <w:rsid w:val="00464F50"/>
    <w:rsid w:val="00476DF7"/>
    <w:rsid w:val="00477F79"/>
    <w:rsid w:val="00481B3E"/>
    <w:rsid w:val="004921F1"/>
    <w:rsid w:val="00496254"/>
    <w:rsid w:val="004A491A"/>
    <w:rsid w:val="004A653B"/>
    <w:rsid w:val="004B3A9E"/>
    <w:rsid w:val="004B57C3"/>
    <w:rsid w:val="004D378D"/>
    <w:rsid w:val="004D3928"/>
    <w:rsid w:val="004D5757"/>
    <w:rsid w:val="004E37B6"/>
    <w:rsid w:val="004E58D1"/>
    <w:rsid w:val="004F1DB0"/>
    <w:rsid w:val="00503E59"/>
    <w:rsid w:val="0050785F"/>
    <w:rsid w:val="00511D44"/>
    <w:rsid w:val="005272E0"/>
    <w:rsid w:val="00530ABF"/>
    <w:rsid w:val="005320B1"/>
    <w:rsid w:val="0054338D"/>
    <w:rsid w:val="005433DE"/>
    <w:rsid w:val="00546198"/>
    <w:rsid w:val="005504FB"/>
    <w:rsid w:val="005623D6"/>
    <w:rsid w:val="005654D2"/>
    <w:rsid w:val="005656A6"/>
    <w:rsid w:val="00577DC1"/>
    <w:rsid w:val="005804E8"/>
    <w:rsid w:val="00581594"/>
    <w:rsid w:val="00581B42"/>
    <w:rsid w:val="00584FF6"/>
    <w:rsid w:val="00590DE2"/>
    <w:rsid w:val="00595F76"/>
    <w:rsid w:val="00596892"/>
    <w:rsid w:val="005A3A31"/>
    <w:rsid w:val="005A4248"/>
    <w:rsid w:val="005B4034"/>
    <w:rsid w:val="005B62C4"/>
    <w:rsid w:val="005B6810"/>
    <w:rsid w:val="005E37DB"/>
    <w:rsid w:val="005F6727"/>
    <w:rsid w:val="0060192F"/>
    <w:rsid w:val="00605FC5"/>
    <w:rsid w:val="00611579"/>
    <w:rsid w:val="0061334C"/>
    <w:rsid w:val="00615AC0"/>
    <w:rsid w:val="00636327"/>
    <w:rsid w:val="006427ED"/>
    <w:rsid w:val="00644E43"/>
    <w:rsid w:val="00650B3B"/>
    <w:rsid w:val="006650B2"/>
    <w:rsid w:val="006746B9"/>
    <w:rsid w:val="00674A2A"/>
    <w:rsid w:val="00683AE6"/>
    <w:rsid w:val="006918BF"/>
    <w:rsid w:val="006B19B1"/>
    <w:rsid w:val="006C502A"/>
    <w:rsid w:val="006C5681"/>
    <w:rsid w:val="006E03C2"/>
    <w:rsid w:val="006E3204"/>
    <w:rsid w:val="006E41EE"/>
    <w:rsid w:val="006E6B2C"/>
    <w:rsid w:val="006F0CB1"/>
    <w:rsid w:val="006F3AA9"/>
    <w:rsid w:val="00705542"/>
    <w:rsid w:val="0070693E"/>
    <w:rsid w:val="00711CD3"/>
    <w:rsid w:val="00720E76"/>
    <w:rsid w:val="00723638"/>
    <w:rsid w:val="00727ACB"/>
    <w:rsid w:val="00730B06"/>
    <w:rsid w:val="007444B0"/>
    <w:rsid w:val="00754ADE"/>
    <w:rsid w:val="00756BF1"/>
    <w:rsid w:val="0076065B"/>
    <w:rsid w:val="007958FA"/>
    <w:rsid w:val="00797F51"/>
    <w:rsid w:val="007A2A1E"/>
    <w:rsid w:val="007A52ED"/>
    <w:rsid w:val="007B17E3"/>
    <w:rsid w:val="007C1766"/>
    <w:rsid w:val="007C2971"/>
    <w:rsid w:val="007C5FB4"/>
    <w:rsid w:val="007E0A14"/>
    <w:rsid w:val="007F34A8"/>
    <w:rsid w:val="007F3568"/>
    <w:rsid w:val="007F74D6"/>
    <w:rsid w:val="008008CE"/>
    <w:rsid w:val="00805FC0"/>
    <w:rsid w:val="00816D8C"/>
    <w:rsid w:val="008277E9"/>
    <w:rsid w:val="00831183"/>
    <w:rsid w:val="0084750A"/>
    <w:rsid w:val="00854D75"/>
    <w:rsid w:val="00854FF0"/>
    <w:rsid w:val="008715FF"/>
    <w:rsid w:val="00875BCE"/>
    <w:rsid w:val="00876E02"/>
    <w:rsid w:val="00877F38"/>
    <w:rsid w:val="00886BBA"/>
    <w:rsid w:val="008953BD"/>
    <w:rsid w:val="00896E11"/>
    <w:rsid w:val="008A5357"/>
    <w:rsid w:val="008B5AFC"/>
    <w:rsid w:val="008C2D0C"/>
    <w:rsid w:val="008C5F6B"/>
    <w:rsid w:val="008D0EAC"/>
    <w:rsid w:val="008D4FAA"/>
    <w:rsid w:val="008E55AE"/>
    <w:rsid w:val="008F13FB"/>
    <w:rsid w:val="008F5537"/>
    <w:rsid w:val="009009F6"/>
    <w:rsid w:val="00913CE0"/>
    <w:rsid w:val="00915639"/>
    <w:rsid w:val="00920BC9"/>
    <w:rsid w:val="0092218E"/>
    <w:rsid w:val="0093362E"/>
    <w:rsid w:val="0093655C"/>
    <w:rsid w:val="009403D1"/>
    <w:rsid w:val="00941D7E"/>
    <w:rsid w:val="0096673C"/>
    <w:rsid w:val="00966D1D"/>
    <w:rsid w:val="009748DE"/>
    <w:rsid w:val="00980FA0"/>
    <w:rsid w:val="0098397E"/>
    <w:rsid w:val="00991FA0"/>
    <w:rsid w:val="0099218D"/>
    <w:rsid w:val="0099389D"/>
    <w:rsid w:val="0099433F"/>
    <w:rsid w:val="009B2F60"/>
    <w:rsid w:val="009B3D89"/>
    <w:rsid w:val="009B43D1"/>
    <w:rsid w:val="009C2D22"/>
    <w:rsid w:val="009C549D"/>
    <w:rsid w:val="009C6B16"/>
    <w:rsid w:val="009D0BDC"/>
    <w:rsid w:val="009D1BC7"/>
    <w:rsid w:val="009D2134"/>
    <w:rsid w:val="009D65BA"/>
    <w:rsid w:val="009E0C9F"/>
    <w:rsid w:val="009E3CB1"/>
    <w:rsid w:val="009F287E"/>
    <w:rsid w:val="00A13595"/>
    <w:rsid w:val="00A1612E"/>
    <w:rsid w:val="00A16883"/>
    <w:rsid w:val="00A25039"/>
    <w:rsid w:val="00A32295"/>
    <w:rsid w:val="00A40E4B"/>
    <w:rsid w:val="00A416B3"/>
    <w:rsid w:val="00A54F93"/>
    <w:rsid w:val="00A63B6A"/>
    <w:rsid w:val="00A706E4"/>
    <w:rsid w:val="00A73E97"/>
    <w:rsid w:val="00A7462F"/>
    <w:rsid w:val="00A7528A"/>
    <w:rsid w:val="00A81C87"/>
    <w:rsid w:val="00AB176B"/>
    <w:rsid w:val="00AB2ED2"/>
    <w:rsid w:val="00AB4BBC"/>
    <w:rsid w:val="00AD07F2"/>
    <w:rsid w:val="00AF1F0A"/>
    <w:rsid w:val="00AF2A9B"/>
    <w:rsid w:val="00AF7DCA"/>
    <w:rsid w:val="00B07A7C"/>
    <w:rsid w:val="00B141C7"/>
    <w:rsid w:val="00B20272"/>
    <w:rsid w:val="00B32B94"/>
    <w:rsid w:val="00B75BBF"/>
    <w:rsid w:val="00B90397"/>
    <w:rsid w:val="00B96038"/>
    <w:rsid w:val="00BA0402"/>
    <w:rsid w:val="00BB42B6"/>
    <w:rsid w:val="00BB5233"/>
    <w:rsid w:val="00BB6AD2"/>
    <w:rsid w:val="00BC7C3B"/>
    <w:rsid w:val="00BE4B78"/>
    <w:rsid w:val="00BE7C45"/>
    <w:rsid w:val="00BF09C4"/>
    <w:rsid w:val="00BF64F2"/>
    <w:rsid w:val="00C0496F"/>
    <w:rsid w:val="00C0519E"/>
    <w:rsid w:val="00C05667"/>
    <w:rsid w:val="00C076DF"/>
    <w:rsid w:val="00C11BE1"/>
    <w:rsid w:val="00C170AF"/>
    <w:rsid w:val="00C21BAB"/>
    <w:rsid w:val="00C253C4"/>
    <w:rsid w:val="00C31CD0"/>
    <w:rsid w:val="00C325B5"/>
    <w:rsid w:val="00C400DE"/>
    <w:rsid w:val="00C4780B"/>
    <w:rsid w:val="00C53AAA"/>
    <w:rsid w:val="00C56151"/>
    <w:rsid w:val="00C63F20"/>
    <w:rsid w:val="00C73202"/>
    <w:rsid w:val="00C8076E"/>
    <w:rsid w:val="00CA79F5"/>
    <w:rsid w:val="00CB4804"/>
    <w:rsid w:val="00CC2453"/>
    <w:rsid w:val="00CC3A99"/>
    <w:rsid w:val="00CC4B4F"/>
    <w:rsid w:val="00CC632C"/>
    <w:rsid w:val="00CD6DC1"/>
    <w:rsid w:val="00D00CD1"/>
    <w:rsid w:val="00D06D94"/>
    <w:rsid w:val="00D162D2"/>
    <w:rsid w:val="00D17CA7"/>
    <w:rsid w:val="00D32037"/>
    <w:rsid w:val="00D32BE1"/>
    <w:rsid w:val="00D527F5"/>
    <w:rsid w:val="00D66561"/>
    <w:rsid w:val="00D72033"/>
    <w:rsid w:val="00D7227F"/>
    <w:rsid w:val="00D77412"/>
    <w:rsid w:val="00D8122B"/>
    <w:rsid w:val="00DA7D5D"/>
    <w:rsid w:val="00DB18D3"/>
    <w:rsid w:val="00DB4213"/>
    <w:rsid w:val="00DB518F"/>
    <w:rsid w:val="00DB5FDA"/>
    <w:rsid w:val="00DC0B06"/>
    <w:rsid w:val="00DD166F"/>
    <w:rsid w:val="00DD399C"/>
    <w:rsid w:val="00DE4D69"/>
    <w:rsid w:val="00DF2B2E"/>
    <w:rsid w:val="00E05398"/>
    <w:rsid w:val="00E06F95"/>
    <w:rsid w:val="00E1236A"/>
    <w:rsid w:val="00E17628"/>
    <w:rsid w:val="00E224A5"/>
    <w:rsid w:val="00E27B54"/>
    <w:rsid w:val="00E44223"/>
    <w:rsid w:val="00E45F26"/>
    <w:rsid w:val="00E4725D"/>
    <w:rsid w:val="00E624DF"/>
    <w:rsid w:val="00E67037"/>
    <w:rsid w:val="00E67FC4"/>
    <w:rsid w:val="00E70879"/>
    <w:rsid w:val="00E73326"/>
    <w:rsid w:val="00E750A8"/>
    <w:rsid w:val="00E81A05"/>
    <w:rsid w:val="00E82B85"/>
    <w:rsid w:val="00E84084"/>
    <w:rsid w:val="00E94EA8"/>
    <w:rsid w:val="00E95D7B"/>
    <w:rsid w:val="00EA17D3"/>
    <w:rsid w:val="00EC2E09"/>
    <w:rsid w:val="00ED2BA0"/>
    <w:rsid w:val="00ED4AB5"/>
    <w:rsid w:val="00ED4EB8"/>
    <w:rsid w:val="00EE172F"/>
    <w:rsid w:val="00EE1969"/>
    <w:rsid w:val="00EE6C68"/>
    <w:rsid w:val="00EE6D2D"/>
    <w:rsid w:val="00EF775B"/>
    <w:rsid w:val="00F057A4"/>
    <w:rsid w:val="00F17C04"/>
    <w:rsid w:val="00F25885"/>
    <w:rsid w:val="00F30BF5"/>
    <w:rsid w:val="00F42E04"/>
    <w:rsid w:val="00F72B19"/>
    <w:rsid w:val="00F74888"/>
    <w:rsid w:val="00F74F78"/>
    <w:rsid w:val="00F75ED5"/>
    <w:rsid w:val="00F77328"/>
    <w:rsid w:val="00F83B68"/>
    <w:rsid w:val="00F83DF4"/>
    <w:rsid w:val="00F8487B"/>
    <w:rsid w:val="00F86D38"/>
    <w:rsid w:val="00FA0963"/>
    <w:rsid w:val="00FB2D29"/>
    <w:rsid w:val="00FB3815"/>
    <w:rsid w:val="00FB6079"/>
    <w:rsid w:val="00FC30F9"/>
    <w:rsid w:val="00FD67CA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62AB13"/>
  <w15:docId w15:val="{FFE158C2-43C2-41DE-8C2E-00F0941C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62A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B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496254"/>
    <w:pPr>
      <w:ind w:left="720"/>
      <w:contextualSpacing/>
    </w:pPr>
  </w:style>
  <w:style w:type="paragraph" w:customStyle="1" w:styleId="a">
    <w:name w:val="подпункт"/>
    <w:basedOn w:val="a0"/>
    <w:rsid w:val="00720E76"/>
    <w:pPr>
      <w:numPr>
        <w:numId w:val="2"/>
      </w:numPr>
    </w:pPr>
  </w:style>
  <w:style w:type="paragraph" w:styleId="a6">
    <w:name w:val="header"/>
    <w:basedOn w:val="a0"/>
    <w:link w:val="a7"/>
    <w:uiPriority w:val="99"/>
    <w:unhideWhenUsed/>
    <w:rsid w:val="00D1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17CA7"/>
  </w:style>
  <w:style w:type="paragraph" w:styleId="a8">
    <w:name w:val="footer"/>
    <w:basedOn w:val="a0"/>
    <w:link w:val="a9"/>
    <w:uiPriority w:val="99"/>
    <w:unhideWhenUsed/>
    <w:rsid w:val="00D1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17CA7"/>
  </w:style>
  <w:style w:type="paragraph" w:styleId="aa">
    <w:name w:val="annotation text"/>
    <w:basedOn w:val="a0"/>
    <w:link w:val="ab"/>
    <w:uiPriority w:val="99"/>
    <w:unhideWhenUsed/>
    <w:rsid w:val="002B350D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1"/>
    <w:link w:val="aa"/>
    <w:uiPriority w:val="99"/>
    <w:rsid w:val="002B350D"/>
    <w:rPr>
      <w:rFonts w:ascii="Times New Roman" w:eastAsiaTheme="minorEastAsia" w:hAnsi="Times New Roman"/>
      <w:sz w:val="20"/>
      <w:szCs w:val="20"/>
      <w:lang w:eastAsia="ru-RU"/>
    </w:rPr>
  </w:style>
  <w:style w:type="paragraph" w:styleId="2">
    <w:name w:val="Body Text 2"/>
    <w:basedOn w:val="ac"/>
    <w:link w:val="20"/>
    <w:rsid w:val="002B350D"/>
    <w:pPr>
      <w:spacing w:before="120" w:line="240" w:lineRule="auto"/>
      <w:ind w:left="476"/>
    </w:pPr>
    <w:rPr>
      <w:rFonts w:ascii="Calibri Light" w:eastAsia="Arial Unicode MS" w:hAnsi="Calibri Light" w:cs="Times New Roman"/>
      <w:sz w:val="20"/>
      <w:lang w:eastAsia="ru-RU"/>
    </w:rPr>
  </w:style>
  <w:style w:type="character" w:customStyle="1" w:styleId="20">
    <w:name w:val="Основной текст 2 Знак"/>
    <w:basedOn w:val="a1"/>
    <w:link w:val="2"/>
    <w:rsid w:val="002B350D"/>
    <w:rPr>
      <w:rFonts w:ascii="Calibri Light" w:eastAsia="Arial Unicode MS" w:hAnsi="Calibri Light" w:cs="Times New Roman"/>
      <w:sz w:val="20"/>
      <w:lang w:eastAsia="ru-RU"/>
    </w:rPr>
  </w:style>
  <w:style w:type="table" w:customStyle="1" w:styleId="Deloittetable">
    <w:name w:val="Deloitte table"/>
    <w:basedOn w:val="a2"/>
    <w:uiPriority w:val="99"/>
    <w:rsid w:val="002B350D"/>
    <w:pPr>
      <w:spacing w:after="0" w:line="240" w:lineRule="auto"/>
    </w:pPr>
    <w:rPr>
      <w:rFonts w:ascii="Calibri Light" w:hAnsi="Calibri Light"/>
      <w:color w:val="000000" w:themeColor="text1"/>
      <w:sz w:val="20"/>
      <w:lang w:val="en-GB"/>
    </w:rPr>
    <w:tblPr>
      <w:tblBorders>
        <w:top w:val="single" w:sz="4" w:space="0" w:color="A5A5A5" w:themeColor="accent3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single" w:sz="24" w:space="0" w:color="A5A5A5" w:themeColor="accent3"/>
        </w:tcBorders>
      </w:tcPr>
    </w:tblStylePr>
  </w:style>
  <w:style w:type="paragraph" w:styleId="ac">
    <w:name w:val="Body Text"/>
    <w:basedOn w:val="a0"/>
    <w:link w:val="ad"/>
    <w:uiPriority w:val="99"/>
    <w:semiHidden/>
    <w:unhideWhenUsed/>
    <w:rsid w:val="002B350D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2B350D"/>
  </w:style>
  <w:style w:type="paragraph" w:styleId="ae">
    <w:name w:val="Balloon Text"/>
    <w:basedOn w:val="a0"/>
    <w:link w:val="af"/>
    <w:uiPriority w:val="99"/>
    <w:semiHidden/>
    <w:unhideWhenUsed/>
    <w:rsid w:val="00ED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D2BA0"/>
    <w:rPr>
      <w:rFonts w:ascii="Tahoma" w:hAnsi="Tahoma" w:cs="Tahoma"/>
      <w:sz w:val="16"/>
      <w:szCs w:val="16"/>
    </w:rPr>
  </w:style>
  <w:style w:type="paragraph" w:styleId="af0">
    <w:name w:val="Normal (Web)"/>
    <w:basedOn w:val="a0"/>
    <w:uiPriority w:val="99"/>
    <w:semiHidden/>
    <w:unhideWhenUsed/>
    <w:rsid w:val="006E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АО УниверсАудит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Sukharev</dc:creator>
  <cp:lastModifiedBy>Ольга А. Носова</cp:lastModifiedBy>
  <cp:revision>3</cp:revision>
  <cp:lastPrinted>2025-09-02T06:14:00Z</cp:lastPrinted>
  <dcterms:created xsi:type="dcterms:W3CDTF">2025-10-08T17:28:00Z</dcterms:created>
  <dcterms:modified xsi:type="dcterms:W3CDTF">2025-10-08T17:30:00Z</dcterms:modified>
</cp:coreProperties>
</file>