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2EA4F" w14:textId="77777777" w:rsidR="004A5562" w:rsidRPr="0086596E" w:rsidRDefault="004A5562" w:rsidP="0086596E">
      <w:pPr>
        <w:pStyle w:val="Standard"/>
        <w:autoSpaceDE w:val="0"/>
        <w:ind w:right="186"/>
        <w:jc w:val="center"/>
        <w:rPr>
          <w:b/>
          <w:szCs w:val="28"/>
        </w:rPr>
      </w:pPr>
      <w:r w:rsidRPr="0086596E">
        <w:rPr>
          <w:b/>
          <w:szCs w:val="28"/>
        </w:rPr>
        <w:t>НОВОЕ В БУХГАЛТЕРСКОМ ЗАКОНОДАТЕЛЬСТВЕ:</w:t>
      </w:r>
      <w:r w:rsidRPr="0086596E">
        <w:rPr>
          <w:b/>
          <w:szCs w:val="28"/>
        </w:rPr>
        <w:br/>
        <w:t>факты и комментарии</w:t>
      </w:r>
    </w:p>
    <w:p w14:paraId="3E838D13" w14:textId="77777777" w:rsidR="004A5562" w:rsidRPr="0086596E" w:rsidRDefault="004A5562" w:rsidP="0086596E">
      <w:pPr>
        <w:pStyle w:val="Standard"/>
        <w:autoSpaceDE w:val="0"/>
        <w:ind w:right="186"/>
        <w:rPr>
          <w:b/>
          <w:szCs w:val="28"/>
        </w:rPr>
      </w:pPr>
    </w:p>
    <w:p w14:paraId="57C7EA77" w14:textId="3EEC478D" w:rsidR="004A5562" w:rsidRPr="0086596E" w:rsidRDefault="004A5562" w:rsidP="0086596E">
      <w:pPr>
        <w:pStyle w:val="Standard"/>
        <w:autoSpaceDE w:val="0"/>
        <w:ind w:right="186"/>
        <w:jc w:val="center"/>
        <w:rPr>
          <w:b/>
          <w:szCs w:val="28"/>
        </w:rPr>
      </w:pPr>
      <w:r w:rsidRPr="0086596E">
        <w:rPr>
          <w:b/>
          <w:szCs w:val="28"/>
        </w:rPr>
        <w:t>Информационное сообщение</w:t>
      </w:r>
      <w:r w:rsidRPr="0086596E">
        <w:rPr>
          <w:b/>
          <w:szCs w:val="28"/>
        </w:rPr>
        <w:br/>
      </w:r>
      <w:r w:rsidR="00615CEB">
        <w:rPr>
          <w:b/>
          <w:szCs w:val="28"/>
        </w:rPr>
        <w:t>11</w:t>
      </w:r>
      <w:bookmarkStart w:id="0" w:name="_GoBack"/>
      <w:bookmarkEnd w:id="0"/>
      <w:r w:rsidR="00E9132C">
        <w:rPr>
          <w:b/>
          <w:szCs w:val="28"/>
        </w:rPr>
        <w:t xml:space="preserve"> </w:t>
      </w:r>
      <w:r w:rsidR="000F2381">
        <w:rPr>
          <w:b/>
          <w:szCs w:val="28"/>
        </w:rPr>
        <w:t>сентября</w:t>
      </w:r>
      <w:r w:rsidR="00682FF2">
        <w:rPr>
          <w:b/>
          <w:szCs w:val="28"/>
        </w:rPr>
        <w:t xml:space="preserve"> </w:t>
      </w:r>
      <w:r w:rsidRPr="0086596E">
        <w:rPr>
          <w:b/>
          <w:szCs w:val="28"/>
        </w:rPr>
        <w:t>202</w:t>
      </w:r>
      <w:r w:rsidR="00E9132C">
        <w:rPr>
          <w:b/>
          <w:szCs w:val="28"/>
        </w:rPr>
        <w:t>5</w:t>
      </w:r>
      <w:r w:rsidRPr="0086596E">
        <w:rPr>
          <w:b/>
          <w:szCs w:val="28"/>
        </w:rPr>
        <w:t xml:space="preserve"> г. № ИС-учет-</w:t>
      </w:r>
      <w:r w:rsidR="00EF4FE7">
        <w:rPr>
          <w:b/>
          <w:szCs w:val="28"/>
        </w:rPr>
        <w:t>59</w:t>
      </w:r>
    </w:p>
    <w:p w14:paraId="20ECE2EA" w14:textId="1F944C16" w:rsidR="003F6E67" w:rsidRDefault="003F6E67" w:rsidP="00814974">
      <w:pPr>
        <w:autoSpaceDE w:val="0"/>
        <w:ind w:right="186" w:firstLine="0"/>
        <w:rPr>
          <w:rFonts w:eastAsia="Times New Roman"/>
          <w:b/>
        </w:rPr>
      </w:pPr>
    </w:p>
    <w:p w14:paraId="1737A2D0" w14:textId="77777777" w:rsidR="00814974" w:rsidRPr="0086596E" w:rsidRDefault="00814974" w:rsidP="00814974">
      <w:pPr>
        <w:autoSpaceDE w:val="0"/>
        <w:ind w:right="186" w:firstLine="0"/>
        <w:rPr>
          <w:rFonts w:eastAsia="Times New Roman"/>
          <w:b/>
        </w:rPr>
      </w:pPr>
    </w:p>
    <w:p w14:paraId="3AC9F2DD" w14:textId="77777777" w:rsidR="00A47E5B" w:rsidRPr="009A669C" w:rsidRDefault="002D24D8" w:rsidP="009A6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порядок</w:t>
      </w:r>
      <w:r w:rsidR="009A669C" w:rsidRPr="009A6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32C">
        <w:rPr>
          <w:rFonts w:ascii="Times New Roman" w:hAnsi="Times New Roman" w:cs="Times New Roman"/>
          <w:b/>
          <w:sz w:val="28"/>
          <w:szCs w:val="28"/>
        </w:rPr>
        <w:t>учета доходов</w:t>
      </w:r>
    </w:p>
    <w:p w14:paraId="7076E98A" w14:textId="77777777" w:rsidR="007C2BF0" w:rsidRPr="0086596E" w:rsidRDefault="007C2BF0" w:rsidP="008659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EA4A7F" w14:textId="71D02862" w:rsidR="002D24D8" w:rsidRPr="002D24D8" w:rsidRDefault="008B306A" w:rsidP="00865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D8">
        <w:rPr>
          <w:rFonts w:ascii="Times New Roman" w:hAnsi="Times New Roman" w:cs="Times New Roman"/>
          <w:sz w:val="28"/>
          <w:szCs w:val="28"/>
        </w:rPr>
        <w:t xml:space="preserve">Приказом Минфина России от </w:t>
      </w:r>
      <w:r w:rsidR="00E9132C">
        <w:rPr>
          <w:rFonts w:ascii="Times New Roman" w:hAnsi="Times New Roman" w:cs="Times New Roman"/>
          <w:sz w:val="28"/>
          <w:szCs w:val="28"/>
        </w:rPr>
        <w:t>16</w:t>
      </w:r>
      <w:r w:rsidR="00F25AEB" w:rsidRPr="002D24D8">
        <w:rPr>
          <w:rFonts w:ascii="Times New Roman" w:hAnsi="Times New Roman" w:cs="Times New Roman"/>
          <w:sz w:val="28"/>
          <w:szCs w:val="28"/>
        </w:rPr>
        <w:t xml:space="preserve"> </w:t>
      </w:r>
      <w:r w:rsidR="00E9132C">
        <w:rPr>
          <w:rFonts w:ascii="Times New Roman" w:hAnsi="Times New Roman" w:cs="Times New Roman"/>
          <w:sz w:val="28"/>
          <w:szCs w:val="28"/>
        </w:rPr>
        <w:t>мая</w:t>
      </w:r>
      <w:r w:rsidRPr="002D24D8">
        <w:rPr>
          <w:rFonts w:ascii="Times New Roman" w:hAnsi="Times New Roman" w:cs="Times New Roman"/>
          <w:sz w:val="28"/>
          <w:szCs w:val="28"/>
        </w:rPr>
        <w:t xml:space="preserve"> 202</w:t>
      </w:r>
      <w:r w:rsidR="00E9132C">
        <w:rPr>
          <w:rFonts w:ascii="Times New Roman" w:hAnsi="Times New Roman" w:cs="Times New Roman"/>
          <w:sz w:val="28"/>
          <w:szCs w:val="28"/>
        </w:rPr>
        <w:t>5</w:t>
      </w:r>
      <w:r w:rsidRPr="002D24D8">
        <w:rPr>
          <w:rFonts w:ascii="Times New Roman" w:hAnsi="Times New Roman" w:cs="Times New Roman"/>
          <w:sz w:val="28"/>
          <w:szCs w:val="28"/>
        </w:rPr>
        <w:t xml:space="preserve"> г. </w:t>
      </w:r>
      <w:r w:rsidR="00A47E5B" w:rsidRPr="002D24D8">
        <w:rPr>
          <w:rFonts w:ascii="Times New Roman" w:hAnsi="Times New Roman" w:cs="Times New Roman"/>
          <w:sz w:val="28"/>
          <w:szCs w:val="28"/>
        </w:rPr>
        <w:t>№</w:t>
      </w:r>
      <w:r w:rsidRPr="002D24D8">
        <w:rPr>
          <w:rFonts w:ascii="Times New Roman" w:hAnsi="Times New Roman" w:cs="Times New Roman"/>
          <w:sz w:val="28"/>
          <w:szCs w:val="28"/>
        </w:rPr>
        <w:t xml:space="preserve"> </w:t>
      </w:r>
      <w:r w:rsidR="00E9132C">
        <w:rPr>
          <w:rFonts w:ascii="Times New Roman" w:hAnsi="Times New Roman" w:cs="Times New Roman"/>
          <w:sz w:val="28"/>
          <w:szCs w:val="28"/>
        </w:rPr>
        <w:t>56</w:t>
      </w:r>
      <w:r w:rsidR="00F25AEB" w:rsidRPr="002D24D8">
        <w:rPr>
          <w:rFonts w:ascii="Times New Roman" w:hAnsi="Times New Roman" w:cs="Times New Roman"/>
          <w:sz w:val="28"/>
          <w:szCs w:val="28"/>
        </w:rPr>
        <w:t>н</w:t>
      </w:r>
      <w:r w:rsidRPr="002D24D8">
        <w:rPr>
          <w:rFonts w:ascii="Times New Roman" w:hAnsi="Times New Roman" w:cs="Times New Roman"/>
          <w:sz w:val="28"/>
          <w:szCs w:val="28"/>
        </w:rPr>
        <w:t xml:space="preserve"> утвержден Федеральный </w:t>
      </w:r>
      <w:r w:rsidR="00A47E5B" w:rsidRPr="002D24D8">
        <w:rPr>
          <w:rFonts w:ascii="Times New Roman" w:hAnsi="Times New Roman" w:cs="Times New Roman"/>
          <w:sz w:val="28"/>
          <w:szCs w:val="28"/>
        </w:rPr>
        <w:t xml:space="preserve">стандарт бухгалтерского учета ФСБУ </w:t>
      </w:r>
      <w:r w:rsidR="00E9132C">
        <w:rPr>
          <w:rFonts w:ascii="Times New Roman" w:hAnsi="Times New Roman" w:cs="Times New Roman"/>
          <w:sz w:val="28"/>
          <w:szCs w:val="28"/>
        </w:rPr>
        <w:t>9</w:t>
      </w:r>
      <w:r w:rsidRPr="002D24D8">
        <w:rPr>
          <w:rFonts w:ascii="Times New Roman" w:hAnsi="Times New Roman" w:cs="Times New Roman"/>
          <w:sz w:val="28"/>
          <w:szCs w:val="28"/>
        </w:rPr>
        <w:t>/202</w:t>
      </w:r>
      <w:r w:rsidR="00E9132C">
        <w:rPr>
          <w:rFonts w:ascii="Times New Roman" w:hAnsi="Times New Roman" w:cs="Times New Roman"/>
          <w:sz w:val="28"/>
          <w:szCs w:val="28"/>
        </w:rPr>
        <w:t>5</w:t>
      </w:r>
      <w:r w:rsidRPr="002D24D8">
        <w:rPr>
          <w:rFonts w:ascii="Times New Roman" w:hAnsi="Times New Roman" w:cs="Times New Roman"/>
          <w:sz w:val="28"/>
          <w:szCs w:val="28"/>
        </w:rPr>
        <w:t xml:space="preserve"> </w:t>
      </w:r>
      <w:r w:rsidR="00A47E5B" w:rsidRPr="002D24D8">
        <w:rPr>
          <w:rFonts w:ascii="Times New Roman" w:hAnsi="Times New Roman" w:cs="Times New Roman"/>
          <w:sz w:val="28"/>
          <w:szCs w:val="28"/>
        </w:rPr>
        <w:t>«</w:t>
      </w:r>
      <w:r w:rsidR="00E9132C">
        <w:rPr>
          <w:rFonts w:ascii="Times New Roman" w:hAnsi="Times New Roman" w:cs="Times New Roman"/>
          <w:sz w:val="28"/>
          <w:szCs w:val="28"/>
        </w:rPr>
        <w:t>Доходы</w:t>
      </w:r>
      <w:r w:rsidR="00A47E5B" w:rsidRPr="002D24D8">
        <w:rPr>
          <w:rFonts w:ascii="Times New Roman" w:hAnsi="Times New Roman" w:cs="Times New Roman"/>
          <w:sz w:val="28"/>
          <w:szCs w:val="28"/>
        </w:rPr>
        <w:t>»</w:t>
      </w:r>
      <w:r w:rsidRPr="002D24D8">
        <w:rPr>
          <w:rFonts w:ascii="Times New Roman" w:hAnsi="Times New Roman" w:cs="Times New Roman"/>
          <w:sz w:val="28"/>
          <w:szCs w:val="28"/>
        </w:rPr>
        <w:t xml:space="preserve">. </w:t>
      </w:r>
      <w:r w:rsidR="00E9132C" w:rsidRPr="00E9132C">
        <w:rPr>
          <w:rFonts w:ascii="Times New Roman" w:hAnsi="Times New Roman" w:cs="Times New Roman"/>
          <w:sz w:val="28"/>
          <w:szCs w:val="28"/>
        </w:rPr>
        <w:t>Данным приказ</w:t>
      </w:r>
      <w:r w:rsidR="00E9132C">
        <w:rPr>
          <w:rFonts w:ascii="Times New Roman" w:hAnsi="Times New Roman" w:cs="Times New Roman"/>
          <w:sz w:val="28"/>
          <w:szCs w:val="28"/>
        </w:rPr>
        <w:t xml:space="preserve">ом </w:t>
      </w:r>
      <w:r w:rsidR="00E9132C" w:rsidRPr="00E9132C">
        <w:rPr>
          <w:rFonts w:ascii="Times New Roman" w:hAnsi="Times New Roman" w:cs="Times New Roman"/>
          <w:sz w:val="28"/>
          <w:szCs w:val="28"/>
        </w:rPr>
        <w:t xml:space="preserve">определены требования к формированию информации о </w:t>
      </w:r>
      <w:r w:rsidR="00E9132C">
        <w:rPr>
          <w:rFonts w:ascii="Times New Roman" w:hAnsi="Times New Roman" w:cs="Times New Roman"/>
          <w:sz w:val="28"/>
          <w:szCs w:val="28"/>
        </w:rPr>
        <w:t xml:space="preserve">доходах </w:t>
      </w:r>
      <w:r w:rsidR="00871062">
        <w:rPr>
          <w:rFonts w:ascii="Times New Roman" w:hAnsi="Times New Roman" w:cs="Times New Roman"/>
          <w:sz w:val="28"/>
          <w:szCs w:val="28"/>
        </w:rPr>
        <w:t>организаций</w:t>
      </w:r>
      <w:r w:rsidR="00E92E4A">
        <w:rPr>
          <w:rFonts w:ascii="Times New Roman" w:hAnsi="Times New Roman" w:cs="Times New Roman"/>
          <w:sz w:val="28"/>
          <w:szCs w:val="28"/>
        </w:rPr>
        <w:t xml:space="preserve"> </w:t>
      </w:r>
      <w:r w:rsidR="00E9132C" w:rsidRPr="00E9132C"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="009A7453" w:rsidRPr="002D24D8">
        <w:rPr>
          <w:rFonts w:ascii="Times New Roman" w:hAnsi="Times New Roman" w:cs="Times New Roman"/>
          <w:sz w:val="28"/>
          <w:szCs w:val="28"/>
        </w:rPr>
        <w:t>.</w:t>
      </w:r>
      <w:r w:rsidR="00E91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8AB3F" w14:textId="77252D68" w:rsidR="00363B4E" w:rsidRPr="00363B4E" w:rsidRDefault="00A46114" w:rsidP="00865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учета выручки </w:t>
      </w:r>
      <w:r w:rsidR="00363B4E" w:rsidRPr="002D24D8">
        <w:rPr>
          <w:rFonts w:ascii="Times New Roman" w:hAnsi="Times New Roman" w:cs="Times New Roman"/>
          <w:sz w:val="28"/>
          <w:szCs w:val="28"/>
        </w:rPr>
        <w:t xml:space="preserve">ФСБУ </w:t>
      </w:r>
      <w:r w:rsidR="00363B4E">
        <w:rPr>
          <w:rFonts w:ascii="Times New Roman" w:hAnsi="Times New Roman" w:cs="Times New Roman"/>
          <w:sz w:val="28"/>
          <w:szCs w:val="28"/>
        </w:rPr>
        <w:t>9</w:t>
      </w:r>
      <w:r w:rsidR="00363B4E" w:rsidRPr="002D24D8">
        <w:rPr>
          <w:rFonts w:ascii="Times New Roman" w:hAnsi="Times New Roman" w:cs="Times New Roman"/>
          <w:sz w:val="28"/>
          <w:szCs w:val="28"/>
        </w:rPr>
        <w:t>/202</w:t>
      </w:r>
      <w:r w:rsidR="00363B4E">
        <w:rPr>
          <w:rFonts w:ascii="Times New Roman" w:hAnsi="Times New Roman" w:cs="Times New Roman"/>
          <w:sz w:val="28"/>
          <w:szCs w:val="28"/>
        </w:rPr>
        <w:t>5 разработан на основе МСФО (</w:t>
      </w:r>
      <w:r w:rsidR="00363B4E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363B4E" w:rsidRPr="00363B4E">
        <w:rPr>
          <w:rFonts w:ascii="Times New Roman" w:hAnsi="Times New Roman" w:cs="Times New Roman"/>
          <w:sz w:val="28"/>
          <w:szCs w:val="28"/>
        </w:rPr>
        <w:t xml:space="preserve">) 15 </w:t>
      </w:r>
      <w:r w:rsidR="00363B4E">
        <w:rPr>
          <w:rFonts w:ascii="Times New Roman" w:hAnsi="Times New Roman" w:cs="Times New Roman"/>
          <w:sz w:val="28"/>
          <w:szCs w:val="28"/>
        </w:rPr>
        <w:t>«Выручка по договорам с покупателями», введенного в действие на территории Российской Федерации приказом Минфина России от 27 июля 2016 г. № 98н.</w:t>
      </w:r>
    </w:p>
    <w:p w14:paraId="100E8A2C" w14:textId="60AD9572" w:rsidR="002D24D8" w:rsidRDefault="002D24D8" w:rsidP="0086596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4D8">
        <w:rPr>
          <w:rFonts w:ascii="Times New Roman" w:hAnsi="Times New Roman" w:cs="Times New Roman"/>
          <w:sz w:val="28"/>
          <w:szCs w:val="28"/>
        </w:rPr>
        <w:t xml:space="preserve">ФСБУ </w:t>
      </w:r>
      <w:r w:rsidR="00E9132C">
        <w:rPr>
          <w:rFonts w:ascii="Times New Roman" w:hAnsi="Times New Roman" w:cs="Times New Roman"/>
          <w:sz w:val="28"/>
          <w:szCs w:val="28"/>
        </w:rPr>
        <w:t>9</w:t>
      </w:r>
      <w:r w:rsidRPr="002D24D8">
        <w:rPr>
          <w:rFonts w:ascii="Times New Roman" w:hAnsi="Times New Roman" w:cs="Times New Roman"/>
          <w:sz w:val="28"/>
          <w:szCs w:val="28"/>
        </w:rPr>
        <w:t>/202</w:t>
      </w:r>
      <w:r w:rsidR="00E9132C">
        <w:rPr>
          <w:rFonts w:ascii="Times New Roman" w:hAnsi="Times New Roman" w:cs="Times New Roman"/>
          <w:sz w:val="28"/>
          <w:szCs w:val="28"/>
        </w:rPr>
        <w:t>5</w:t>
      </w:r>
      <w:r w:rsidRPr="002D24D8">
        <w:rPr>
          <w:rFonts w:ascii="Times New Roman" w:hAnsi="Times New Roman" w:cs="Times New Roman"/>
          <w:sz w:val="28"/>
          <w:szCs w:val="28"/>
        </w:rPr>
        <w:t xml:space="preserve"> заменяет </w:t>
      </w:r>
      <w:r w:rsidRPr="002D24D8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E9132C">
        <w:rPr>
          <w:rFonts w:ascii="Times New Roman" w:hAnsi="Times New Roman" w:cs="Times New Roman"/>
          <w:bCs/>
          <w:sz w:val="28"/>
          <w:szCs w:val="28"/>
        </w:rPr>
        <w:t>я</w:t>
      </w:r>
      <w:r w:rsidRPr="002D24D8">
        <w:rPr>
          <w:rFonts w:ascii="Times New Roman" w:hAnsi="Times New Roman" w:cs="Times New Roman"/>
          <w:bCs/>
          <w:sz w:val="28"/>
          <w:szCs w:val="28"/>
        </w:rPr>
        <w:t xml:space="preserve"> по бухгалтерскому учету ПБУ </w:t>
      </w:r>
      <w:r w:rsidR="00E9132C">
        <w:rPr>
          <w:rFonts w:ascii="Times New Roman" w:hAnsi="Times New Roman" w:cs="Times New Roman"/>
          <w:bCs/>
          <w:sz w:val="28"/>
          <w:szCs w:val="28"/>
        </w:rPr>
        <w:t>9</w:t>
      </w:r>
      <w:r w:rsidRPr="002D24D8">
        <w:rPr>
          <w:rFonts w:ascii="Times New Roman" w:hAnsi="Times New Roman" w:cs="Times New Roman"/>
          <w:bCs/>
          <w:sz w:val="28"/>
          <w:szCs w:val="28"/>
        </w:rPr>
        <w:t>/99 «</w:t>
      </w:r>
      <w:r w:rsidR="00E9132C">
        <w:rPr>
          <w:rFonts w:ascii="Times New Roman" w:hAnsi="Times New Roman" w:cs="Times New Roman"/>
          <w:bCs/>
          <w:sz w:val="28"/>
          <w:szCs w:val="28"/>
        </w:rPr>
        <w:t>Доходы</w:t>
      </w:r>
      <w:r w:rsidRPr="002D24D8">
        <w:rPr>
          <w:rFonts w:ascii="Times New Roman" w:hAnsi="Times New Roman" w:cs="Times New Roman"/>
          <w:bCs/>
          <w:sz w:val="28"/>
          <w:szCs w:val="28"/>
        </w:rPr>
        <w:t>»</w:t>
      </w:r>
      <w:r w:rsidR="00DF5A52">
        <w:rPr>
          <w:rFonts w:ascii="Times New Roman" w:hAnsi="Times New Roman" w:cs="Times New Roman"/>
          <w:bCs/>
          <w:sz w:val="28"/>
          <w:szCs w:val="28"/>
        </w:rPr>
        <w:t xml:space="preserve"> и ПБУ 2</w:t>
      </w:r>
      <w:r w:rsidR="00DF5A52" w:rsidRPr="00E9132C">
        <w:rPr>
          <w:rFonts w:ascii="Times New Roman" w:hAnsi="Times New Roman" w:cs="Times New Roman"/>
          <w:bCs/>
          <w:sz w:val="28"/>
          <w:szCs w:val="28"/>
        </w:rPr>
        <w:t>/</w:t>
      </w:r>
      <w:r w:rsidR="00DF5A52">
        <w:rPr>
          <w:rFonts w:ascii="Times New Roman" w:hAnsi="Times New Roman" w:cs="Times New Roman"/>
          <w:bCs/>
          <w:sz w:val="28"/>
          <w:szCs w:val="28"/>
        </w:rPr>
        <w:t>2008 «Учет договоров строительного подряда»</w:t>
      </w:r>
      <w:r w:rsidRPr="002D24D8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DF5A52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D24D8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DF5A52">
        <w:rPr>
          <w:rFonts w:ascii="Times New Roman" w:hAnsi="Times New Roman" w:cs="Times New Roman"/>
          <w:bCs/>
          <w:sz w:val="28"/>
          <w:szCs w:val="28"/>
        </w:rPr>
        <w:t>ами</w:t>
      </w:r>
      <w:r w:rsidRPr="002D24D8">
        <w:rPr>
          <w:rFonts w:ascii="Times New Roman" w:hAnsi="Times New Roman" w:cs="Times New Roman"/>
          <w:bCs/>
          <w:sz w:val="28"/>
          <w:szCs w:val="28"/>
        </w:rPr>
        <w:t xml:space="preserve"> Минфина России </w:t>
      </w:r>
      <w:r w:rsidR="00DF5A52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Pr="002D24D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9132C">
        <w:rPr>
          <w:rFonts w:ascii="Times New Roman" w:hAnsi="Times New Roman" w:cs="Times New Roman"/>
          <w:bCs/>
          <w:sz w:val="28"/>
          <w:szCs w:val="28"/>
        </w:rPr>
        <w:t>6 мая 1999 г. № 32н</w:t>
      </w:r>
      <w:r w:rsidRPr="002D2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E9132C">
        <w:rPr>
          <w:rFonts w:ascii="Times New Roman" w:hAnsi="Times New Roman" w:cs="Times New Roman"/>
          <w:bCs/>
          <w:sz w:val="28"/>
          <w:szCs w:val="28"/>
        </w:rPr>
        <w:t xml:space="preserve"> от 24 октября 2008 г. № 116н</w:t>
      </w:r>
      <w:r w:rsidR="001031E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C444934" w14:textId="77777777" w:rsidR="00B868EC" w:rsidRPr="001D02A7" w:rsidRDefault="00B868EC" w:rsidP="00B868EC">
      <w:pPr>
        <w:widowControl w:val="0"/>
        <w:autoSpaceDE w:val="0"/>
        <w:autoSpaceDN w:val="0"/>
        <w:adjustRightInd w:val="0"/>
        <w:ind w:firstLine="0"/>
      </w:pPr>
    </w:p>
    <w:p w14:paraId="62B94381" w14:textId="77777777" w:rsidR="00B868EC" w:rsidRPr="00E92E4A" w:rsidRDefault="00B868EC" w:rsidP="00B868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2E4A">
        <w:rPr>
          <w:rFonts w:ascii="Times New Roman" w:hAnsi="Times New Roman" w:cs="Times New Roman"/>
          <w:sz w:val="28"/>
          <w:szCs w:val="28"/>
        </w:rPr>
        <w:t>Сфера применения стандарта</w:t>
      </w:r>
    </w:p>
    <w:p w14:paraId="785F9030" w14:textId="77777777" w:rsidR="00B868EC" w:rsidRPr="00434206" w:rsidRDefault="00B868EC" w:rsidP="00B868EC">
      <w:pPr>
        <w:autoSpaceDE w:val="0"/>
        <w:autoSpaceDN w:val="0"/>
        <w:adjustRightInd w:val="0"/>
        <w:ind w:firstLine="709"/>
        <w:rPr>
          <w:bCs/>
          <w:highlight w:val="yellow"/>
        </w:rPr>
      </w:pPr>
    </w:p>
    <w:p w14:paraId="052B89F6" w14:textId="77777777" w:rsidR="00B868EC" w:rsidRPr="00E92E4A" w:rsidRDefault="00B868EC" w:rsidP="00B868EC">
      <w:pPr>
        <w:autoSpaceDE w:val="0"/>
        <w:ind w:firstLine="720"/>
      </w:pPr>
      <w:r w:rsidRPr="00E92E4A">
        <w:rPr>
          <w:bCs/>
        </w:rPr>
        <w:t xml:space="preserve">ФСБУ 9/2025 подлежит обязательному применению всеми </w:t>
      </w:r>
      <w:r>
        <w:rPr>
          <w:bCs/>
        </w:rPr>
        <w:t>коммерческими организациями</w:t>
      </w:r>
      <w:r>
        <w:t xml:space="preserve"> (</w:t>
      </w:r>
      <w:r w:rsidRPr="00EE0AD9">
        <w:rPr>
          <w:i/>
        </w:rPr>
        <w:t>ранее – коммерческими организациями, кроме кредитных и страховых организаций</w:t>
      </w:r>
      <w:r>
        <w:t>)</w:t>
      </w:r>
      <w:r w:rsidRPr="00E92E4A">
        <w:t xml:space="preserve">. </w:t>
      </w:r>
      <w:r>
        <w:t xml:space="preserve">При этом </w:t>
      </w:r>
      <w:r w:rsidRPr="00255DBB">
        <w:rPr>
          <w:rFonts w:eastAsia="Calibri"/>
        </w:rPr>
        <w:t>кредитны</w:t>
      </w:r>
      <w:r>
        <w:rPr>
          <w:rFonts w:eastAsia="Calibri"/>
        </w:rPr>
        <w:t>е</w:t>
      </w:r>
      <w:r w:rsidRPr="00255DBB">
        <w:rPr>
          <w:rFonts w:eastAsia="Calibri"/>
        </w:rPr>
        <w:t xml:space="preserve"> организации, </w:t>
      </w:r>
      <w:proofErr w:type="spellStart"/>
      <w:r w:rsidRPr="00255DBB">
        <w:rPr>
          <w:rFonts w:eastAsia="Calibri"/>
        </w:rPr>
        <w:t>некредитны</w:t>
      </w:r>
      <w:r>
        <w:rPr>
          <w:rFonts w:eastAsia="Calibri"/>
        </w:rPr>
        <w:t>е</w:t>
      </w:r>
      <w:proofErr w:type="spellEnd"/>
      <w:r w:rsidRPr="00255DBB">
        <w:rPr>
          <w:rFonts w:eastAsia="Calibri"/>
        </w:rPr>
        <w:t xml:space="preserve"> финансовы</w:t>
      </w:r>
      <w:r>
        <w:rPr>
          <w:rFonts w:eastAsia="Calibri"/>
        </w:rPr>
        <w:t>е</w:t>
      </w:r>
      <w:r w:rsidRPr="00255DBB">
        <w:rPr>
          <w:rFonts w:eastAsia="Calibri"/>
        </w:rPr>
        <w:t xml:space="preserve"> организации</w:t>
      </w:r>
      <w:r>
        <w:rPr>
          <w:rFonts w:eastAsia="Calibri"/>
        </w:rPr>
        <w:t xml:space="preserve"> (за исключением </w:t>
      </w:r>
      <w:r w:rsidRPr="00272C34">
        <w:rPr>
          <w:rFonts w:eastAsia="Times New Roman"/>
          <w:bCs/>
          <w:lang w:eastAsia="ru-RU"/>
        </w:rPr>
        <w:t>кредитны</w:t>
      </w:r>
      <w:r>
        <w:rPr>
          <w:rFonts w:eastAsia="Times New Roman"/>
          <w:bCs/>
          <w:lang w:eastAsia="ru-RU"/>
        </w:rPr>
        <w:t>х</w:t>
      </w:r>
      <w:r w:rsidRPr="00272C34">
        <w:rPr>
          <w:rFonts w:eastAsia="Times New Roman"/>
          <w:bCs/>
          <w:lang w:eastAsia="ru-RU"/>
        </w:rPr>
        <w:t xml:space="preserve"> потребительски</w:t>
      </w:r>
      <w:r>
        <w:rPr>
          <w:rFonts w:eastAsia="Times New Roman"/>
          <w:bCs/>
          <w:lang w:eastAsia="ru-RU"/>
        </w:rPr>
        <w:t xml:space="preserve">х и </w:t>
      </w:r>
      <w:r w:rsidRPr="00272C34">
        <w:rPr>
          <w:rFonts w:eastAsia="Times New Roman"/>
          <w:bCs/>
          <w:lang w:eastAsia="ru-RU"/>
        </w:rPr>
        <w:t>сельскохозяйственны</w:t>
      </w:r>
      <w:r>
        <w:rPr>
          <w:rFonts w:eastAsia="Times New Roman"/>
          <w:bCs/>
          <w:lang w:eastAsia="ru-RU"/>
        </w:rPr>
        <w:t>х</w:t>
      </w:r>
      <w:r w:rsidRPr="00272C34">
        <w:rPr>
          <w:rFonts w:eastAsia="Times New Roman"/>
          <w:bCs/>
          <w:lang w:eastAsia="ru-RU"/>
        </w:rPr>
        <w:t xml:space="preserve"> кредитны</w:t>
      </w:r>
      <w:r>
        <w:rPr>
          <w:rFonts w:eastAsia="Times New Roman"/>
          <w:bCs/>
          <w:lang w:eastAsia="ru-RU"/>
        </w:rPr>
        <w:t>х</w:t>
      </w:r>
      <w:r w:rsidRPr="00272C34">
        <w:rPr>
          <w:rFonts w:eastAsia="Times New Roman"/>
          <w:bCs/>
          <w:lang w:eastAsia="ru-RU"/>
        </w:rPr>
        <w:t xml:space="preserve"> потребительски</w:t>
      </w:r>
      <w:r>
        <w:rPr>
          <w:rFonts w:eastAsia="Times New Roman"/>
          <w:bCs/>
          <w:lang w:eastAsia="ru-RU"/>
        </w:rPr>
        <w:t>х кооперативов</w:t>
      </w:r>
      <w:r w:rsidRPr="00272C34">
        <w:rPr>
          <w:rFonts w:eastAsia="Times New Roman"/>
          <w:bCs/>
          <w:lang w:eastAsia="ru-RU"/>
        </w:rPr>
        <w:t xml:space="preserve">, </w:t>
      </w:r>
      <w:r>
        <w:rPr>
          <w:rFonts w:eastAsia="Times New Roman"/>
          <w:bCs/>
          <w:lang w:eastAsia="ru-RU"/>
        </w:rPr>
        <w:t xml:space="preserve">не совмещающих деятельность с деятельностью иной </w:t>
      </w:r>
      <w:proofErr w:type="spellStart"/>
      <w:r>
        <w:rPr>
          <w:rFonts w:eastAsia="Times New Roman"/>
          <w:bCs/>
          <w:lang w:eastAsia="ru-RU"/>
        </w:rPr>
        <w:t>некредитной</w:t>
      </w:r>
      <w:proofErr w:type="spellEnd"/>
      <w:r>
        <w:rPr>
          <w:rFonts w:eastAsia="Times New Roman"/>
          <w:bCs/>
          <w:lang w:eastAsia="ru-RU"/>
        </w:rPr>
        <w:t xml:space="preserve"> финансовой организации, </w:t>
      </w:r>
      <w:r w:rsidRPr="00272C34">
        <w:rPr>
          <w:rFonts w:eastAsia="Times New Roman"/>
          <w:bCs/>
          <w:lang w:eastAsia="ru-RU"/>
        </w:rPr>
        <w:t>жилищны</w:t>
      </w:r>
      <w:r>
        <w:rPr>
          <w:rFonts w:eastAsia="Times New Roman"/>
          <w:bCs/>
          <w:lang w:eastAsia="ru-RU"/>
        </w:rPr>
        <w:t>х</w:t>
      </w:r>
      <w:r w:rsidRPr="00272C34">
        <w:rPr>
          <w:rFonts w:eastAsia="Times New Roman"/>
          <w:bCs/>
          <w:lang w:eastAsia="ru-RU"/>
        </w:rPr>
        <w:t xml:space="preserve"> накопительны</w:t>
      </w:r>
      <w:r>
        <w:rPr>
          <w:rFonts w:eastAsia="Times New Roman"/>
          <w:bCs/>
          <w:lang w:eastAsia="ru-RU"/>
        </w:rPr>
        <w:t>х</w:t>
      </w:r>
      <w:r w:rsidRPr="00272C34">
        <w:rPr>
          <w:rFonts w:eastAsia="Times New Roman"/>
          <w:bCs/>
          <w:lang w:eastAsia="ru-RU"/>
        </w:rPr>
        <w:t xml:space="preserve"> кооператив</w:t>
      </w:r>
      <w:r>
        <w:rPr>
          <w:rFonts w:eastAsia="Times New Roman"/>
          <w:bCs/>
          <w:lang w:eastAsia="ru-RU"/>
        </w:rPr>
        <w:t>ов</w:t>
      </w:r>
      <w:r>
        <w:rPr>
          <w:rStyle w:val="a9"/>
          <w:rFonts w:eastAsia="Times New Roman"/>
          <w:bCs/>
          <w:lang w:eastAsia="ru-RU"/>
        </w:rPr>
        <w:footnoteReference w:id="1"/>
      </w:r>
      <w:r>
        <w:rPr>
          <w:rFonts w:eastAsia="Times New Roman"/>
          <w:bCs/>
          <w:lang w:eastAsia="ru-RU"/>
        </w:rPr>
        <w:t>)</w:t>
      </w:r>
      <w:r w:rsidRPr="00255DBB">
        <w:rPr>
          <w:rFonts w:eastAsia="Calibri"/>
        </w:rPr>
        <w:t>, бюро кредитных историй, кредитны</w:t>
      </w:r>
      <w:r>
        <w:rPr>
          <w:rFonts w:eastAsia="Calibri"/>
        </w:rPr>
        <w:t>е</w:t>
      </w:r>
      <w:r w:rsidRPr="00255DBB">
        <w:rPr>
          <w:rFonts w:eastAsia="Calibri"/>
        </w:rPr>
        <w:t xml:space="preserve"> рейтинговы</w:t>
      </w:r>
      <w:r>
        <w:rPr>
          <w:rFonts w:eastAsia="Calibri"/>
        </w:rPr>
        <w:t>е</w:t>
      </w:r>
      <w:r w:rsidRPr="00255DBB">
        <w:rPr>
          <w:rFonts w:eastAsia="Calibri"/>
        </w:rPr>
        <w:t xml:space="preserve"> агентства</w:t>
      </w:r>
      <w:r>
        <w:rPr>
          <w:rFonts w:eastAsia="Calibri"/>
        </w:rPr>
        <w:t xml:space="preserve"> при отражении доходов на счетах бухгалтерского учета должны руководствоваться также соответствующими</w:t>
      </w:r>
      <w:r w:rsidRPr="00255DBB">
        <w:rPr>
          <w:rFonts w:eastAsia="Calibri"/>
        </w:rPr>
        <w:t xml:space="preserve"> </w:t>
      </w:r>
      <w:r>
        <w:rPr>
          <w:rFonts w:eastAsia="Calibri"/>
        </w:rPr>
        <w:t>н</w:t>
      </w:r>
      <w:r w:rsidRPr="00255DBB">
        <w:rPr>
          <w:rFonts w:eastAsia="Calibri"/>
        </w:rPr>
        <w:t>ормативными актами Банка России</w:t>
      </w:r>
      <w:r>
        <w:rPr>
          <w:rStyle w:val="a9"/>
          <w:rFonts w:eastAsia="Calibri"/>
        </w:rPr>
        <w:footnoteReference w:id="2"/>
      </w:r>
      <w:r w:rsidRPr="00E92E4A">
        <w:rPr>
          <w:bCs/>
        </w:rPr>
        <w:t>.</w:t>
      </w:r>
    </w:p>
    <w:p w14:paraId="21B4FD2F" w14:textId="3C36E0F3" w:rsidR="00676F05" w:rsidRDefault="00B868EC" w:rsidP="00B868EC">
      <w:pPr>
        <w:autoSpaceDE w:val="0"/>
        <w:autoSpaceDN w:val="0"/>
        <w:adjustRightInd w:val="0"/>
        <w:ind w:firstLine="709"/>
        <w:rPr>
          <w:bCs/>
        </w:rPr>
      </w:pPr>
      <w:r>
        <w:lastRenderedPageBreak/>
        <w:t>Н</w:t>
      </w:r>
      <w:r w:rsidRPr="00E92E4A">
        <w:t>екоммерчески</w:t>
      </w:r>
      <w:r w:rsidR="00465122">
        <w:t>е</w:t>
      </w:r>
      <w:r w:rsidRPr="00E92E4A">
        <w:t xml:space="preserve"> организаци</w:t>
      </w:r>
      <w:r w:rsidR="00465122">
        <w:t>и</w:t>
      </w:r>
      <w:r w:rsidRPr="00E92E4A">
        <w:t>, не относящи</w:t>
      </w:r>
      <w:r w:rsidR="00465122">
        <w:t>е</w:t>
      </w:r>
      <w:r w:rsidRPr="00E92E4A">
        <w:t>ся к бюджетной сфер</w:t>
      </w:r>
      <w:r>
        <w:t>е</w:t>
      </w:r>
      <w:r w:rsidR="00871062">
        <w:rPr>
          <w:rStyle w:val="a9"/>
        </w:rPr>
        <w:footnoteReference w:id="3"/>
      </w:r>
      <w:r w:rsidRPr="00E92E4A">
        <w:t>, формир</w:t>
      </w:r>
      <w:r w:rsidR="00465122">
        <w:t>уют</w:t>
      </w:r>
      <w:r w:rsidRPr="00E92E4A">
        <w:t xml:space="preserve"> информацию о доходах с учетом положений ФСБУ 9/2025</w:t>
      </w:r>
      <w:r>
        <w:t xml:space="preserve"> (</w:t>
      </w:r>
      <w:r w:rsidRPr="00EE0AD9">
        <w:rPr>
          <w:i/>
        </w:rPr>
        <w:t>ранее –</w:t>
      </w:r>
      <w:r w:rsidR="00871062">
        <w:rPr>
          <w:i/>
        </w:rPr>
        <w:t xml:space="preserve"> </w:t>
      </w:r>
      <w:r w:rsidRPr="00EE0AD9">
        <w:rPr>
          <w:i/>
        </w:rPr>
        <w:t>доходы от предпринимательской и иной деятельности</w:t>
      </w:r>
      <w:r w:rsidRPr="00C328FE">
        <w:rPr>
          <w:i/>
        </w:rPr>
        <w:t xml:space="preserve"> </w:t>
      </w:r>
      <w:r w:rsidRPr="00EE0AD9">
        <w:rPr>
          <w:i/>
        </w:rPr>
        <w:t>некоммерчески</w:t>
      </w:r>
      <w:r>
        <w:rPr>
          <w:i/>
        </w:rPr>
        <w:t>х</w:t>
      </w:r>
      <w:r w:rsidRPr="00EE0AD9">
        <w:rPr>
          <w:i/>
        </w:rPr>
        <w:t xml:space="preserve"> организаци</w:t>
      </w:r>
      <w:r>
        <w:rPr>
          <w:i/>
        </w:rPr>
        <w:t>й</w:t>
      </w:r>
      <w:r w:rsidRPr="00EE0AD9">
        <w:rPr>
          <w:i/>
        </w:rPr>
        <w:t xml:space="preserve">, </w:t>
      </w:r>
      <w:r>
        <w:rPr>
          <w:i/>
        </w:rPr>
        <w:t>отличных от</w:t>
      </w:r>
      <w:r w:rsidRPr="00EE0AD9">
        <w:rPr>
          <w:i/>
        </w:rPr>
        <w:t xml:space="preserve"> государственных (муниципальных) учреждений</w:t>
      </w:r>
      <w:r>
        <w:rPr>
          <w:i/>
        </w:rPr>
        <w:t>,</w:t>
      </w:r>
      <w:r w:rsidRPr="00EE0AD9">
        <w:rPr>
          <w:i/>
        </w:rPr>
        <w:t xml:space="preserve"> </w:t>
      </w:r>
      <w:r>
        <w:rPr>
          <w:i/>
        </w:rPr>
        <w:t xml:space="preserve">подлежали </w:t>
      </w:r>
      <w:r w:rsidRPr="00EE0AD9">
        <w:rPr>
          <w:i/>
        </w:rPr>
        <w:t>призна</w:t>
      </w:r>
      <w:r>
        <w:rPr>
          <w:i/>
        </w:rPr>
        <w:t>нию</w:t>
      </w:r>
      <w:r w:rsidRPr="00EE0AD9">
        <w:rPr>
          <w:i/>
        </w:rPr>
        <w:t xml:space="preserve"> применительно к ПБУ 9/99</w:t>
      </w:r>
      <w:r>
        <w:t>)</w:t>
      </w:r>
      <w:r w:rsidRPr="00E92E4A">
        <w:t xml:space="preserve">. </w:t>
      </w:r>
      <w:r w:rsidR="00465122">
        <w:t>Это означает</w:t>
      </w:r>
      <w:r w:rsidR="00A46114">
        <w:t xml:space="preserve">, что к деятельности некоммерческих организаций не может быть непосредственно применено определение доходов, приведенное в пункте 3 ФСБУ 9/2025; оно может применяться с учетом цели и характера деятельности некоммерческих организаций. Однако, несмотря на неприменимость определения доходов, </w:t>
      </w:r>
      <w:r w:rsidR="00A8569E">
        <w:t xml:space="preserve">при ведении учета доходов </w:t>
      </w:r>
      <w:r>
        <w:t xml:space="preserve">данные организации </w:t>
      </w:r>
      <w:r w:rsidR="00A46114">
        <w:t xml:space="preserve">должны </w:t>
      </w:r>
      <w:r>
        <w:rPr>
          <w:bCs/>
        </w:rPr>
        <w:t>руководств</w:t>
      </w:r>
      <w:r w:rsidR="00A46114">
        <w:rPr>
          <w:bCs/>
        </w:rPr>
        <w:t>оваться</w:t>
      </w:r>
      <w:r>
        <w:rPr>
          <w:bCs/>
        </w:rPr>
        <w:t xml:space="preserve"> </w:t>
      </w:r>
      <w:r w:rsidR="00676F05">
        <w:rPr>
          <w:bCs/>
        </w:rPr>
        <w:t>п</w:t>
      </w:r>
      <w:r w:rsidR="002A2796">
        <w:rPr>
          <w:bCs/>
        </w:rPr>
        <w:t>оложениями</w:t>
      </w:r>
      <w:r w:rsidR="00676F05">
        <w:rPr>
          <w:bCs/>
        </w:rPr>
        <w:t xml:space="preserve"> </w:t>
      </w:r>
      <w:r w:rsidR="00A46114">
        <w:rPr>
          <w:bCs/>
        </w:rPr>
        <w:t>ФСБУ 9/2025</w:t>
      </w:r>
      <w:r w:rsidR="00676F05">
        <w:rPr>
          <w:bCs/>
        </w:rPr>
        <w:t xml:space="preserve">, устанавливающими правила формирования </w:t>
      </w:r>
      <w:r w:rsidR="002A2796">
        <w:rPr>
          <w:bCs/>
        </w:rPr>
        <w:t xml:space="preserve">информации </w:t>
      </w:r>
      <w:r w:rsidR="00676F05">
        <w:rPr>
          <w:bCs/>
        </w:rPr>
        <w:t>о доход</w:t>
      </w:r>
      <w:r w:rsidR="00A46114">
        <w:rPr>
          <w:bCs/>
        </w:rPr>
        <w:t>ах</w:t>
      </w:r>
      <w:r w:rsidR="00676F05">
        <w:rPr>
          <w:bCs/>
        </w:rPr>
        <w:t xml:space="preserve">, возникающих в </w:t>
      </w:r>
      <w:r w:rsidR="00A46114">
        <w:rPr>
          <w:bCs/>
        </w:rPr>
        <w:t xml:space="preserve">их </w:t>
      </w:r>
      <w:r w:rsidR="00676F05">
        <w:rPr>
          <w:bCs/>
        </w:rPr>
        <w:t>деятельности.</w:t>
      </w:r>
    </w:p>
    <w:p w14:paraId="2C86F775" w14:textId="77777777" w:rsidR="00BE4614" w:rsidRDefault="00BE4614" w:rsidP="00BE4614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В отношении двух видов деятельности ФСБУ 9/2025 предусмотрен особый порядок регулирования учета доходов:</w:t>
      </w:r>
    </w:p>
    <w:p w14:paraId="6736F21C" w14:textId="2ED45E10" w:rsidR="00BE4614" w:rsidRPr="00EC3C60" w:rsidRDefault="00BE4614" w:rsidP="00BE4614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а</w:t>
      </w:r>
      <w:r w:rsidRPr="00EC3C60">
        <w:rPr>
          <w:bCs/>
        </w:rPr>
        <w:t>) доход</w:t>
      </w:r>
      <w:r>
        <w:rPr>
          <w:bCs/>
        </w:rPr>
        <w:t>ы</w:t>
      </w:r>
      <w:r w:rsidRPr="00EC3C60">
        <w:rPr>
          <w:bCs/>
        </w:rPr>
        <w:t xml:space="preserve"> от предоставления во временное пользование имущества по договору аренды (субаренды), а также иным договорам, положения которых по отдельности или во взаимосвязи предусматривают предоставление арендодателем, лизингодателем, правообладателем, иным лицом за плату арендатору, лизингополучателю, пользователю, иному лицу имущества во временное пользование</w:t>
      </w:r>
      <w:r w:rsidR="00E0246E">
        <w:rPr>
          <w:bCs/>
        </w:rPr>
        <w:t xml:space="preserve"> (далее – договор аренды)</w:t>
      </w:r>
      <w:r>
        <w:rPr>
          <w:bCs/>
        </w:rPr>
        <w:t xml:space="preserve">, подлежат учету в соответствии с </w:t>
      </w:r>
      <w:r w:rsidRPr="00EC3C60">
        <w:rPr>
          <w:bCs/>
        </w:rPr>
        <w:t>ФСБУ 25/2018</w:t>
      </w:r>
      <w:r w:rsidR="006E5588">
        <w:rPr>
          <w:bCs/>
        </w:rPr>
        <w:t>. Это касается всех составляющих учетной политики организации</w:t>
      </w:r>
      <w:r w:rsidR="00ED306F">
        <w:rPr>
          <w:bCs/>
        </w:rPr>
        <w:t>, включая</w:t>
      </w:r>
      <w:r w:rsidR="006E5588">
        <w:rPr>
          <w:bCs/>
        </w:rPr>
        <w:t xml:space="preserve"> условия признания, правила оценки, состав и содержание раскрываемой информации</w:t>
      </w:r>
      <w:r w:rsidRPr="00EC3C60">
        <w:rPr>
          <w:bCs/>
        </w:rPr>
        <w:t>;</w:t>
      </w:r>
    </w:p>
    <w:p w14:paraId="41F2FDE1" w14:textId="0F0E87AD" w:rsidR="00BE4614" w:rsidRPr="00EC3C60" w:rsidRDefault="00BE4614" w:rsidP="00BE4614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б</w:t>
      </w:r>
      <w:r w:rsidRPr="00EC3C60">
        <w:rPr>
          <w:bCs/>
        </w:rPr>
        <w:t>) доход</w:t>
      </w:r>
      <w:r>
        <w:rPr>
          <w:bCs/>
        </w:rPr>
        <w:t>ы</w:t>
      </w:r>
      <w:r w:rsidRPr="00EC3C60">
        <w:rPr>
          <w:bCs/>
        </w:rPr>
        <w:t xml:space="preserve"> по договорам страхования</w:t>
      </w:r>
      <w:r w:rsidR="006E5588">
        <w:rPr>
          <w:bCs/>
        </w:rPr>
        <w:t xml:space="preserve"> подлежат учету в соответствии с МСФО</w:t>
      </w:r>
      <w:r w:rsidRPr="00EC3C60">
        <w:t xml:space="preserve"> (IFRS) 17</w:t>
      </w:r>
      <w:r>
        <w:rPr>
          <w:bCs/>
        </w:rPr>
        <w:t>.</w:t>
      </w:r>
    </w:p>
    <w:p w14:paraId="6E0A40C6" w14:textId="77777777" w:rsidR="002F1C50" w:rsidRDefault="002F1C50" w:rsidP="000F0CAC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14:paraId="04ED2112" w14:textId="6D764A38" w:rsidR="000F0CAC" w:rsidRPr="000F0CAC" w:rsidRDefault="000F0CAC" w:rsidP="000F0CAC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0F0CAC">
        <w:rPr>
          <w:b/>
        </w:rPr>
        <w:t>Уточнен</w:t>
      </w:r>
      <w:r>
        <w:rPr>
          <w:b/>
        </w:rPr>
        <w:t>ы понятие и</w:t>
      </w:r>
      <w:r w:rsidRPr="000F0CAC">
        <w:rPr>
          <w:b/>
        </w:rPr>
        <w:t xml:space="preserve"> классификация доходов</w:t>
      </w:r>
    </w:p>
    <w:p w14:paraId="181A5C59" w14:textId="77777777" w:rsidR="000F0CAC" w:rsidRDefault="000F0CAC" w:rsidP="000F0CAC">
      <w:pPr>
        <w:widowControl w:val="0"/>
        <w:autoSpaceDE w:val="0"/>
        <w:autoSpaceDN w:val="0"/>
        <w:adjustRightInd w:val="0"/>
        <w:ind w:firstLine="0"/>
        <w:jc w:val="center"/>
        <w:rPr>
          <w:b/>
          <w:highlight w:val="yellow"/>
        </w:rPr>
      </w:pPr>
    </w:p>
    <w:p w14:paraId="46558DA3" w14:textId="6BE208AA" w:rsidR="000F0CAC" w:rsidRDefault="000F0CAC" w:rsidP="00BE3355">
      <w:pPr>
        <w:tabs>
          <w:tab w:val="left" w:pos="1134"/>
        </w:tabs>
        <w:autoSpaceDE w:val="0"/>
        <w:adjustRightInd w:val="0"/>
        <w:ind w:right="-1" w:firstLine="709"/>
      </w:pPr>
      <w:r>
        <w:t>П</w:t>
      </w:r>
      <w:r>
        <w:rPr>
          <w:bCs/>
        </w:rPr>
        <w:t>од</w:t>
      </w:r>
      <w:r>
        <w:rPr>
          <w:rFonts w:eastAsia="Times New Roman"/>
          <w:color w:val="000000"/>
          <w:lang w:eastAsia="ru-RU"/>
        </w:rPr>
        <w:t xml:space="preserve"> </w:t>
      </w:r>
      <w:r>
        <w:t>д</w:t>
      </w:r>
      <w:r w:rsidRPr="00827889">
        <w:t>оход</w:t>
      </w:r>
      <w:r>
        <w:t>ами</w:t>
      </w:r>
      <w:r w:rsidRPr="00827889">
        <w:t xml:space="preserve"> </w:t>
      </w:r>
      <w:r>
        <w:t>организации</w:t>
      </w:r>
      <w:r w:rsidRPr="00827889">
        <w:t xml:space="preserve"> </w:t>
      </w:r>
      <w:r>
        <w:t>понимается</w:t>
      </w:r>
      <w:r w:rsidRPr="00827889">
        <w:t xml:space="preserve"> увеличение экономических выгод в результате </w:t>
      </w:r>
      <w:r w:rsidR="00704F5B">
        <w:t>следующих фактов хозяйственной жизни</w:t>
      </w:r>
      <w:r w:rsidR="00910F63">
        <w:t>: п</w:t>
      </w:r>
      <w:r w:rsidRPr="00827889">
        <w:t>оступлени</w:t>
      </w:r>
      <w:r w:rsidR="00704F5B">
        <w:t>е</w:t>
      </w:r>
      <w:r w:rsidR="00910F63">
        <w:t xml:space="preserve"> актив</w:t>
      </w:r>
      <w:r w:rsidR="00704F5B">
        <w:t>а</w:t>
      </w:r>
      <w:r w:rsidR="00910F63">
        <w:t xml:space="preserve">, </w:t>
      </w:r>
      <w:r w:rsidRPr="00827889">
        <w:t>увеличени</w:t>
      </w:r>
      <w:r w:rsidR="00704F5B">
        <w:t>е</w:t>
      </w:r>
      <w:r w:rsidRPr="00827889">
        <w:t xml:space="preserve"> стоимости актив</w:t>
      </w:r>
      <w:r w:rsidR="00704F5B">
        <w:t>а</w:t>
      </w:r>
      <w:r w:rsidR="00910F63">
        <w:t xml:space="preserve">, </w:t>
      </w:r>
      <w:r w:rsidRPr="00827889">
        <w:t>погашени</w:t>
      </w:r>
      <w:r w:rsidR="00704F5B">
        <w:t>е</w:t>
      </w:r>
      <w:r w:rsidR="00910F63">
        <w:t xml:space="preserve"> обязательств</w:t>
      </w:r>
      <w:r w:rsidR="00704F5B">
        <w:t>а</w:t>
      </w:r>
      <w:r w:rsidR="00910F63">
        <w:t xml:space="preserve">, </w:t>
      </w:r>
      <w:r w:rsidRPr="00827889">
        <w:t>уменьшени</w:t>
      </w:r>
      <w:r w:rsidR="00704F5B">
        <w:t>е</w:t>
      </w:r>
      <w:r w:rsidRPr="00827889">
        <w:t xml:space="preserve"> величины обязательств</w:t>
      </w:r>
      <w:r w:rsidR="00704F5B">
        <w:t>а</w:t>
      </w:r>
      <w:r w:rsidR="00E225C1">
        <w:t xml:space="preserve"> </w:t>
      </w:r>
      <w:r w:rsidR="00E225C1" w:rsidRPr="00827889">
        <w:t>(</w:t>
      </w:r>
      <w:r w:rsidR="00E225C1" w:rsidRPr="00827889">
        <w:rPr>
          <w:i/>
        </w:rPr>
        <w:t>ранее - в результате поступления активов (денежных средств, иного имущества) и (или) погашения обязательств</w:t>
      </w:r>
      <w:r w:rsidR="00E225C1">
        <w:rPr>
          <w:i/>
        </w:rPr>
        <w:t>)</w:t>
      </w:r>
      <w:r w:rsidR="00910F63">
        <w:t xml:space="preserve">. При этом </w:t>
      </w:r>
      <w:r w:rsidR="00910F63" w:rsidRPr="00827889">
        <w:t xml:space="preserve">увеличение экономических выгод </w:t>
      </w:r>
      <w:r w:rsidR="00910F63">
        <w:t>должно</w:t>
      </w:r>
      <w:r w:rsidRPr="00827889">
        <w:t xml:space="preserve"> привод</w:t>
      </w:r>
      <w:r w:rsidR="00910F63">
        <w:t xml:space="preserve">ить к увеличению капитала </w:t>
      </w:r>
      <w:r>
        <w:t>организации</w:t>
      </w:r>
      <w:r w:rsidRPr="00827889">
        <w:t>, не связанному с вкладами</w:t>
      </w:r>
      <w:r w:rsidR="00910F63">
        <w:t>/в</w:t>
      </w:r>
      <w:r w:rsidRPr="00827889">
        <w:t xml:space="preserve">зносами </w:t>
      </w:r>
      <w:r w:rsidR="00F0205F">
        <w:t xml:space="preserve">ее </w:t>
      </w:r>
      <w:r w:rsidRPr="00827889">
        <w:t>учредителей</w:t>
      </w:r>
      <w:r w:rsidR="00F0205F">
        <w:t>/</w:t>
      </w:r>
      <w:r w:rsidRPr="00827889">
        <w:t>участников</w:t>
      </w:r>
      <w:r w:rsidR="00F0205F">
        <w:t>/</w:t>
      </w:r>
      <w:r w:rsidRPr="00827889">
        <w:t>акционеров</w:t>
      </w:r>
      <w:r w:rsidR="00F0205F">
        <w:t>/</w:t>
      </w:r>
      <w:r w:rsidR="000F2381">
        <w:t xml:space="preserve"> </w:t>
      </w:r>
      <w:r w:rsidR="00F0205F">
        <w:t>собственников имущества</w:t>
      </w:r>
      <w:r>
        <w:t>.</w:t>
      </w:r>
    </w:p>
    <w:p w14:paraId="5B276EBE" w14:textId="5F718EFD" w:rsidR="000F0CAC" w:rsidRDefault="000F0CAC" w:rsidP="000F0CAC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73344A">
        <w:rPr>
          <w:rFonts w:eastAsia="Times New Roman"/>
          <w:color w:val="000000"/>
          <w:lang w:eastAsia="ru-RU"/>
        </w:rPr>
        <w:t xml:space="preserve">ФСБУ </w:t>
      </w:r>
      <w:r w:rsidRPr="0073344A">
        <w:rPr>
          <w:bCs/>
        </w:rPr>
        <w:t>9/2025</w:t>
      </w:r>
      <w:r>
        <w:rPr>
          <w:bCs/>
        </w:rPr>
        <w:t xml:space="preserve"> предусмотрена следующая классификация доходов:</w:t>
      </w:r>
    </w:p>
    <w:p w14:paraId="12D068A3" w14:textId="77777777" w:rsidR="000F0CAC" w:rsidRDefault="000F0CAC" w:rsidP="000F0CAC">
      <w:pPr>
        <w:widowControl w:val="0"/>
        <w:autoSpaceDE w:val="0"/>
        <w:autoSpaceDN w:val="0"/>
        <w:adjustRightInd w:val="0"/>
        <w:rPr>
          <w:bCs/>
        </w:rPr>
      </w:pPr>
    </w:p>
    <w:p w14:paraId="604AE11F" w14:textId="77777777" w:rsidR="000F0CAC" w:rsidRDefault="000F0CAC" w:rsidP="000F0CA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  <w:noProof/>
          <w:lang w:eastAsia="ru-RU"/>
        </w:rPr>
        <w:lastRenderedPageBreak/>
        <w:drawing>
          <wp:inline distT="0" distB="0" distL="0" distR="0" wp14:anchorId="3C1047CA" wp14:editId="0323D411">
            <wp:extent cx="6219825" cy="2676525"/>
            <wp:effectExtent l="0" t="3810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3AB4D09" w14:textId="77777777" w:rsidR="000F0CAC" w:rsidRPr="00D94DEE" w:rsidRDefault="000F0CAC" w:rsidP="000F0CAC">
      <w:pPr>
        <w:widowControl w:val="0"/>
        <w:autoSpaceDE w:val="0"/>
        <w:autoSpaceDN w:val="0"/>
        <w:adjustRightInd w:val="0"/>
        <w:ind w:firstLine="709"/>
        <w:rPr>
          <w:bCs/>
          <w:i/>
          <w:sz w:val="24"/>
          <w:szCs w:val="24"/>
        </w:rPr>
      </w:pPr>
      <w:r w:rsidRPr="00D94DEE">
        <w:rPr>
          <w:bCs/>
          <w:sz w:val="24"/>
          <w:szCs w:val="24"/>
        </w:rPr>
        <w:t xml:space="preserve">* </w:t>
      </w:r>
      <w:r w:rsidRPr="00D94DEE">
        <w:rPr>
          <w:bCs/>
          <w:i/>
          <w:sz w:val="24"/>
          <w:szCs w:val="24"/>
        </w:rPr>
        <w:t>Ранее</w:t>
      </w:r>
      <w:r>
        <w:rPr>
          <w:bCs/>
          <w:i/>
          <w:sz w:val="24"/>
          <w:szCs w:val="24"/>
        </w:rPr>
        <w:t>:</w:t>
      </w:r>
      <w:r w:rsidRPr="00D94DEE">
        <w:rPr>
          <w:bCs/>
          <w:i/>
          <w:sz w:val="24"/>
          <w:szCs w:val="24"/>
        </w:rPr>
        <w:t xml:space="preserve"> д</w:t>
      </w:r>
      <w:r w:rsidRPr="00D94DEE">
        <w:rPr>
          <w:bCs/>
          <w:i/>
          <w:iCs/>
          <w:sz w:val="24"/>
          <w:szCs w:val="24"/>
        </w:rPr>
        <w:t>оходы организации =</w:t>
      </w:r>
      <w:r w:rsidRPr="00D94DEE">
        <w:rPr>
          <w:bCs/>
          <w:i/>
          <w:sz w:val="24"/>
          <w:szCs w:val="24"/>
        </w:rPr>
        <w:t xml:space="preserve"> доходы от обычных видов деятельности + прочие доходы. Деление доходов на включаемые и не включаемые в чистую прибыль (убыток) не формулировалось.</w:t>
      </w:r>
    </w:p>
    <w:p w14:paraId="4DB725E4" w14:textId="77777777" w:rsidR="000F0CAC" w:rsidRDefault="000F0CAC" w:rsidP="000F0CAC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14:paraId="06356A95" w14:textId="0EFE055F" w:rsidR="000F0CAC" w:rsidRPr="00662743" w:rsidRDefault="000F0CAC" w:rsidP="000F0CAC">
      <w:pPr>
        <w:autoSpaceDE w:val="0"/>
        <w:ind w:firstLine="709"/>
      </w:pPr>
      <w:r>
        <w:t>Доходы, включаемые в чистую прибыль (убыток), состоят из выручки и доходов, отличных от выручки. Выручка определяется как доходы от продажи продукции, товаров, работ, услуг</w:t>
      </w:r>
      <w:r w:rsidR="00E0246E">
        <w:t xml:space="preserve"> (далее совместно – продукция)</w:t>
      </w:r>
      <w:r>
        <w:t>.</w:t>
      </w:r>
      <w:r w:rsidRPr="000A0179">
        <w:t xml:space="preserve"> </w:t>
      </w:r>
      <w:r w:rsidRPr="00662743">
        <w:t xml:space="preserve">В случае, когда предмет деятельности </w:t>
      </w:r>
      <w:r>
        <w:t>организации отличается от</w:t>
      </w:r>
      <w:r w:rsidRPr="00662743">
        <w:t xml:space="preserve"> продажи продукции</w:t>
      </w:r>
      <w:r>
        <w:t xml:space="preserve">, решение о признании дохода выручкой принимается организацией </w:t>
      </w:r>
      <w:r w:rsidRPr="00662743">
        <w:t>самостоятельно</w:t>
      </w:r>
      <w:r>
        <w:t>; данное решение должно основываться на</w:t>
      </w:r>
      <w:r w:rsidRPr="00662743">
        <w:t xml:space="preserve"> требовани</w:t>
      </w:r>
      <w:r>
        <w:t>ях</w:t>
      </w:r>
      <w:r w:rsidRPr="00662743">
        <w:t xml:space="preserve"> ФСБУ 9/2025 и других ФСБУ, предмет</w:t>
      </w:r>
      <w:r>
        <w:t>е</w:t>
      </w:r>
      <w:r w:rsidRPr="00662743">
        <w:t xml:space="preserve"> и цел</w:t>
      </w:r>
      <w:r>
        <w:t>ях</w:t>
      </w:r>
      <w:r w:rsidRPr="00662743">
        <w:t xml:space="preserve"> деятельности</w:t>
      </w:r>
      <w:r>
        <w:t xml:space="preserve"> организации</w:t>
      </w:r>
      <w:r w:rsidRPr="00662743">
        <w:t>, вид</w:t>
      </w:r>
      <w:r>
        <w:t>е</w:t>
      </w:r>
      <w:r w:rsidRPr="00662743">
        <w:t xml:space="preserve"> дохода и услови</w:t>
      </w:r>
      <w:r>
        <w:t>ях</w:t>
      </w:r>
      <w:r w:rsidRPr="00662743">
        <w:t xml:space="preserve"> его получения</w:t>
      </w:r>
      <w:r>
        <w:t xml:space="preserve">. </w:t>
      </w:r>
      <w:proofErr w:type="gramStart"/>
      <w:r>
        <w:t>В частности</w:t>
      </w:r>
      <w:proofErr w:type="gramEnd"/>
      <w:r>
        <w:t>:</w:t>
      </w:r>
    </w:p>
    <w:p w14:paraId="4A4685EF" w14:textId="6F344152" w:rsidR="000F0CAC" w:rsidRPr="00662743" w:rsidRDefault="000F0CAC" w:rsidP="000F0CAC">
      <w:pPr>
        <w:autoSpaceDE w:val="0"/>
        <w:ind w:firstLine="709"/>
      </w:pPr>
      <w:r w:rsidRPr="00662743">
        <w:t xml:space="preserve">а) когда предметом деятельности </w:t>
      </w:r>
      <w:r>
        <w:t xml:space="preserve">организации </w:t>
      </w:r>
      <w:r w:rsidRPr="00662743">
        <w:t>является</w:t>
      </w:r>
      <w:r>
        <w:t xml:space="preserve"> </w:t>
      </w:r>
      <w:r w:rsidRPr="00662743">
        <w:t xml:space="preserve">предоставление за плату прав на результаты интеллектуальной деятельности и средства индивидуализации, выручкой признаются доходы от данной деятельности, </w:t>
      </w:r>
      <w:r w:rsidR="00122C90">
        <w:t>в частности,</w:t>
      </w:r>
      <w:r w:rsidRPr="00662743">
        <w:t xml:space="preserve"> вознаграждение по лицензионному договору за пользование объектами интеллектуальной собственности </w:t>
      </w:r>
      <w:r w:rsidRPr="00662743">
        <w:rPr>
          <w:i/>
        </w:rPr>
        <w:t>(ранее - лицензионные платежи (включая роялти) за пользование объектами интеллектуальной собственности</w:t>
      </w:r>
      <w:r w:rsidRPr="00662743">
        <w:t>);</w:t>
      </w:r>
    </w:p>
    <w:p w14:paraId="0E8CF752" w14:textId="7BA74682" w:rsidR="000F0CAC" w:rsidRDefault="000F0CAC" w:rsidP="000F0CAC">
      <w:pPr>
        <w:tabs>
          <w:tab w:val="left" w:pos="1134"/>
        </w:tabs>
        <w:autoSpaceDE w:val="0"/>
        <w:adjustRightInd w:val="0"/>
        <w:ind w:right="-1" w:firstLine="709"/>
      </w:pPr>
      <w:r w:rsidRPr="00662743">
        <w:t xml:space="preserve">б) </w:t>
      </w:r>
      <w:r>
        <w:t>когда предметом деятельности организации является осуществление финансовых вложений, включая участие в уставных капиталах других организаций</w:t>
      </w:r>
      <w:r w:rsidR="00122C90">
        <w:t>, выручкой признаются доходы от данной деятельности, в частности, дивиденды, проценты</w:t>
      </w:r>
      <w:r>
        <w:t xml:space="preserve"> </w:t>
      </w:r>
      <w:r w:rsidRPr="00122C90">
        <w:t>(</w:t>
      </w:r>
      <w:r w:rsidRPr="00122C90">
        <w:rPr>
          <w:i/>
        </w:rPr>
        <w:t xml:space="preserve">ранее </w:t>
      </w:r>
      <w:r w:rsidR="00122C90" w:rsidRPr="00122C90">
        <w:rPr>
          <w:i/>
        </w:rPr>
        <w:t>–</w:t>
      </w:r>
      <w:r w:rsidRPr="00122C90">
        <w:rPr>
          <w:i/>
        </w:rPr>
        <w:t xml:space="preserve"> </w:t>
      </w:r>
      <w:r w:rsidR="00122C90" w:rsidRPr="00122C90">
        <w:rPr>
          <w:i/>
        </w:rPr>
        <w:t>поступления, получение которых связано с этой деятельностью</w:t>
      </w:r>
      <w:r w:rsidRPr="00122C90">
        <w:rPr>
          <w:i/>
        </w:rPr>
        <w:t>)</w:t>
      </w:r>
      <w:r w:rsidRPr="00122C90">
        <w:t>;</w:t>
      </w:r>
    </w:p>
    <w:p w14:paraId="50F8C1EE" w14:textId="77777777" w:rsidR="000F0CAC" w:rsidRDefault="000F0CAC" w:rsidP="000F0CAC">
      <w:pPr>
        <w:tabs>
          <w:tab w:val="left" w:pos="1134"/>
        </w:tabs>
        <w:autoSpaceDE w:val="0"/>
        <w:adjustRightInd w:val="0"/>
        <w:ind w:right="-1" w:firstLine="709"/>
      </w:pPr>
      <w:r>
        <w:t xml:space="preserve">в) </w:t>
      </w:r>
      <w:r w:rsidRPr="00662743">
        <w:t xml:space="preserve">когда предметом деятельности </w:t>
      </w:r>
      <w:r>
        <w:t xml:space="preserve">организации </w:t>
      </w:r>
      <w:r w:rsidRPr="00662743">
        <w:t>является</w:t>
      </w:r>
      <w:r>
        <w:t xml:space="preserve"> </w:t>
      </w:r>
      <w:r w:rsidRPr="00662743">
        <w:t>предоставление во временное пользование имущества по договору аренды, выручкой признаются доходы от данной деятельности (</w:t>
      </w:r>
      <w:r w:rsidRPr="00662743">
        <w:rPr>
          <w:i/>
        </w:rPr>
        <w:t>ранее - арендная плата)</w:t>
      </w:r>
      <w:r w:rsidRPr="00662743">
        <w:t>.</w:t>
      </w:r>
    </w:p>
    <w:p w14:paraId="3C11E642" w14:textId="77777777" w:rsidR="000F0CAC" w:rsidRPr="001D02A7" w:rsidRDefault="000F0CAC" w:rsidP="000F0CAC">
      <w:pPr>
        <w:widowControl w:val="0"/>
        <w:autoSpaceDE w:val="0"/>
        <w:autoSpaceDN w:val="0"/>
        <w:adjustRightInd w:val="0"/>
        <w:ind w:firstLine="0"/>
        <w:rPr>
          <w:bCs/>
        </w:rPr>
      </w:pPr>
    </w:p>
    <w:p w14:paraId="15BB3B2F" w14:textId="03FDB71F" w:rsidR="000F0CAC" w:rsidRPr="000F0CAC" w:rsidRDefault="008C057F" w:rsidP="000F0CAC">
      <w:pPr>
        <w:autoSpaceDE w:val="0"/>
        <w:adjustRightInd w:val="0"/>
        <w:ind w:firstLine="0"/>
        <w:jc w:val="center"/>
        <w:rPr>
          <w:b/>
        </w:rPr>
      </w:pPr>
      <w:r>
        <w:rPr>
          <w:b/>
        </w:rPr>
        <w:lastRenderedPageBreak/>
        <w:t>Уточнен</w:t>
      </w:r>
      <w:r w:rsidR="000F0CAC" w:rsidRPr="000F0CAC">
        <w:rPr>
          <w:b/>
        </w:rPr>
        <w:t xml:space="preserve"> перечень поступлений, </w:t>
      </w:r>
      <w:r>
        <w:rPr>
          <w:b/>
        </w:rPr>
        <w:t xml:space="preserve">которые </w:t>
      </w:r>
      <w:r w:rsidR="000F0CAC" w:rsidRPr="000F0CAC">
        <w:rPr>
          <w:b/>
        </w:rPr>
        <w:t xml:space="preserve">не признаются доходами </w:t>
      </w:r>
    </w:p>
    <w:p w14:paraId="4ADA3F4F" w14:textId="77777777" w:rsidR="000F0CAC" w:rsidRPr="00662743" w:rsidRDefault="000F0CAC" w:rsidP="000F0CAC">
      <w:pPr>
        <w:autoSpaceDE w:val="0"/>
        <w:adjustRightInd w:val="0"/>
        <w:ind w:firstLine="709"/>
        <w:rPr>
          <w:b/>
        </w:rPr>
      </w:pPr>
    </w:p>
    <w:p w14:paraId="31BB8D3F" w14:textId="1FBAD410" w:rsidR="000F0CAC" w:rsidRPr="00662743" w:rsidRDefault="008C057F" w:rsidP="000F0CAC">
      <w:pPr>
        <w:autoSpaceDE w:val="0"/>
        <w:ind w:right="45" w:firstLine="709"/>
      </w:pPr>
      <w:r>
        <w:t xml:space="preserve">В ФСБУ 9/2025 уточнено, что к </w:t>
      </w:r>
      <w:r w:rsidR="000F0CAC" w:rsidRPr="00662743">
        <w:t>поступлени</w:t>
      </w:r>
      <w:r>
        <w:t>ям</w:t>
      </w:r>
      <w:r w:rsidR="000F0CAC" w:rsidRPr="00662743">
        <w:t xml:space="preserve">, которые не признаются доходами </w:t>
      </w:r>
      <w:r w:rsidR="000F0CAC">
        <w:t>организации</w:t>
      </w:r>
      <w:r w:rsidR="000F0CAC" w:rsidRPr="00662743">
        <w:t xml:space="preserve">, </w:t>
      </w:r>
      <w:r>
        <w:t>относятся</w:t>
      </w:r>
      <w:r w:rsidR="000F0CAC" w:rsidRPr="00662743">
        <w:t xml:space="preserve"> поступления:</w:t>
      </w:r>
    </w:p>
    <w:p w14:paraId="032671AC" w14:textId="74759CA9" w:rsidR="000F0CAC" w:rsidRPr="00662743" w:rsidRDefault="000F0CAC" w:rsidP="000F0CAC">
      <w:pPr>
        <w:autoSpaceDE w:val="0"/>
        <w:ind w:right="45" w:firstLine="709"/>
      </w:pPr>
      <w:r w:rsidRPr="00662743">
        <w:t>активов по договорам в обеспечение комиссионера, поверенного, агента средствами, необходимыми для исполнения поручения, и (или) в возмещение сумм, израсходованных на исполнение поручения, отличные от вознаграждения комиссионера, поверенного, агента</w:t>
      </w:r>
      <w:r w:rsidR="00F0205F">
        <w:t xml:space="preserve"> </w:t>
      </w:r>
      <w:r w:rsidR="00F0205F">
        <w:rPr>
          <w:i/>
        </w:rPr>
        <w:t>(ранее – не формулировалось)</w:t>
      </w:r>
      <w:r w:rsidRPr="00F0205F">
        <w:t>;</w:t>
      </w:r>
    </w:p>
    <w:p w14:paraId="74E38768" w14:textId="00C8265C" w:rsidR="000F0CAC" w:rsidRPr="00662743" w:rsidRDefault="000F0CAC" w:rsidP="000F0CAC">
      <w:pPr>
        <w:autoSpaceDE w:val="0"/>
        <w:ind w:right="45" w:firstLine="709"/>
      </w:pPr>
      <w:r w:rsidRPr="00662743">
        <w:t>от предварительной оплаты прав на результаты интеллектуальной деятельности и средства индивидуализации</w:t>
      </w:r>
      <w:r w:rsidR="00F0205F">
        <w:t xml:space="preserve"> </w:t>
      </w:r>
      <w:r w:rsidR="00F0205F">
        <w:rPr>
          <w:i/>
        </w:rPr>
        <w:t>(ранее – не формулировалось)</w:t>
      </w:r>
      <w:r w:rsidRPr="00662743">
        <w:t>;</w:t>
      </w:r>
    </w:p>
    <w:p w14:paraId="57CE9C44" w14:textId="6F5820DF" w:rsidR="000F0CAC" w:rsidRPr="001D02A7" w:rsidRDefault="000F0CAC" w:rsidP="000F0CAC">
      <w:pPr>
        <w:autoSpaceDE w:val="0"/>
        <w:ind w:right="45" w:firstLine="709"/>
      </w:pPr>
      <w:r w:rsidRPr="00662743">
        <w:t>залога, если договором предусмотрена передача залогодержателю прав на результаты интеллектуальной деятельности и средства индивидуализации</w:t>
      </w:r>
      <w:r w:rsidR="00F0205F">
        <w:t xml:space="preserve"> </w:t>
      </w:r>
      <w:r w:rsidR="00F0205F">
        <w:rPr>
          <w:i/>
        </w:rPr>
        <w:t>(ранее – не формулировалось)</w:t>
      </w:r>
      <w:r w:rsidRPr="00662743">
        <w:t>.</w:t>
      </w:r>
    </w:p>
    <w:p w14:paraId="18D77E3F" w14:textId="1A40E600" w:rsidR="002D24D8" w:rsidRDefault="002D24D8" w:rsidP="002D24D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D9FE94" w14:textId="65DEAA90" w:rsidR="00211161" w:rsidRPr="001D02A7" w:rsidRDefault="00211161" w:rsidP="00BE4614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1D02A7">
        <w:rPr>
          <w:b/>
        </w:rPr>
        <w:t xml:space="preserve">Основные новации учета </w:t>
      </w:r>
      <w:r w:rsidR="00BE4614">
        <w:rPr>
          <w:b/>
        </w:rPr>
        <w:t>выручки</w:t>
      </w:r>
      <w:r w:rsidRPr="001D02A7">
        <w:rPr>
          <w:b/>
        </w:rPr>
        <w:t xml:space="preserve"> </w:t>
      </w:r>
    </w:p>
    <w:p w14:paraId="46C440A7" w14:textId="30559422" w:rsidR="00211161" w:rsidRDefault="00211161" w:rsidP="002D24D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20A6E7" w14:textId="5CAF36F4" w:rsidR="007809C2" w:rsidRDefault="007809C2" w:rsidP="007809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новациями учета выручки, предусмотренными ФСБУ 9/2025, являются:</w:t>
      </w:r>
    </w:p>
    <w:p w14:paraId="48DC0F4C" w14:textId="0030F654" w:rsidR="007809C2" w:rsidRDefault="007809C2" w:rsidP="007809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введение дифференцированного порядка учета выручки для разных групп организаций;</w:t>
      </w:r>
    </w:p>
    <w:p w14:paraId="71669E3F" w14:textId="6EF156DD" w:rsidR="007809C2" w:rsidRDefault="007809C2" w:rsidP="007809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актуализация условий признания выручки;</w:t>
      </w:r>
    </w:p>
    <w:p w14:paraId="3B9E49FB" w14:textId="5717EA3C" w:rsidR="007809C2" w:rsidRDefault="007809C2" w:rsidP="007809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уточнен</w:t>
      </w:r>
      <w:r w:rsidR="001E5ABF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>, а в ряде случаев изменен</w:t>
      </w:r>
      <w:r w:rsidR="001E5ABF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 w:rsidR="001E5ABF">
        <w:rPr>
          <w:rFonts w:ascii="Times New Roman" w:hAnsi="Times New Roman" w:cs="Times New Roman"/>
          <w:bCs/>
          <w:sz w:val="28"/>
          <w:szCs w:val="28"/>
        </w:rPr>
        <w:t>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оценки выручки в стандартных хозяйственных ситуациях;</w:t>
      </w:r>
    </w:p>
    <w:p w14:paraId="636E1393" w14:textId="2B1C411B" w:rsidR="007809C2" w:rsidRDefault="007809C2" w:rsidP="007809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расширен</w:t>
      </w:r>
      <w:r w:rsidR="001E5ABF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</w:t>
      </w:r>
      <w:r w:rsidR="001E5ABF">
        <w:rPr>
          <w:rFonts w:ascii="Times New Roman" w:hAnsi="Times New Roman" w:cs="Times New Roman"/>
          <w:bCs/>
          <w:sz w:val="28"/>
          <w:szCs w:val="28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специфических хозяйственных ситуаций, для которых установлен особый порядок оценки выручки.</w:t>
      </w:r>
    </w:p>
    <w:p w14:paraId="5D946A02" w14:textId="77777777" w:rsidR="007809C2" w:rsidRDefault="007809C2" w:rsidP="002D24D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42AE84" w14:textId="2B488886" w:rsidR="00AE47F2" w:rsidRPr="00211161" w:rsidRDefault="00AE47F2" w:rsidP="00AE47F2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11161">
        <w:rPr>
          <w:rFonts w:ascii="Times New Roman" w:hAnsi="Times New Roman" w:cs="Times New Roman"/>
          <w:b w:val="0"/>
          <w:i/>
          <w:sz w:val="28"/>
          <w:szCs w:val="28"/>
        </w:rPr>
        <w:t xml:space="preserve">Введен дифференцированный порядок учета </w:t>
      </w:r>
      <w:r w:rsidR="00DD6FD4">
        <w:rPr>
          <w:rFonts w:ascii="Times New Roman" w:hAnsi="Times New Roman" w:cs="Times New Roman"/>
          <w:b w:val="0"/>
          <w:i/>
          <w:sz w:val="28"/>
          <w:szCs w:val="28"/>
        </w:rPr>
        <w:t>выручки</w:t>
      </w:r>
    </w:p>
    <w:p w14:paraId="7FB53807" w14:textId="77777777" w:rsidR="00AE47F2" w:rsidRDefault="00AE47F2" w:rsidP="0086596E">
      <w:pPr>
        <w:tabs>
          <w:tab w:val="left" w:pos="0"/>
        </w:tabs>
        <w:autoSpaceDE w:val="0"/>
        <w:autoSpaceDN w:val="0"/>
        <w:adjustRightInd w:val="0"/>
        <w:ind w:firstLine="709"/>
        <w:rPr>
          <w:bCs/>
        </w:rPr>
      </w:pPr>
    </w:p>
    <w:p w14:paraId="6E4DD07E" w14:textId="0F101686" w:rsidR="00AE47F2" w:rsidRDefault="00363B4E" w:rsidP="0086596E">
      <w:pPr>
        <w:tabs>
          <w:tab w:val="left" w:pos="0"/>
        </w:tabs>
        <w:autoSpaceDE w:val="0"/>
        <w:autoSpaceDN w:val="0"/>
        <w:adjustRightInd w:val="0"/>
        <w:ind w:firstLine="709"/>
        <w:rPr>
          <w:bCs/>
        </w:rPr>
      </w:pPr>
      <w:r w:rsidRPr="00363B4E">
        <w:rPr>
          <w:bCs/>
        </w:rPr>
        <w:t xml:space="preserve">В ФСБУ 9/2025 реализован дифференцированный подход к регулированию бухгалтерского учета </w:t>
      </w:r>
      <w:r w:rsidR="00DD6FD4">
        <w:rPr>
          <w:bCs/>
        </w:rPr>
        <w:t>выручки</w:t>
      </w:r>
      <w:r>
        <w:rPr>
          <w:bCs/>
        </w:rPr>
        <w:t xml:space="preserve"> (</w:t>
      </w:r>
      <w:r w:rsidRPr="00363B4E">
        <w:rPr>
          <w:bCs/>
          <w:i/>
        </w:rPr>
        <w:t xml:space="preserve">ранее – </w:t>
      </w:r>
      <w:r w:rsidR="00AE47F2">
        <w:rPr>
          <w:bCs/>
          <w:i/>
        </w:rPr>
        <w:t xml:space="preserve">единый порядок учета </w:t>
      </w:r>
      <w:r w:rsidR="00AF4DDD">
        <w:rPr>
          <w:bCs/>
          <w:i/>
        </w:rPr>
        <w:t>выручки</w:t>
      </w:r>
      <w:r>
        <w:rPr>
          <w:bCs/>
        </w:rPr>
        <w:t>)</w:t>
      </w:r>
      <w:r w:rsidRPr="00363B4E">
        <w:rPr>
          <w:bCs/>
        </w:rPr>
        <w:t xml:space="preserve">. </w:t>
      </w:r>
      <w:r w:rsidR="00DD6FD4">
        <w:rPr>
          <w:bCs/>
        </w:rPr>
        <w:t>В целях учета выручки организации разделены на три группы: обязанные составлять консолидированную финансовую отчетность; прочие</w:t>
      </w:r>
      <w:r w:rsidR="00676F05">
        <w:rPr>
          <w:bCs/>
        </w:rPr>
        <w:t>,</w:t>
      </w:r>
      <w:r w:rsidR="00DD6FD4">
        <w:rPr>
          <w:bCs/>
        </w:rPr>
        <w:t xml:space="preserve"> бухгалтерская отчетность которых подлежит обязательному аудиту; иные. В зависимости от того, к какой группе принадлежит организация, учет выручки </w:t>
      </w:r>
      <w:r w:rsidR="00EE244C">
        <w:rPr>
          <w:bCs/>
        </w:rPr>
        <w:t>и раскрытие информации о ней осуществляются</w:t>
      </w:r>
      <w:r w:rsidR="00DD6FD4">
        <w:rPr>
          <w:bCs/>
        </w:rPr>
        <w:t xml:space="preserve"> в следующем порядке:</w:t>
      </w:r>
    </w:p>
    <w:p w14:paraId="5BD66FD3" w14:textId="77777777" w:rsidR="006D3CF0" w:rsidRDefault="006D3CF0" w:rsidP="0086596E">
      <w:pPr>
        <w:tabs>
          <w:tab w:val="left" w:pos="0"/>
        </w:tabs>
        <w:autoSpaceDE w:val="0"/>
        <w:autoSpaceDN w:val="0"/>
        <w:adjustRightInd w:val="0"/>
        <w:ind w:firstLine="709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1842"/>
        <w:gridCol w:w="1843"/>
        <w:gridCol w:w="1831"/>
      </w:tblGrid>
      <w:tr w:rsidR="00A36BF2" w14:paraId="23A0A93E" w14:textId="1FB4E335" w:rsidTr="00A36BF2">
        <w:trPr>
          <w:tblHeader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2AE8" w14:textId="6599D547" w:rsidR="00A36BF2" w:rsidRPr="00AE47F2" w:rsidRDefault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DF7E" w14:textId="2F2D70E1" w:rsidR="00A36BF2" w:rsidRDefault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 xml:space="preserve">Учет </w:t>
            </w:r>
            <w:r>
              <w:rPr>
                <w:b/>
                <w:bCs/>
                <w:sz w:val="24"/>
                <w:szCs w:val="24"/>
              </w:rPr>
              <w:t>выручки</w:t>
            </w:r>
            <w:r w:rsidRPr="00AE47F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0CC2FA" w14:textId="1828EF00" w:rsidR="00A36BF2" w:rsidRPr="00AE47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>ведется в соответствии с</w:t>
            </w:r>
          </w:p>
        </w:tc>
        <w:tc>
          <w:tcPr>
            <w:tcW w:w="3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D2E4F" w14:textId="3948CF9F" w:rsidR="00A36BF2" w:rsidRPr="00AE47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выручке раскрывается в соответствии с</w:t>
            </w:r>
          </w:p>
        </w:tc>
      </w:tr>
      <w:tr w:rsidR="00A36BF2" w14:paraId="5D8C8B19" w14:textId="52668688" w:rsidTr="00A36BF2">
        <w:trPr>
          <w:tblHeader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980BE" w14:textId="77777777" w:rsidR="00A36BF2" w:rsidRPr="00AE47F2" w:rsidRDefault="00A36BF2" w:rsidP="00A36B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A42A" w14:textId="77777777" w:rsidR="00A36B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 xml:space="preserve">ФСБУ </w:t>
            </w:r>
          </w:p>
          <w:p w14:paraId="671CF554" w14:textId="3C4A0737" w:rsidR="00A36BF2" w:rsidRPr="00AE47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>9/2025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7E77" w14:textId="77777777" w:rsidR="00A36BF2" w:rsidRPr="00AE47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>МСФО (</w:t>
            </w:r>
            <w:r w:rsidRPr="00AE47F2">
              <w:rPr>
                <w:b/>
                <w:bCs/>
                <w:sz w:val="24"/>
                <w:szCs w:val="24"/>
                <w:lang w:val="en-US"/>
              </w:rPr>
              <w:t>IFRS</w:t>
            </w:r>
            <w:r w:rsidRPr="00AE47F2">
              <w:rPr>
                <w:b/>
                <w:bCs/>
                <w:sz w:val="24"/>
                <w:szCs w:val="24"/>
              </w:rPr>
              <w:t>)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F7F37" w14:textId="77777777" w:rsidR="00A36B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 xml:space="preserve">ФСБУ </w:t>
            </w:r>
          </w:p>
          <w:p w14:paraId="46F94FB4" w14:textId="74B05E42" w:rsidR="00A36BF2" w:rsidRPr="00AE47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>9/2025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949759" w14:textId="77777777" w:rsidR="00A36B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 xml:space="preserve">МСФО </w:t>
            </w:r>
          </w:p>
          <w:p w14:paraId="4243F6BC" w14:textId="029D2B59" w:rsidR="00A36BF2" w:rsidRPr="00AE47F2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E47F2">
              <w:rPr>
                <w:b/>
                <w:bCs/>
                <w:sz w:val="24"/>
                <w:szCs w:val="24"/>
              </w:rPr>
              <w:t>(</w:t>
            </w:r>
            <w:r w:rsidRPr="00AE47F2">
              <w:rPr>
                <w:b/>
                <w:bCs/>
                <w:sz w:val="24"/>
                <w:szCs w:val="24"/>
                <w:lang w:val="en-US"/>
              </w:rPr>
              <w:t>IFRS</w:t>
            </w:r>
            <w:r w:rsidRPr="00AE47F2">
              <w:rPr>
                <w:b/>
                <w:bCs/>
                <w:sz w:val="24"/>
                <w:szCs w:val="24"/>
              </w:rPr>
              <w:t>) 15</w:t>
            </w:r>
          </w:p>
        </w:tc>
      </w:tr>
      <w:tr w:rsidR="00A36BF2" w14:paraId="7B1456BF" w14:textId="445D5048" w:rsidTr="00A36BF2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1F30" w14:textId="3EBACBC8" w:rsidR="00A36BF2" w:rsidRPr="00AE47F2" w:rsidRDefault="00A36BF2" w:rsidP="00A36BF2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AE47F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рганизации, о</w:t>
            </w:r>
            <w:r w:rsidRPr="00AE47F2">
              <w:rPr>
                <w:sz w:val="24"/>
                <w:szCs w:val="24"/>
              </w:rPr>
              <w:t>бязанные составлять консолидированную финансовую отчетность</w:t>
            </w:r>
            <w:r>
              <w:rPr>
                <w:sz w:val="24"/>
                <w:szCs w:val="24"/>
              </w:rPr>
              <w:t>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5DDC" w14:textId="7D296668" w:rsidR="00A36BF2" w:rsidRPr="00AE47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B0A5" w14:textId="6FBF3269" w:rsidR="00A36BF2" w:rsidRPr="006D3CF0" w:rsidRDefault="00A36BF2" w:rsidP="00A36BF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D3CF0">
              <w:rPr>
                <w:b/>
                <w:sz w:val="44"/>
                <w:szCs w:val="32"/>
              </w:rPr>
              <w:t>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BD36E" w14:textId="0233E26B" w:rsidR="00A36BF2" w:rsidRPr="006D3CF0" w:rsidRDefault="00A36BF2" w:rsidP="00A36BF2">
            <w:pPr>
              <w:autoSpaceDE w:val="0"/>
              <w:autoSpaceDN w:val="0"/>
              <w:jc w:val="center"/>
              <w:rPr>
                <w:b/>
                <w:sz w:val="44"/>
                <w:szCs w:val="32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DA6A8" w14:textId="1B81DD8B" w:rsidR="00A36BF2" w:rsidRPr="006D3CF0" w:rsidRDefault="00A36BF2" w:rsidP="00A36BF2">
            <w:pPr>
              <w:autoSpaceDE w:val="0"/>
              <w:autoSpaceDN w:val="0"/>
              <w:jc w:val="center"/>
              <w:rPr>
                <w:b/>
                <w:sz w:val="44"/>
                <w:szCs w:val="32"/>
              </w:rPr>
            </w:pPr>
            <w:r w:rsidRPr="006D3CF0">
              <w:rPr>
                <w:b/>
                <w:sz w:val="44"/>
                <w:szCs w:val="32"/>
              </w:rPr>
              <w:t>ⱽ</w:t>
            </w:r>
          </w:p>
        </w:tc>
      </w:tr>
      <w:tr w:rsidR="00A36BF2" w14:paraId="043AA485" w14:textId="344F6654" w:rsidTr="00492B1D"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CF0D" w14:textId="1C06E789" w:rsidR="00A36BF2" w:rsidRPr="00AE47F2" w:rsidRDefault="00A36BF2" w:rsidP="00A36BF2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организации, б</w:t>
            </w:r>
            <w:r w:rsidRPr="00AE47F2">
              <w:rPr>
                <w:sz w:val="24"/>
                <w:szCs w:val="24"/>
              </w:rPr>
              <w:t>ухгалтерская</w:t>
            </w:r>
            <w:r w:rsidR="00DC1B38">
              <w:rPr>
                <w:sz w:val="24"/>
                <w:szCs w:val="24"/>
              </w:rPr>
              <w:t xml:space="preserve"> </w:t>
            </w:r>
            <w:r w:rsidRPr="00AE47F2">
              <w:rPr>
                <w:sz w:val="24"/>
                <w:szCs w:val="24"/>
              </w:rPr>
              <w:t>отчетность которых подлежит обязательному аудиту</w:t>
            </w:r>
            <w:r>
              <w:rPr>
                <w:sz w:val="24"/>
                <w:szCs w:val="24"/>
              </w:rPr>
              <w:t>²</w:t>
            </w:r>
            <w:r w:rsidRPr="00AE4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14B0" w14:textId="4C029DAD" w:rsidR="00A36BF2" w:rsidRPr="00AE47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7F2">
              <w:rPr>
                <w:sz w:val="24"/>
                <w:szCs w:val="24"/>
              </w:rPr>
              <w:t>по решению организации</w:t>
            </w:r>
            <w:r>
              <w:rPr>
                <w:sz w:val="24"/>
                <w:szCs w:val="24"/>
              </w:rPr>
              <w:t>³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6446F93D" w14:textId="77777777" w:rsidR="00A36B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3CF0">
              <w:rPr>
                <w:b/>
                <w:sz w:val="44"/>
                <w:szCs w:val="32"/>
              </w:rPr>
              <w:t>ⱽ</w:t>
            </w:r>
          </w:p>
          <w:p w14:paraId="26A55659" w14:textId="11D47E2B" w:rsidR="00A36BF2" w:rsidRPr="00AE47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организация п</w:t>
            </w:r>
            <w:r w:rsidRPr="00A36BF2">
              <w:rPr>
                <w:sz w:val="24"/>
                <w:szCs w:val="24"/>
              </w:rPr>
              <w:t>ринял</w:t>
            </w:r>
            <w:r>
              <w:rPr>
                <w:sz w:val="24"/>
                <w:szCs w:val="24"/>
              </w:rPr>
              <w:t>а</w:t>
            </w:r>
            <w:r w:rsidRPr="00A36BF2">
              <w:rPr>
                <w:sz w:val="24"/>
                <w:szCs w:val="24"/>
              </w:rPr>
              <w:t xml:space="preserve"> решение </w:t>
            </w:r>
            <w:r>
              <w:rPr>
                <w:sz w:val="24"/>
                <w:szCs w:val="24"/>
              </w:rPr>
              <w:t xml:space="preserve">вести </w:t>
            </w:r>
            <w:r w:rsidRPr="00A36BF2">
              <w:rPr>
                <w:sz w:val="24"/>
                <w:szCs w:val="24"/>
              </w:rPr>
              <w:t>учет выручк</w:t>
            </w:r>
            <w:r>
              <w:rPr>
                <w:sz w:val="24"/>
                <w:szCs w:val="24"/>
              </w:rPr>
              <w:t>и</w:t>
            </w:r>
            <w:r w:rsidRPr="00A36BF2">
              <w:rPr>
                <w:sz w:val="24"/>
                <w:szCs w:val="24"/>
              </w:rPr>
              <w:t xml:space="preserve"> в соответствии с </w:t>
            </w:r>
            <w:r>
              <w:rPr>
                <w:sz w:val="24"/>
                <w:szCs w:val="24"/>
              </w:rPr>
              <w:t>ФСБУ 9/2025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D9D8F0F" w14:textId="77777777" w:rsidR="00A36B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3CF0">
              <w:rPr>
                <w:b/>
                <w:sz w:val="44"/>
                <w:szCs w:val="32"/>
              </w:rPr>
              <w:t>ⱽ</w:t>
            </w:r>
          </w:p>
          <w:p w14:paraId="6515828C" w14:textId="1085F823" w:rsidR="00A36BF2" w:rsidRPr="00AE47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организация п</w:t>
            </w:r>
            <w:r w:rsidRPr="00A36BF2">
              <w:rPr>
                <w:sz w:val="24"/>
                <w:szCs w:val="24"/>
              </w:rPr>
              <w:t>ринял</w:t>
            </w:r>
            <w:r>
              <w:rPr>
                <w:sz w:val="24"/>
                <w:szCs w:val="24"/>
              </w:rPr>
              <w:t>а</w:t>
            </w:r>
            <w:r w:rsidRPr="00A36BF2">
              <w:rPr>
                <w:sz w:val="24"/>
                <w:szCs w:val="24"/>
              </w:rPr>
              <w:t xml:space="preserve"> решение </w:t>
            </w:r>
            <w:r>
              <w:rPr>
                <w:sz w:val="24"/>
                <w:szCs w:val="24"/>
              </w:rPr>
              <w:t xml:space="preserve">вести </w:t>
            </w:r>
            <w:r w:rsidRPr="00A36BF2">
              <w:rPr>
                <w:sz w:val="24"/>
                <w:szCs w:val="24"/>
              </w:rPr>
              <w:t>учет выручк</w:t>
            </w:r>
            <w:r>
              <w:rPr>
                <w:sz w:val="24"/>
                <w:szCs w:val="24"/>
              </w:rPr>
              <w:t>и</w:t>
            </w:r>
            <w:r w:rsidRPr="00A36BF2">
              <w:rPr>
                <w:sz w:val="24"/>
                <w:szCs w:val="24"/>
              </w:rPr>
              <w:t xml:space="preserve"> в соответствии с МСФО (IFRS) 15</w:t>
            </w:r>
          </w:p>
        </w:tc>
      </w:tr>
      <w:tr w:rsidR="00A36BF2" w14:paraId="43E300EF" w14:textId="053E337E" w:rsidTr="00492B1D"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62A1A" w14:textId="77777777" w:rsidR="00A36BF2" w:rsidRPr="00AE47F2" w:rsidRDefault="00A36BF2" w:rsidP="00A36B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1298" w14:textId="1B526580" w:rsidR="00A36BF2" w:rsidRPr="00AE47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3CF0">
              <w:rPr>
                <w:b/>
                <w:sz w:val="44"/>
                <w:szCs w:val="32"/>
              </w:rPr>
              <w:t>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2151" w14:textId="0B3A05BE" w:rsidR="00A36BF2" w:rsidRPr="00AE47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3CF0">
              <w:rPr>
                <w:b/>
                <w:sz w:val="44"/>
                <w:szCs w:val="32"/>
              </w:rPr>
              <w:t>ⱽ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781511D" w14:textId="5CA5EB76" w:rsidR="00A36BF2" w:rsidRPr="006D3CF0" w:rsidRDefault="00A36BF2" w:rsidP="00A36BF2">
            <w:pPr>
              <w:autoSpaceDE w:val="0"/>
              <w:autoSpaceDN w:val="0"/>
              <w:jc w:val="center"/>
              <w:rPr>
                <w:b/>
                <w:sz w:val="44"/>
                <w:szCs w:val="32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E4A1B33" w14:textId="24F0313C" w:rsidR="00A36BF2" w:rsidRPr="00A36BF2" w:rsidRDefault="00A36BF2" w:rsidP="00A36BF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36BF2" w14:paraId="77C49BCB" w14:textId="3C0256BC" w:rsidTr="00A36BF2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A8DD" w14:textId="6A8F0F7D" w:rsidR="00A36BF2" w:rsidRPr="00AE47F2" w:rsidRDefault="00A36BF2" w:rsidP="00A36BF2">
            <w:pPr>
              <w:autoSpaceDE w:val="0"/>
              <w:autoSpaceDN w:val="0"/>
              <w:ind w:firstLine="0"/>
              <w:rPr>
                <w:sz w:val="24"/>
                <w:szCs w:val="24"/>
              </w:rPr>
            </w:pPr>
            <w:r w:rsidRPr="00AE47F2"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1089" w14:textId="47ED24A3" w:rsidR="00A36BF2" w:rsidRPr="00AE47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3CF0">
              <w:rPr>
                <w:b/>
                <w:sz w:val="44"/>
                <w:szCs w:val="32"/>
              </w:rPr>
              <w:t>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2121" w14:textId="6EE07911" w:rsidR="00A36BF2" w:rsidRPr="00AE47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D7716" w14:textId="46063213" w:rsidR="00A36B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3CF0">
              <w:rPr>
                <w:b/>
                <w:sz w:val="44"/>
                <w:szCs w:val="32"/>
              </w:rPr>
              <w:t>ⱽ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630A8" w14:textId="76BBEAC0" w:rsidR="00A36BF2" w:rsidRDefault="00A36BF2" w:rsidP="00A36BF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6A3B3E3A" w14:textId="1F627110" w:rsidR="00A46114" w:rsidRPr="00993AC6" w:rsidRDefault="00664BBB" w:rsidP="00BE3355">
      <w:pPr>
        <w:autoSpaceDE w:val="0"/>
        <w:autoSpaceDN w:val="0"/>
        <w:ind w:firstLine="709"/>
        <w:rPr>
          <w:color w:val="FF0000"/>
          <w:sz w:val="24"/>
          <w:szCs w:val="24"/>
        </w:rPr>
      </w:pPr>
      <w:r w:rsidRPr="00993AC6">
        <w:rPr>
          <w:sz w:val="24"/>
          <w:szCs w:val="24"/>
        </w:rPr>
        <w:t>¹ См.</w:t>
      </w:r>
      <w:r w:rsidR="002A784E" w:rsidRPr="00993AC6">
        <w:rPr>
          <w:sz w:val="24"/>
          <w:szCs w:val="24"/>
        </w:rPr>
        <w:t>, в частности,</w:t>
      </w:r>
      <w:r w:rsidRPr="00993AC6">
        <w:rPr>
          <w:sz w:val="24"/>
          <w:szCs w:val="24"/>
        </w:rPr>
        <w:t xml:space="preserve"> Федеральны</w:t>
      </w:r>
      <w:r w:rsidR="00E84CF5" w:rsidRPr="00993AC6">
        <w:rPr>
          <w:sz w:val="24"/>
          <w:szCs w:val="24"/>
        </w:rPr>
        <w:t>е</w:t>
      </w:r>
      <w:r w:rsidRPr="00993AC6">
        <w:rPr>
          <w:sz w:val="24"/>
          <w:szCs w:val="24"/>
        </w:rPr>
        <w:t xml:space="preserve"> закон</w:t>
      </w:r>
      <w:r w:rsidR="00E84CF5" w:rsidRPr="00993AC6">
        <w:rPr>
          <w:sz w:val="24"/>
          <w:szCs w:val="24"/>
        </w:rPr>
        <w:t>ы</w:t>
      </w:r>
      <w:r w:rsidRPr="00993AC6">
        <w:rPr>
          <w:sz w:val="24"/>
          <w:szCs w:val="24"/>
        </w:rPr>
        <w:t xml:space="preserve"> «О консолидированной финансовой отчетности» (часть 1 статьи 2), </w:t>
      </w:r>
      <w:r w:rsidR="002A784E" w:rsidRPr="00993AC6">
        <w:rPr>
          <w:sz w:val="24"/>
          <w:szCs w:val="24"/>
        </w:rPr>
        <w:t>«О рынке ценных бумаг» (статья 22)</w:t>
      </w:r>
      <w:r w:rsidR="00BE3355" w:rsidRPr="00993AC6">
        <w:rPr>
          <w:sz w:val="24"/>
          <w:szCs w:val="24"/>
        </w:rPr>
        <w:t>, «Об организованных торгах» (ст</w:t>
      </w:r>
      <w:r w:rsidR="00A46114" w:rsidRPr="00993AC6">
        <w:rPr>
          <w:sz w:val="24"/>
          <w:szCs w:val="24"/>
        </w:rPr>
        <w:t>атья</w:t>
      </w:r>
      <w:r w:rsidR="00BE3355" w:rsidRPr="00993AC6">
        <w:rPr>
          <w:sz w:val="24"/>
          <w:szCs w:val="24"/>
        </w:rPr>
        <w:t xml:space="preserve"> 5)</w:t>
      </w:r>
      <w:r w:rsidR="00A46114" w:rsidRPr="00993AC6">
        <w:rPr>
          <w:sz w:val="24"/>
          <w:szCs w:val="24"/>
        </w:rPr>
        <w:t xml:space="preserve">, </w:t>
      </w:r>
      <w:r w:rsidR="00BE3355" w:rsidRPr="00993AC6">
        <w:rPr>
          <w:sz w:val="24"/>
          <w:szCs w:val="24"/>
        </w:rPr>
        <w:t>«О Государственной корпорации по атомной энергии «</w:t>
      </w:r>
      <w:proofErr w:type="spellStart"/>
      <w:r w:rsidR="00BE3355" w:rsidRPr="00993AC6">
        <w:rPr>
          <w:sz w:val="24"/>
          <w:szCs w:val="24"/>
        </w:rPr>
        <w:t>Росатом</w:t>
      </w:r>
      <w:proofErr w:type="spellEnd"/>
      <w:r w:rsidR="00BE3355" w:rsidRPr="00993AC6">
        <w:rPr>
          <w:sz w:val="24"/>
          <w:szCs w:val="24"/>
        </w:rPr>
        <w:t>» (статья 34)</w:t>
      </w:r>
      <w:r w:rsidR="002A784E" w:rsidRPr="00993AC6">
        <w:rPr>
          <w:sz w:val="24"/>
          <w:szCs w:val="24"/>
        </w:rPr>
        <w:t>.</w:t>
      </w:r>
    </w:p>
    <w:p w14:paraId="13CEF7EA" w14:textId="499D99E4" w:rsidR="00664BBB" w:rsidRPr="00993AC6" w:rsidRDefault="00664BBB" w:rsidP="00AE47F2">
      <w:pPr>
        <w:autoSpaceDE w:val="0"/>
        <w:autoSpaceDN w:val="0"/>
        <w:ind w:firstLine="709"/>
        <w:rPr>
          <w:sz w:val="24"/>
          <w:szCs w:val="24"/>
        </w:rPr>
      </w:pPr>
      <w:r w:rsidRPr="00993AC6">
        <w:rPr>
          <w:sz w:val="24"/>
          <w:szCs w:val="24"/>
        </w:rPr>
        <w:t xml:space="preserve">² См. Федеральный закон «Об аудиторской деятельности» (часть 1 статьи 5), а также Перечень случаев </w:t>
      </w:r>
      <w:r w:rsidR="004E03F2" w:rsidRPr="00993AC6">
        <w:rPr>
          <w:sz w:val="24"/>
          <w:szCs w:val="24"/>
        </w:rPr>
        <w:t xml:space="preserve">проведения обязательного аудита бухгалтерской отчетности (согласно законодательству Российской Федерации), ежегодно публикуемый на официальном Интернет-сайте Минфина России </w:t>
      </w:r>
      <w:proofErr w:type="spellStart"/>
      <w:r w:rsidR="004E03F2" w:rsidRPr="00993AC6">
        <w:rPr>
          <w:sz w:val="24"/>
          <w:szCs w:val="24"/>
          <w:lang w:val="en-US"/>
        </w:rPr>
        <w:t>minfin</w:t>
      </w:r>
      <w:proofErr w:type="spellEnd"/>
      <w:r w:rsidR="004E03F2" w:rsidRPr="00993AC6">
        <w:rPr>
          <w:sz w:val="24"/>
          <w:szCs w:val="24"/>
        </w:rPr>
        <w:t>.</w:t>
      </w:r>
      <w:proofErr w:type="spellStart"/>
      <w:r w:rsidR="004E03F2" w:rsidRPr="00993AC6">
        <w:rPr>
          <w:sz w:val="24"/>
          <w:szCs w:val="24"/>
          <w:lang w:val="en-US"/>
        </w:rPr>
        <w:t>gov</w:t>
      </w:r>
      <w:proofErr w:type="spellEnd"/>
      <w:r w:rsidR="004E03F2" w:rsidRPr="00993AC6">
        <w:rPr>
          <w:sz w:val="24"/>
          <w:szCs w:val="24"/>
        </w:rPr>
        <w:t>.</w:t>
      </w:r>
      <w:proofErr w:type="spellStart"/>
      <w:r w:rsidR="004E03F2" w:rsidRPr="00993AC6">
        <w:rPr>
          <w:sz w:val="24"/>
          <w:szCs w:val="24"/>
          <w:lang w:val="en-US"/>
        </w:rPr>
        <w:t>ru</w:t>
      </w:r>
      <w:proofErr w:type="spellEnd"/>
      <w:r w:rsidR="004E03F2" w:rsidRPr="00993AC6">
        <w:rPr>
          <w:sz w:val="24"/>
          <w:szCs w:val="24"/>
        </w:rPr>
        <w:t>.</w:t>
      </w:r>
    </w:p>
    <w:p w14:paraId="4C99AC69" w14:textId="6B78D291" w:rsidR="00AE47F2" w:rsidRPr="00993AC6" w:rsidRDefault="00664BBB" w:rsidP="00AE47F2">
      <w:pPr>
        <w:autoSpaceDE w:val="0"/>
        <w:autoSpaceDN w:val="0"/>
        <w:ind w:firstLine="709"/>
        <w:rPr>
          <w:rFonts w:ascii="Calibri" w:hAnsi="Calibri" w:cs="Calibri"/>
          <w:sz w:val="24"/>
          <w:szCs w:val="24"/>
        </w:rPr>
      </w:pPr>
      <w:r w:rsidRPr="00993AC6">
        <w:rPr>
          <w:sz w:val="24"/>
          <w:szCs w:val="24"/>
        </w:rPr>
        <w:t xml:space="preserve">³ </w:t>
      </w:r>
      <w:r w:rsidR="00AE47F2" w:rsidRPr="00993AC6">
        <w:rPr>
          <w:sz w:val="24"/>
          <w:szCs w:val="24"/>
        </w:rPr>
        <w:t>Решение по данному вопросу как элемент учетной политики организации принимается и оформляется в порядке, установленном ПБУ 1/</w:t>
      </w:r>
      <w:r w:rsidR="00686D53" w:rsidRPr="00993AC6">
        <w:rPr>
          <w:sz w:val="24"/>
          <w:szCs w:val="24"/>
        </w:rPr>
        <w:t>2008.</w:t>
      </w:r>
    </w:p>
    <w:p w14:paraId="3E78271D" w14:textId="77777777" w:rsidR="00AE47F2" w:rsidRDefault="00AE47F2" w:rsidP="00AE47F2">
      <w:pPr>
        <w:rPr>
          <w:color w:val="1F497D"/>
          <w:sz w:val="22"/>
          <w:szCs w:val="22"/>
        </w:rPr>
      </w:pPr>
    </w:p>
    <w:p w14:paraId="294862B7" w14:textId="77777777" w:rsidR="00216948" w:rsidRDefault="00AE47F2" w:rsidP="00AE47F2">
      <w:pPr>
        <w:tabs>
          <w:tab w:val="left" w:pos="0"/>
        </w:tabs>
        <w:autoSpaceDE w:val="0"/>
        <w:autoSpaceDN w:val="0"/>
        <w:adjustRightInd w:val="0"/>
        <w:ind w:firstLine="0"/>
      </w:pPr>
      <w:r>
        <w:rPr>
          <w:bCs/>
        </w:rPr>
        <w:tab/>
      </w:r>
      <w:r w:rsidR="00216948" w:rsidRPr="003E5913">
        <w:t xml:space="preserve">Блок-схема </w:t>
      </w:r>
      <w:r w:rsidR="00216948">
        <w:t>выбора порядка учета</w:t>
      </w:r>
      <w:r w:rsidR="00216948" w:rsidRPr="003E5913">
        <w:t xml:space="preserve"> выручки приведена в приложении </w:t>
      </w:r>
      <w:r w:rsidR="00216948">
        <w:t>1</w:t>
      </w:r>
      <w:r w:rsidR="00216948" w:rsidRPr="003E5913">
        <w:t xml:space="preserve"> к настоящему документу.</w:t>
      </w:r>
    </w:p>
    <w:p w14:paraId="1425329F" w14:textId="6BB26675" w:rsidR="00AE47F2" w:rsidRDefault="00216948" w:rsidP="00AE47F2">
      <w:pPr>
        <w:tabs>
          <w:tab w:val="left" w:pos="0"/>
        </w:tabs>
        <w:autoSpaceDE w:val="0"/>
        <w:autoSpaceDN w:val="0"/>
        <w:adjustRightInd w:val="0"/>
        <w:ind w:firstLine="0"/>
        <w:rPr>
          <w:bCs/>
        </w:rPr>
      </w:pPr>
      <w:r>
        <w:tab/>
      </w:r>
      <w:r w:rsidR="00AE47F2">
        <w:rPr>
          <w:bCs/>
        </w:rPr>
        <w:t xml:space="preserve">В случае, когда учет </w:t>
      </w:r>
      <w:r w:rsidR="003B73BE">
        <w:rPr>
          <w:bCs/>
        </w:rPr>
        <w:t>выручки</w:t>
      </w:r>
      <w:r w:rsidR="00AE47F2">
        <w:rPr>
          <w:bCs/>
        </w:rPr>
        <w:t xml:space="preserve"> ведется в соответствии с ФСБУ 9/2025, организация должна руководствоваться </w:t>
      </w:r>
      <w:r w:rsidR="00AE47F2" w:rsidRPr="005C7EC7">
        <w:rPr>
          <w:bCs/>
        </w:rPr>
        <w:t xml:space="preserve">пунктами </w:t>
      </w:r>
      <w:r w:rsidR="003B73BE" w:rsidRPr="005C7EC7">
        <w:rPr>
          <w:bCs/>
        </w:rPr>
        <w:t>10-35</w:t>
      </w:r>
      <w:r w:rsidR="00AE47F2" w:rsidRPr="005C7EC7">
        <w:rPr>
          <w:bCs/>
        </w:rPr>
        <w:t xml:space="preserve"> данного стандарта</w:t>
      </w:r>
      <w:r w:rsidR="00AE47F2">
        <w:rPr>
          <w:bCs/>
        </w:rPr>
        <w:t xml:space="preserve">. Организация, ведущая учет </w:t>
      </w:r>
      <w:r w:rsidR="003B73BE">
        <w:rPr>
          <w:bCs/>
        </w:rPr>
        <w:t>выручки</w:t>
      </w:r>
      <w:r w:rsidR="00AE47F2">
        <w:rPr>
          <w:bCs/>
        </w:rPr>
        <w:t xml:space="preserve"> в соответствии с МСФО (</w:t>
      </w:r>
      <w:r w:rsidR="00AE47F2">
        <w:rPr>
          <w:bCs/>
          <w:lang w:val="en-US"/>
        </w:rPr>
        <w:t>IFRS</w:t>
      </w:r>
      <w:r w:rsidR="00AE47F2" w:rsidRPr="00AE47F2">
        <w:rPr>
          <w:bCs/>
        </w:rPr>
        <w:t>)</w:t>
      </w:r>
      <w:r w:rsidR="00AE47F2">
        <w:rPr>
          <w:bCs/>
        </w:rPr>
        <w:t xml:space="preserve"> 15, </w:t>
      </w:r>
      <w:r w:rsidR="00AE47F2" w:rsidRPr="00960027">
        <w:rPr>
          <w:bCs/>
        </w:rPr>
        <w:t xml:space="preserve">руководствуется </w:t>
      </w:r>
      <w:r w:rsidR="003B73BE" w:rsidRPr="00960027">
        <w:rPr>
          <w:bCs/>
        </w:rPr>
        <w:t>данн</w:t>
      </w:r>
      <w:r w:rsidR="00711107" w:rsidRPr="00960027">
        <w:rPr>
          <w:bCs/>
        </w:rPr>
        <w:t>ым</w:t>
      </w:r>
      <w:r w:rsidR="001F72D5">
        <w:rPr>
          <w:bCs/>
        </w:rPr>
        <w:t xml:space="preserve"> </w:t>
      </w:r>
      <w:r w:rsidR="00993AC6">
        <w:rPr>
          <w:bCs/>
        </w:rPr>
        <w:t>с</w:t>
      </w:r>
      <w:r w:rsidR="003B73BE" w:rsidRPr="00960027">
        <w:rPr>
          <w:bCs/>
        </w:rPr>
        <w:t>тандарт</w:t>
      </w:r>
      <w:r w:rsidR="00711107" w:rsidRPr="00960027">
        <w:rPr>
          <w:bCs/>
        </w:rPr>
        <w:t>ом</w:t>
      </w:r>
      <w:r w:rsidR="00993AC6">
        <w:rPr>
          <w:bCs/>
        </w:rPr>
        <w:t xml:space="preserve"> </w:t>
      </w:r>
      <w:r w:rsidR="00BE3355" w:rsidRPr="00960027">
        <w:rPr>
          <w:bCs/>
        </w:rPr>
        <w:t>с учетом</w:t>
      </w:r>
      <w:r w:rsidR="00BE3355">
        <w:rPr>
          <w:bCs/>
          <w:color w:val="FF0000"/>
        </w:rPr>
        <w:t xml:space="preserve"> </w:t>
      </w:r>
      <w:r w:rsidR="00D32A2E" w:rsidRPr="00960027">
        <w:rPr>
          <w:bCs/>
        </w:rPr>
        <w:t>ряда</w:t>
      </w:r>
      <w:r w:rsidR="00D32A2E">
        <w:rPr>
          <w:bCs/>
          <w:color w:val="FF0000"/>
        </w:rPr>
        <w:t xml:space="preserve"> </w:t>
      </w:r>
      <w:r w:rsidR="00BE3355" w:rsidRPr="00960027">
        <w:rPr>
          <w:bCs/>
        </w:rPr>
        <w:t>положений ФСБУ 9/2025</w:t>
      </w:r>
      <w:r w:rsidR="00D32A2E" w:rsidRPr="00960027">
        <w:rPr>
          <w:bCs/>
        </w:rPr>
        <w:t>. Так, организация должна учитывать: пункты 8 и 9 ФСБУ 9/2025 (</w:t>
      </w:r>
      <w:r w:rsidR="00BE3355" w:rsidRPr="00960027">
        <w:rPr>
          <w:bCs/>
        </w:rPr>
        <w:t>вместо подпунктов (a)</w:t>
      </w:r>
      <w:r w:rsidR="00960027">
        <w:rPr>
          <w:bCs/>
        </w:rPr>
        <w:t xml:space="preserve"> и </w:t>
      </w:r>
      <w:r w:rsidR="00BE3355" w:rsidRPr="00960027">
        <w:rPr>
          <w:bCs/>
        </w:rPr>
        <w:t>(b) пункта 5 МСФО (IFRS)</w:t>
      </w:r>
      <w:r w:rsidR="006D460F">
        <w:rPr>
          <w:bCs/>
        </w:rPr>
        <w:t xml:space="preserve"> </w:t>
      </w:r>
      <w:r w:rsidR="00BE3355" w:rsidRPr="00960027">
        <w:rPr>
          <w:bCs/>
        </w:rPr>
        <w:t>15</w:t>
      </w:r>
      <w:r w:rsidR="00960027">
        <w:rPr>
          <w:bCs/>
        </w:rPr>
        <w:t>)</w:t>
      </w:r>
      <w:r w:rsidR="00960027" w:rsidRPr="00960027">
        <w:rPr>
          <w:bCs/>
        </w:rPr>
        <w:t>;</w:t>
      </w:r>
      <w:r w:rsidR="00960027">
        <w:rPr>
          <w:bCs/>
        </w:rPr>
        <w:t xml:space="preserve"> </w:t>
      </w:r>
      <w:r w:rsidR="00D32A2E" w:rsidRPr="00960027">
        <w:rPr>
          <w:bCs/>
        </w:rPr>
        <w:t xml:space="preserve">положения ФСБУ 5/2019, ФСБУ 6/2020, ФСБУ 14/2023, ФСБУ 26/2020 (вместо МСФО (IAS) 2, МСФО (IAS) 16, МСФО (IAS) 38) </w:t>
      </w:r>
      <w:r w:rsidR="00BE3355" w:rsidRPr="00960027">
        <w:rPr>
          <w:bCs/>
        </w:rPr>
        <w:t>при применении пункта 95 МСФО (IFRS) 15</w:t>
      </w:r>
      <w:r w:rsidR="003E6BBC" w:rsidRPr="00960027">
        <w:rPr>
          <w:bCs/>
        </w:rPr>
        <w:t xml:space="preserve">. </w:t>
      </w:r>
    </w:p>
    <w:p w14:paraId="77291380" w14:textId="77777777" w:rsidR="00BE4614" w:rsidRPr="00960027" w:rsidRDefault="00BE4614" w:rsidP="003E5291">
      <w:pPr>
        <w:autoSpaceDE w:val="0"/>
        <w:jc w:val="center"/>
        <w:rPr>
          <w:bCs/>
        </w:rPr>
      </w:pPr>
    </w:p>
    <w:p w14:paraId="2BB2682B" w14:textId="3AD535C1" w:rsidR="003E5291" w:rsidRPr="001D02A7" w:rsidRDefault="003E5291" w:rsidP="003E5291">
      <w:pPr>
        <w:autoSpaceDE w:val="0"/>
        <w:jc w:val="center"/>
        <w:rPr>
          <w:i/>
        </w:rPr>
      </w:pPr>
      <w:r w:rsidRPr="001D02A7">
        <w:rPr>
          <w:i/>
        </w:rPr>
        <w:t>Актуализированы</w:t>
      </w:r>
      <w:r w:rsidR="008B785C">
        <w:rPr>
          <w:i/>
        </w:rPr>
        <w:t xml:space="preserve"> общие </w:t>
      </w:r>
      <w:r w:rsidRPr="001D02A7">
        <w:rPr>
          <w:i/>
        </w:rPr>
        <w:t>условия признания выручки</w:t>
      </w:r>
    </w:p>
    <w:p w14:paraId="76530A77" w14:textId="77777777" w:rsidR="003E5291" w:rsidRPr="001D02A7" w:rsidRDefault="003E5291" w:rsidP="003E5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5770E" w14:textId="77EAD85A" w:rsidR="003E5291" w:rsidRPr="001D02A7" w:rsidRDefault="008B785C" w:rsidP="003E5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случае в</w:t>
      </w:r>
      <w:r w:rsidR="003E5291" w:rsidRPr="001D02A7">
        <w:rPr>
          <w:rFonts w:ascii="Times New Roman" w:hAnsi="Times New Roman" w:cs="Times New Roman"/>
          <w:sz w:val="28"/>
          <w:szCs w:val="28"/>
        </w:rPr>
        <w:t>ыручка признается в бухгалтерском учете при одновременном выполнении следующих условий:</w:t>
      </w:r>
    </w:p>
    <w:p w14:paraId="34754FCB" w14:textId="77777777" w:rsidR="003E5291" w:rsidRPr="001D02A7" w:rsidRDefault="003E5291" w:rsidP="003E5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919" w:type="dxa"/>
        <w:tblLook w:val="04A0" w:firstRow="1" w:lastRow="0" w:firstColumn="1" w:lastColumn="0" w:noHBand="0" w:noVBand="1"/>
      </w:tblPr>
      <w:tblGrid>
        <w:gridCol w:w="6658"/>
        <w:gridCol w:w="1701"/>
        <w:gridCol w:w="1560"/>
      </w:tblGrid>
      <w:tr w:rsidR="003E5291" w:rsidRPr="001D02A7" w14:paraId="3CE1BB2D" w14:textId="77777777" w:rsidTr="00B54323">
        <w:trPr>
          <w:tblHeader/>
        </w:trPr>
        <w:tc>
          <w:tcPr>
            <w:tcW w:w="6658" w:type="dxa"/>
          </w:tcPr>
          <w:p w14:paraId="1382F464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14:paraId="21E66B69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ФСБУ 9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1FB34EC6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ПБУ 9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E5291" w:rsidRPr="001D02A7" w14:paraId="76FB6614" w14:textId="77777777" w:rsidTr="00B54323">
        <w:tc>
          <w:tcPr>
            <w:tcW w:w="6658" w:type="dxa"/>
          </w:tcPr>
          <w:p w14:paraId="3AD67E7F" w14:textId="2362C61C" w:rsidR="003E5291" w:rsidRPr="001D02A7" w:rsidRDefault="00A558C1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E5291"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 на получение выручки, вытекающее из договора или подтвержденное иным способом</w:t>
            </w:r>
          </w:p>
        </w:tc>
        <w:tc>
          <w:tcPr>
            <w:tcW w:w="1701" w:type="dxa"/>
          </w:tcPr>
          <w:p w14:paraId="51BF9D1C" w14:textId="0EB5379C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  <w:p w14:paraId="3EFB263F" w14:textId="77777777" w:rsidR="003E5291" w:rsidRPr="001D02A7" w:rsidRDefault="003E5291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F70804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132AFCFF" w14:textId="77777777" w:rsidTr="00B54323">
        <w:tc>
          <w:tcPr>
            <w:tcW w:w="6658" w:type="dxa"/>
          </w:tcPr>
          <w:p w14:paraId="25880B4C" w14:textId="0B4F7FFD" w:rsidR="003E5291" w:rsidRPr="001D02A7" w:rsidRDefault="003E5291" w:rsidP="00A55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К контрагенту перешел контроль над продукцией, переданной </w:t>
            </w:r>
            <w:r w:rsidR="00A558C1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D03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0314A"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</w:t>
            </w:r>
          </w:p>
        </w:tc>
        <w:tc>
          <w:tcPr>
            <w:tcW w:w="1701" w:type="dxa"/>
          </w:tcPr>
          <w:p w14:paraId="6F262A2A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262C7902" w14:textId="6EA3A26C" w:rsidR="003E5291" w:rsidRPr="00490FFA" w:rsidRDefault="00D0314A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742A7801" w14:textId="77777777" w:rsidTr="00B54323">
        <w:tc>
          <w:tcPr>
            <w:tcW w:w="6658" w:type="dxa"/>
          </w:tcPr>
          <w:p w14:paraId="5D5CBE4E" w14:textId="7BCB5F73" w:rsidR="003E5291" w:rsidRPr="001D02A7" w:rsidRDefault="003E5291" w:rsidP="00A55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Имеется уверенность в том, что в результате передачи продукции </w:t>
            </w:r>
            <w:r w:rsidR="00A558C1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контрагенту произойдет увеличение экономических выгод </w:t>
            </w:r>
            <w:r w:rsidR="00A558C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</w:tcPr>
          <w:p w14:paraId="49FD9A97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21206E0C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70A66C26" w14:textId="77777777" w:rsidTr="00B54323">
        <w:tc>
          <w:tcPr>
            <w:tcW w:w="6658" w:type="dxa"/>
          </w:tcPr>
          <w:p w14:paraId="1C4AC0AB" w14:textId="77777777" w:rsidR="003E5291" w:rsidRPr="001D02A7" w:rsidRDefault="003E5291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>Величина выручки может быть определена</w:t>
            </w:r>
          </w:p>
        </w:tc>
        <w:tc>
          <w:tcPr>
            <w:tcW w:w="1701" w:type="dxa"/>
          </w:tcPr>
          <w:p w14:paraId="7ACE0ECC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4E1AAE88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58FABAD2" w14:textId="77777777" w:rsidTr="00B54323">
        <w:tc>
          <w:tcPr>
            <w:tcW w:w="6658" w:type="dxa"/>
          </w:tcPr>
          <w:p w14:paraId="3B8FD85A" w14:textId="77777777" w:rsidR="003E5291" w:rsidRPr="001D02A7" w:rsidRDefault="003E5291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>Величина расходов, которые произведены или будут произведены в связи с исполнением обязанности передать продукцию контрагенту, может быть определена</w:t>
            </w:r>
          </w:p>
        </w:tc>
        <w:tc>
          <w:tcPr>
            <w:tcW w:w="1701" w:type="dxa"/>
          </w:tcPr>
          <w:p w14:paraId="186BD9ED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7C941BC8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</w:tbl>
    <w:p w14:paraId="0DF5FBDD" w14:textId="77777777" w:rsidR="00AC1AE3" w:rsidRDefault="00AC1AE3" w:rsidP="003E5291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</w:p>
    <w:p w14:paraId="14977129" w14:textId="1C1E6A92" w:rsidR="00A67188" w:rsidRDefault="003E5291" w:rsidP="003E5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AE3">
        <w:rPr>
          <w:rFonts w:ascii="Times New Roman" w:hAnsi="Times New Roman" w:cs="Times New Roman"/>
          <w:sz w:val="28"/>
          <w:szCs w:val="28"/>
        </w:rPr>
        <w:t xml:space="preserve">ФСБУ 9/2025 </w:t>
      </w:r>
      <w:r w:rsidR="00AC1AE3">
        <w:rPr>
          <w:rFonts w:ascii="Times New Roman" w:hAnsi="Times New Roman" w:cs="Times New Roman"/>
          <w:sz w:val="28"/>
          <w:szCs w:val="28"/>
        </w:rPr>
        <w:t>уточнено содержание отдельных условий. Так, в отношении условия «</w:t>
      </w:r>
      <w:r w:rsidR="00A558C1">
        <w:rPr>
          <w:rFonts w:ascii="Times New Roman" w:hAnsi="Times New Roman" w:cs="Times New Roman"/>
          <w:sz w:val="28"/>
          <w:szCs w:val="28"/>
        </w:rPr>
        <w:t>Организация</w:t>
      </w:r>
      <w:r w:rsidR="00AC1AE3" w:rsidRPr="00AC1AE3">
        <w:rPr>
          <w:rFonts w:ascii="Times New Roman" w:hAnsi="Times New Roman" w:cs="Times New Roman"/>
          <w:sz w:val="28"/>
          <w:szCs w:val="28"/>
        </w:rPr>
        <w:t xml:space="preserve"> имеет право на получение выручки, вытекающее из договора или подтвержденное иным способом</w:t>
      </w:r>
      <w:r w:rsidR="00AC1AE3">
        <w:rPr>
          <w:rFonts w:ascii="Times New Roman" w:hAnsi="Times New Roman" w:cs="Times New Roman"/>
          <w:sz w:val="28"/>
          <w:szCs w:val="28"/>
        </w:rPr>
        <w:t xml:space="preserve">» </w:t>
      </w:r>
      <w:r w:rsidRPr="00AC1AE3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EF4FE7">
        <w:rPr>
          <w:rFonts w:ascii="Times New Roman" w:hAnsi="Times New Roman" w:cs="Times New Roman"/>
          <w:sz w:val="28"/>
          <w:szCs w:val="28"/>
        </w:rPr>
        <w:t>важнейшие характеристики</w:t>
      </w:r>
      <w:r w:rsidRPr="00AC1AE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F4FE7">
        <w:rPr>
          <w:rFonts w:ascii="Times New Roman" w:hAnsi="Times New Roman" w:cs="Times New Roman"/>
          <w:sz w:val="28"/>
          <w:szCs w:val="28"/>
        </w:rPr>
        <w:t>а</w:t>
      </w:r>
      <w:r w:rsidR="00A67188">
        <w:rPr>
          <w:rFonts w:ascii="Times New Roman" w:hAnsi="Times New Roman" w:cs="Times New Roman"/>
          <w:sz w:val="28"/>
          <w:szCs w:val="28"/>
        </w:rPr>
        <w:t>/контракт</w:t>
      </w:r>
      <w:r w:rsidR="00EF4FE7">
        <w:rPr>
          <w:rFonts w:ascii="Times New Roman" w:hAnsi="Times New Roman" w:cs="Times New Roman"/>
          <w:sz w:val="28"/>
          <w:szCs w:val="28"/>
        </w:rPr>
        <w:t>а</w:t>
      </w:r>
      <w:r w:rsidR="00A67188">
        <w:rPr>
          <w:rFonts w:ascii="Times New Roman" w:hAnsi="Times New Roman" w:cs="Times New Roman"/>
          <w:sz w:val="28"/>
          <w:szCs w:val="28"/>
        </w:rPr>
        <w:t xml:space="preserve"> </w:t>
      </w:r>
      <w:r w:rsidR="00A67188" w:rsidRPr="00AC1AE3">
        <w:rPr>
          <w:rFonts w:ascii="Times New Roman" w:hAnsi="Times New Roman" w:cs="Times New Roman"/>
          <w:i/>
          <w:sz w:val="28"/>
          <w:szCs w:val="28"/>
        </w:rPr>
        <w:t>(ранее –</w:t>
      </w:r>
      <w:r w:rsidR="00EF4F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188" w:rsidRPr="00AC1AE3">
        <w:rPr>
          <w:rFonts w:ascii="Times New Roman" w:hAnsi="Times New Roman" w:cs="Times New Roman"/>
          <w:i/>
          <w:sz w:val="28"/>
          <w:szCs w:val="28"/>
        </w:rPr>
        <w:t>не формулировались)</w:t>
      </w:r>
      <w:r w:rsidRPr="00AC1AE3">
        <w:rPr>
          <w:rFonts w:ascii="Times New Roman" w:hAnsi="Times New Roman" w:cs="Times New Roman"/>
          <w:sz w:val="28"/>
          <w:szCs w:val="28"/>
        </w:rPr>
        <w:t>:</w:t>
      </w:r>
    </w:p>
    <w:p w14:paraId="28A13FA1" w14:textId="55EB189D" w:rsidR="00A67188" w:rsidRDefault="00A67188" w:rsidP="00A67188">
      <w:pPr>
        <w:tabs>
          <w:tab w:val="left" w:pos="1134"/>
        </w:tabs>
        <w:autoSpaceDE w:val="0"/>
        <w:adjustRightInd w:val="0"/>
        <w:ind w:right="-1" w:firstLine="709"/>
      </w:pPr>
      <w:r>
        <w:t xml:space="preserve">а) </w:t>
      </w:r>
      <w:r w:rsidR="00EF4FE7">
        <w:t xml:space="preserve">договор </w:t>
      </w:r>
      <w:r w:rsidRPr="00AF221F">
        <w:t xml:space="preserve">заключен с </w:t>
      </w:r>
      <w:r>
        <w:t>контрагентом (покупателем, заказчиком, иным лицом)</w:t>
      </w:r>
      <w:r w:rsidRPr="00AF221F">
        <w:t xml:space="preserve"> в рамках обычной деятельности</w:t>
      </w:r>
      <w:r>
        <w:t xml:space="preserve"> организации</w:t>
      </w:r>
      <w:r w:rsidRPr="008E6D44">
        <w:t>;</w:t>
      </w:r>
    </w:p>
    <w:p w14:paraId="76765CF9" w14:textId="3E033910" w:rsidR="00A67188" w:rsidRDefault="00A67188" w:rsidP="003E5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F4FE7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3E5291" w:rsidRPr="00AC1AE3">
        <w:rPr>
          <w:rFonts w:ascii="Times New Roman" w:hAnsi="Times New Roman" w:cs="Times New Roman"/>
          <w:sz w:val="28"/>
          <w:szCs w:val="28"/>
        </w:rPr>
        <w:t>имеет коммерческое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FE7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коммерческ</w:t>
      </w:r>
      <w:r w:rsidR="00EF4FE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EF4F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E7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, что исполнение </w:t>
      </w:r>
      <w:r w:rsidR="00EF4FE7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 xml:space="preserve">приведет к изменению распределения рисков, связанных с </w:t>
      </w:r>
      <w:r w:rsidR="00EF4FE7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4FE7">
        <w:rPr>
          <w:rFonts w:ascii="Times New Roman" w:hAnsi="Times New Roman" w:cs="Times New Roman"/>
          <w:sz w:val="28"/>
          <w:szCs w:val="28"/>
        </w:rPr>
        <w:t xml:space="preserve"> между сторонами договора, а </w:t>
      </w:r>
      <w:proofErr w:type="gramStart"/>
      <w:r w:rsidR="00EF4FE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денежных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потоков сторон договора в будущем</w:t>
      </w:r>
      <w:r w:rsidR="003E5291" w:rsidRPr="00AC1AE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DDEB2C" w14:textId="1CB0F494" w:rsidR="003E5291" w:rsidRDefault="00A67188" w:rsidP="003E5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5291" w:rsidRPr="00AC1AE3">
        <w:rPr>
          <w:rFonts w:ascii="Times New Roman" w:hAnsi="Times New Roman" w:cs="Times New Roman"/>
          <w:sz w:val="28"/>
          <w:szCs w:val="28"/>
        </w:rPr>
        <w:t xml:space="preserve">в </w:t>
      </w:r>
      <w:r w:rsidR="00EF4FE7">
        <w:rPr>
          <w:rFonts w:ascii="Times New Roman" w:hAnsi="Times New Roman" w:cs="Times New Roman"/>
          <w:sz w:val="28"/>
          <w:szCs w:val="28"/>
        </w:rPr>
        <w:t>договоре</w:t>
      </w:r>
      <w:r w:rsidR="00EF4FE7" w:rsidRPr="00AC1AE3">
        <w:rPr>
          <w:rFonts w:ascii="Times New Roman" w:hAnsi="Times New Roman" w:cs="Times New Roman"/>
          <w:sz w:val="28"/>
          <w:szCs w:val="28"/>
        </w:rPr>
        <w:t xml:space="preserve"> </w:t>
      </w:r>
      <w:r w:rsidR="003E5291" w:rsidRPr="00AC1AE3">
        <w:rPr>
          <w:rFonts w:ascii="Times New Roman" w:hAnsi="Times New Roman" w:cs="Times New Roman"/>
          <w:sz w:val="28"/>
          <w:szCs w:val="28"/>
        </w:rPr>
        <w:t>определены права сторон в отношении продукции, передаваемой организацией, и условия оплаты ее.</w:t>
      </w:r>
    </w:p>
    <w:p w14:paraId="53A1C675" w14:textId="20B292DD" w:rsidR="00AC1AE3" w:rsidRDefault="00923EB3" w:rsidP="003E5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«</w:t>
      </w:r>
      <w:r w:rsidRPr="00923EB3">
        <w:rPr>
          <w:rFonts w:ascii="Times New Roman" w:hAnsi="Times New Roman" w:cs="Times New Roman"/>
          <w:sz w:val="28"/>
          <w:szCs w:val="28"/>
        </w:rPr>
        <w:t>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</w:t>
      </w:r>
      <w:r>
        <w:rPr>
          <w:rFonts w:ascii="Times New Roman" w:hAnsi="Times New Roman" w:cs="Times New Roman"/>
          <w:sz w:val="28"/>
          <w:szCs w:val="28"/>
        </w:rPr>
        <w:t>» заменено условием «</w:t>
      </w:r>
      <w:r w:rsidRPr="00923EB3">
        <w:rPr>
          <w:rFonts w:ascii="Times New Roman" w:hAnsi="Times New Roman" w:cs="Times New Roman"/>
          <w:sz w:val="28"/>
          <w:szCs w:val="28"/>
        </w:rPr>
        <w:t xml:space="preserve">К контрагенту перешел контроль над продукцией, переданной </w:t>
      </w:r>
      <w:r w:rsidR="00A558C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». При этом определено, что под контролем понимается возможность контрагента определять способ использования переданной ему продукции, получать экономические выгоды от нее, ограничивать права других лиц определять способ использования продукции и получать экономические выгоды от нее </w:t>
      </w:r>
      <w:r w:rsidRPr="005C7EC7">
        <w:rPr>
          <w:rFonts w:ascii="Times New Roman" w:hAnsi="Times New Roman" w:cs="Times New Roman"/>
          <w:i/>
          <w:sz w:val="28"/>
          <w:szCs w:val="28"/>
        </w:rPr>
        <w:t>(ранее – в правилах бухгалтерского учета понятие контроля не формулировались)</w:t>
      </w:r>
      <w:r w:rsidRPr="005C7EC7">
        <w:rPr>
          <w:rFonts w:ascii="Times New Roman" w:hAnsi="Times New Roman" w:cs="Times New Roman"/>
          <w:sz w:val="28"/>
          <w:szCs w:val="28"/>
        </w:rPr>
        <w:t>.</w:t>
      </w:r>
    </w:p>
    <w:p w14:paraId="4D93CB81" w14:textId="772457C2" w:rsidR="003E5291" w:rsidRPr="00923EB3" w:rsidRDefault="003E5291" w:rsidP="008B785C">
      <w:pPr>
        <w:tabs>
          <w:tab w:val="left" w:pos="1134"/>
        </w:tabs>
        <w:autoSpaceDE w:val="0"/>
        <w:adjustRightInd w:val="0"/>
        <w:ind w:right="-1" w:firstLine="0"/>
      </w:pPr>
    </w:p>
    <w:p w14:paraId="1354FD60" w14:textId="35E5EE1F" w:rsidR="00C80E21" w:rsidRDefault="008B785C" w:rsidP="008B785C">
      <w:pPr>
        <w:tabs>
          <w:tab w:val="left" w:pos="1134"/>
        </w:tabs>
        <w:autoSpaceDE w:val="0"/>
        <w:adjustRightInd w:val="0"/>
        <w:ind w:right="-1" w:firstLine="0"/>
        <w:jc w:val="center"/>
        <w:rPr>
          <w:i/>
        </w:rPr>
      </w:pPr>
      <w:r w:rsidRPr="001D02A7">
        <w:rPr>
          <w:i/>
        </w:rPr>
        <w:t>Актуализированы</w:t>
      </w:r>
      <w:r>
        <w:rPr>
          <w:i/>
        </w:rPr>
        <w:t xml:space="preserve"> </w:t>
      </w:r>
      <w:r w:rsidRPr="001D02A7">
        <w:rPr>
          <w:i/>
        </w:rPr>
        <w:t>условия признания выручки</w:t>
      </w:r>
      <w:r w:rsidR="00C80E21">
        <w:rPr>
          <w:i/>
        </w:rPr>
        <w:t xml:space="preserve"> от </w:t>
      </w:r>
      <w:r w:rsidR="005C4409">
        <w:rPr>
          <w:i/>
        </w:rPr>
        <w:t>предоставления</w:t>
      </w:r>
      <w:r w:rsidR="00C80E21">
        <w:rPr>
          <w:i/>
        </w:rPr>
        <w:t xml:space="preserve"> </w:t>
      </w:r>
    </w:p>
    <w:p w14:paraId="65891DA4" w14:textId="4A5DA32C" w:rsidR="008B785C" w:rsidRDefault="00C80E21" w:rsidP="008B785C">
      <w:pPr>
        <w:tabs>
          <w:tab w:val="left" w:pos="1134"/>
        </w:tabs>
        <w:autoSpaceDE w:val="0"/>
        <w:adjustRightInd w:val="0"/>
        <w:ind w:right="-1" w:firstLine="0"/>
        <w:jc w:val="center"/>
      </w:pPr>
      <w:r>
        <w:rPr>
          <w:i/>
        </w:rPr>
        <w:t>прав на результаты интеллектуальной деятельности</w:t>
      </w:r>
    </w:p>
    <w:p w14:paraId="7D0C336E" w14:textId="77777777" w:rsidR="008B785C" w:rsidRDefault="008B785C" w:rsidP="003E5291">
      <w:pPr>
        <w:tabs>
          <w:tab w:val="left" w:pos="1134"/>
        </w:tabs>
        <w:autoSpaceDE w:val="0"/>
        <w:adjustRightInd w:val="0"/>
        <w:ind w:right="-1" w:firstLine="709"/>
      </w:pPr>
    </w:p>
    <w:p w14:paraId="39F2E982" w14:textId="1B1D2AA9" w:rsidR="003E5291" w:rsidRDefault="001E4014" w:rsidP="003E5291">
      <w:pPr>
        <w:tabs>
          <w:tab w:val="left" w:pos="1134"/>
        </w:tabs>
        <w:autoSpaceDE w:val="0"/>
        <w:adjustRightInd w:val="0"/>
        <w:ind w:right="-1" w:firstLine="709"/>
      </w:pPr>
      <w:r>
        <w:lastRenderedPageBreak/>
        <w:t>Условиями признания</w:t>
      </w:r>
      <w:r w:rsidR="003E5291">
        <w:t xml:space="preserve"> </w:t>
      </w:r>
      <w:r w:rsidR="005B4B55">
        <w:t>выручки</w:t>
      </w:r>
      <w:r w:rsidR="003E5291">
        <w:t xml:space="preserve"> от</w:t>
      </w:r>
      <w:r w:rsidR="003E5291" w:rsidRPr="00D97846">
        <w:t xml:space="preserve"> </w:t>
      </w:r>
      <w:r w:rsidR="003E5291" w:rsidRPr="001D02A7">
        <w:t>предоставления за плату прав на результаты интеллектуальной деятельности и средства индивидуализации</w:t>
      </w:r>
      <w:r w:rsidR="007C6291">
        <w:t xml:space="preserve"> (объект)</w:t>
      </w:r>
      <w:r w:rsidR="003E5291">
        <w:t xml:space="preserve"> являются:</w:t>
      </w:r>
    </w:p>
    <w:p w14:paraId="36F4EB4E" w14:textId="77777777" w:rsidR="003E5291" w:rsidRPr="001D02A7" w:rsidRDefault="003E5291" w:rsidP="003E5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919" w:type="dxa"/>
        <w:tblLook w:val="04A0" w:firstRow="1" w:lastRow="0" w:firstColumn="1" w:lastColumn="0" w:noHBand="0" w:noVBand="1"/>
      </w:tblPr>
      <w:tblGrid>
        <w:gridCol w:w="7650"/>
        <w:gridCol w:w="2269"/>
      </w:tblGrid>
      <w:tr w:rsidR="003E5291" w:rsidRPr="001D02A7" w14:paraId="2A9CADFD" w14:textId="77777777" w:rsidTr="00B54323">
        <w:trPr>
          <w:tblHeader/>
        </w:trPr>
        <w:tc>
          <w:tcPr>
            <w:tcW w:w="7650" w:type="dxa"/>
          </w:tcPr>
          <w:p w14:paraId="6CF3E953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269" w:type="dxa"/>
          </w:tcPr>
          <w:p w14:paraId="644AF4C2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ФСБУ 9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3E5291" w:rsidRPr="001D02A7" w14:paraId="73A3DDF2" w14:textId="77777777" w:rsidTr="007C6291">
        <w:trPr>
          <w:trHeight w:val="580"/>
        </w:trPr>
        <w:tc>
          <w:tcPr>
            <w:tcW w:w="7650" w:type="dxa"/>
          </w:tcPr>
          <w:p w14:paraId="57CB91E2" w14:textId="3E2FB295" w:rsidR="003E5291" w:rsidRPr="001D02A7" w:rsidRDefault="00934530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E5291"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 на получение выручки, вытекающее из договора или подтвержденное иным способом</w:t>
            </w:r>
          </w:p>
        </w:tc>
        <w:tc>
          <w:tcPr>
            <w:tcW w:w="2269" w:type="dxa"/>
          </w:tcPr>
          <w:p w14:paraId="54CA657A" w14:textId="28C19120" w:rsidR="003E5291" w:rsidRPr="007C6291" w:rsidRDefault="003E5291" w:rsidP="007C6291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6716406A" w14:textId="77777777" w:rsidTr="00B54323">
        <w:tc>
          <w:tcPr>
            <w:tcW w:w="7650" w:type="dxa"/>
          </w:tcPr>
          <w:p w14:paraId="70868AF1" w14:textId="2E1F5D3F" w:rsidR="003E5291" w:rsidRPr="001D02A7" w:rsidRDefault="003E5291" w:rsidP="007C62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К контрагенту перешел контроль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объектом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6291">
              <w:rPr>
                <w:rFonts w:ascii="Times New Roman" w:hAnsi="Times New Roman" w:cs="Times New Roman"/>
                <w:sz w:val="24"/>
                <w:szCs w:val="24"/>
              </w:rPr>
              <w:t>предоставленным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530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7C6291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r w:rsidR="007C6291" w:rsidRPr="00993AC6">
              <w:rPr>
                <w:rFonts w:ascii="Times New Roman" w:hAnsi="Times New Roman" w:cs="Times New Roman"/>
                <w:sz w:val="24"/>
                <w:szCs w:val="24"/>
              </w:rPr>
              <w:t>контрагент имеет возможность определять способ использования предоставленного ему объекта, получать экономические выгоды от него, ограничивать права других лиц определять способ использования предоставленного объекта и получать экономические выгоды от него</w:t>
            </w:r>
          </w:p>
        </w:tc>
        <w:tc>
          <w:tcPr>
            <w:tcW w:w="2269" w:type="dxa"/>
          </w:tcPr>
          <w:p w14:paraId="748D2D78" w14:textId="77777777" w:rsidR="003E5291" w:rsidRPr="00490FFA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2D317653" w14:textId="77777777" w:rsidTr="00B54323">
        <w:tc>
          <w:tcPr>
            <w:tcW w:w="7650" w:type="dxa"/>
          </w:tcPr>
          <w:p w14:paraId="5BB20B08" w14:textId="6D5A8A90" w:rsidR="003E5291" w:rsidRPr="001D02A7" w:rsidRDefault="003E5291" w:rsidP="009E37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Имеется уверенность в том, что в результате </w:t>
            </w:r>
            <w:r w:rsidR="009E37A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530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контрагенту произойдет увеличение экономических выгод </w:t>
            </w:r>
            <w:r w:rsidR="0093453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69" w:type="dxa"/>
          </w:tcPr>
          <w:p w14:paraId="585E1AA8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023D2911" w14:textId="77777777" w:rsidTr="00B54323">
        <w:tc>
          <w:tcPr>
            <w:tcW w:w="7650" w:type="dxa"/>
          </w:tcPr>
          <w:p w14:paraId="5D951914" w14:textId="77777777" w:rsidR="003E5291" w:rsidRPr="001D02A7" w:rsidRDefault="003E5291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>Величина выручки может быть определена</w:t>
            </w:r>
          </w:p>
        </w:tc>
        <w:tc>
          <w:tcPr>
            <w:tcW w:w="2269" w:type="dxa"/>
          </w:tcPr>
          <w:p w14:paraId="3BF006AF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</w:tbl>
    <w:p w14:paraId="7F5D1B35" w14:textId="5497DFE1" w:rsidR="003E5291" w:rsidRDefault="003E5291" w:rsidP="00743EAD">
      <w:pPr>
        <w:tabs>
          <w:tab w:val="left" w:pos="1134"/>
        </w:tabs>
        <w:autoSpaceDE w:val="0"/>
        <w:adjustRightInd w:val="0"/>
        <w:ind w:right="-1" w:firstLine="0"/>
      </w:pPr>
    </w:p>
    <w:p w14:paraId="61748DAF" w14:textId="62B8ADB2" w:rsidR="00743EAD" w:rsidRDefault="00743EAD" w:rsidP="00743EAD">
      <w:pPr>
        <w:tabs>
          <w:tab w:val="left" w:pos="1134"/>
        </w:tabs>
        <w:autoSpaceDE w:val="0"/>
        <w:adjustRightInd w:val="0"/>
        <w:ind w:right="-1" w:firstLine="0"/>
        <w:jc w:val="center"/>
      </w:pPr>
      <w:r w:rsidRPr="001D02A7">
        <w:rPr>
          <w:i/>
        </w:rPr>
        <w:t>Актуализированы</w:t>
      </w:r>
      <w:r>
        <w:rPr>
          <w:i/>
        </w:rPr>
        <w:t xml:space="preserve"> </w:t>
      </w:r>
      <w:r w:rsidRPr="001D02A7">
        <w:rPr>
          <w:i/>
        </w:rPr>
        <w:t xml:space="preserve">условия признания </w:t>
      </w:r>
      <w:r w:rsidR="00C24771">
        <w:rPr>
          <w:i/>
        </w:rPr>
        <w:t>выручки</w:t>
      </w:r>
      <w:r>
        <w:rPr>
          <w:i/>
        </w:rPr>
        <w:t xml:space="preserve"> от финансовых вложений</w:t>
      </w:r>
    </w:p>
    <w:p w14:paraId="0FA2695C" w14:textId="77777777" w:rsidR="00743EAD" w:rsidRDefault="00743EAD" w:rsidP="00743EAD">
      <w:pPr>
        <w:tabs>
          <w:tab w:val="left" w:pos="1134"/>
        </w:tabs>
        <w:autoSpaceDE w:val="0"/>
        <w:adjustRightInd w:val="0"/>
        <w:ind w:right="-1" w:firstLine="0"/>
      </w:pPr>
    </w:p>
    <w:p w14:paraId="31E9BCA3" w14:textId="48F4D4B4" w:rsidR="003E5291" w:rsidRDefault="00743EAD" w:rsidP="003E5291">
      <w:pPr>
        <w:tabs>
          <w:tab w:val="left" w:pos="1134"/>
        </w:tabs>
        <w:autoSpaceDE w:val="0"/>
        <w:adjustRightInd w:val="0"/>
        <w:ind w:right="-1" w:firstLine="709"/>
      </w:pPr>
      <w:r>
        <w:t xml:space="preserve">Условиями признания </w:t>
      </w:r>
      <w:r w:rsidR="00C24771">
        <w:t>выручки</w:t>
      </w:r>
      <w:r w:rsidR="003E5291">
        <w:t xml:space="preserve"> от</w:t>
      </w:r>
      <w:r w:rsidR="003E5291" w:rsidRPr="00D97846">
        <w:t xml:space="preserve"> </w:t>
      </w:r>
      <w:r w:rsidR="003E5291">
        <w:t>осуществления финансовых вложений</w:t>
      </w:r>
      <w:r w:rsidR="00617155">
        <w:t xml:space="preserve"> (объект)</w:t>
      </w:r>
      <w:r w:rsidR="003E5291">
        <w:t xml:space="preserve"> являются:</w:t>
      </w:r>
    </w:p>
    <w:p w14:paraId="6EF697D9" w14:textId="77777777" w:rsidR="003E5291" w:rsidRPr="001D02A7" w:rsidRDefault="003E5291" w:rsidP="003E5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919" w:type="dxa"/>
        <w:tblLook w:val="04A0" w:firstRow="1" w:lastRow="0" w:firstColumn="1" w:lastColumn="0" w:noHBand="0" w:noVBand="1"/>
      </w:tblPr>
      <w:tblGrid>
        <w:gridCol w:w="6516"/>
        <w:gridCol w:w="1843"/>
        <w:gridCol w:w="1560"/>
      </w:tblGrid>
      <w:tr w:rsidR="003E5291" w:rsidRPr="001D02A7" w14:paraId="5384D797" w14:textId="77777777" w:rsidTr="00B54323">
        <w:trPr>
          <w:tblHeader/>
        </w:trPr>
        <w:tc>
          <w:tcPr>
            <w:tcW w:w="6516" w:type="dxa"/>
            <w:vMerge w:val="restart"/>
          </w:tcPr>
          <w:p w14:paraId="052C497C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403" w:type="dxa"/>
            <w:gridSpan w:val="2"/>
          </w:tcPr>
          <w:p w14:paraId="0F0BD206" w14:textId="62020EF0" w:rsidR="003E5291" w:rsidRPr="001D02A7" w:rsidRDefault="003E5291" w:rsidP="00743E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ФСБУ 9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3E5291" w:rsidRPr="001D02A7" w14:paraId="25435073" w14:textId="77777777" w:rsidTr="00B54323">
        <w:trPr>
          <w:tblHeader/>
        </w:trPr>
        <w:tc>
          <w:tcPr>
            <w:tcW w:w="6516" w:type="dxa"/>
            <w:vMerge/>
          </w:tcPr>
          <w:p w14:paraId="2A4FAA87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DBB62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</w:tcPr>
          <w:p w14:paraId="3A1A7D3D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3E5291" w:rsidRPr="001D02A7" w14:paraId="3E29A52B" w14:textId="77777777" w:rsidTr="00B54323">
        <w:tc>
          <w:tcPr>
            <w:tcW w:w="6516" w:type="dxa"/>
          </w:tcPr>
          <w:p w14:paraId="2272039A" w14:textId="7C883303" w:rsidR="003E5291" w:rsidRPr="001D02A7" w:rsidRDefault="00934530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E5291"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 на получение выручки, вытекающее из договора или подтвержденное иным способом</w:t>
            </w:r>
          </w:p>
        </w:tc>
        <w:tc>
          <w:tcPr>
            <w:tcW w:w="1843" w:type="dxa"/>
          </w:tcPr>
          <w:p w14:paraId="0B00EACA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  <w:p w14:paraId="3D3BF191" w14:textId="77777777" w:rsidR="003E5291" w:rsidRPr="001D02A7" w:rsidRDefault="003E5291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AF2BA1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68C034BA" w14:textId="77777777" w:rsidTr="00B54323">
        <w:tc>
          <w:tcPr>
            <w:tcW w:w="6516" w:type="dxa"/>
          </w:tcPr>
          <w:p w14:paraId="5EB228C1" w14:textId="12710262" w:rsidR="003E5291" w:rsidRPr="001D02A7" w:rsidRDefault="003E5291" w:rsidP="00934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К контрагенту перешел контроль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объектом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>, переданн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530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1843" w:type="dxa"/>
          </w:tcPr>
          <w:p w14:paraId="73D24E8D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661C5A47" w14:textId="77777777" w:rsidR="003E5291" w:rsidRPr="00490FFA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90FFA">
              <w:rPr>
                <w:rFonts w:ascii="Times New Roman" w:hAnsi="Times New Roman" w:cs="Times New Roman"/>
                <w:b/>
                <w:sz w:val="28"/>
                <w:szCs w:val="20"/>
              </w:rPr>
              <w:t>Х</w:t>
            </w:r>
          </w:p>
        </w:tc>
      </w:tr>
      <w:tr w:rsidR="003E5291" w:rsidRPr="001D02A7" w14:paraId="305E950C" w14:textId="77777777" w:rsidTr="00B54323">
        <w:tc>
          <w:tcPr>
            <w:tcW w:w="6516" w:type="dxa"/>
          </w:tcPr>
          <w:p w14:paraId="30B3A2BB" w14:textId="05A33A92" w:rsidR="003E5291" w:rsidRPr="001D02A7" w:rsidRDefault="003E5291" w:rsidP="009345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Имеется уверенность в том, что в результате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530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контрагенту произойдет увеличение экономических выгод </w:t>
            </w:r>
            <w:r w:rsidR="0093453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</w:tcPr>
          <w:p w14:paraId="7676ADA2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41F0078D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3E5291" w:rsidRPr="001D02A7" w14:paraId="1D187390" w14:textId="77777777" w:rsidTr="00B54323">
        <w:tc>
          <w:tcPr>
            <w:tcW w:w="6516" w:type="dxa"/>
          </w:tcPr>
          <w:p w14:paraId="3788CB9F" w14:textId="77777777" w:rsidR="003E5291" w:rsidRPr="001D02A7" w:rsidRDefault="003E5291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sz w:val="24"/>
                <w:szCs w:val="24"/>
              </w:rPr>
              <w:t>Величина выручки может быть определена</w:t>
            </w:r>
          </w:p>
        </w:tc>
        <w:tc>
          <w:tcPr>
            <w:tcW w:w="1843" w:type="dxa"/>
          </w:tcPr>
          <w:p w14:paraId="15F85992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73910277" w14:textId="77777777" w:rsidR="003E5291" w:rsidRPr="001D02A7" w:rsidRDefault="003E5291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99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</w:tbl>
    <w:p w14:paraId="2F8C7609" w14:textId="77777777" w:rsidR="00743EAD" w:rsidRDefault="00743EAD" w:rsidP="003E5291">
      <w:pPr>
        <w:tabs>
          <w:tab w:val="left" w:pos="1134"/>
        </w:tabs>
        <w:autoSpaceDE w:val="0"/>
        <w:adjustRightInd w:val="0"/>
        <w:ind w:right="-1" w:firstLine="709"/>
        <w:rPr>
          <w:sz w:val="22"/>
          <w:szCs w:val="22"/>
        </w:rPr>
      </w:pPr>
    </w:p>
    <w:p w14:paraId="4E16172E" w14:textId="473B4A6D" w:rsidR="003E5291" w:rsidRPr="00743EAD" w:rsidRDefault="003E5291" w:rsidP="003E5291">
      <w:pPr>
        <w:tabs>
          <w:tab w:val="left" w:pos="1134"/>
        </w:tabs>
        <w:autoSpaceDE w:val="0"/>
        <w:adjustRightInd w:val="0"/>
        <w:ind w:right="-1" w:firstLine="709"/>
      </w:pPr>
      <w:r w:rsidRPr="00743EAD">
        <w:t xml:space="preserve">Вариант признания определяется исходя из условий получения </w:t>
      </w:r>
      <w:r w:rsidR="00743EAD">
        <w:t>данных доходов</w:t>
      </w:r>
      <w:r w:rsidRPr="00743EAD">
        <w:t xml:space="preserve">. </w:t>
      </w:r>
      <w:r w:rsidRPr="00FB04FB">
        <w:t>Например,</w:t>
      </w:r>
      <w:r w:rsidRPr="004F7ED5">
        <w:rPr>
          <w:color w:val="FF0000"/>
        </w:rPr>
        <w:t xml:space="preserve"> </w:t>
      </w:r>
      <w:r w:rsidR="00617155" w:rsidRPr="00F5429E">
        <w:t>при продаж</w:t>
      </w:r>
      <w:r w:rsidR="00617155">
        <w:t>е</w:t>
      </w:r>
      <w:r w:rsidR="00617155" w:rsidRPr="00F5429E">
        <w:t xml:space="preserve"> ценных бумаг,</w:t>
      </w:r>
      <w:r w:rsidR="00617155">
        <w:t xml:space="preserve"> учтенных в составе финансовых вложений,</w:t>
      </w:r>
      <w:r w:rsidR="00617155" w:rsidRPr="00F5429E">
        <w:t xml:space="preserve"> выручк</w:t>
      </w:r>
      <w:r w:rsidR="00617155">
        <w:t>а признается при одно</w:t>
      </w:r>
      <w:r w:rsidR="00617155" w:rsidRPr="00F5429E">
        <w:t>временно</w:t>
      </w:r>
      <w:r w:rsidR="00617155">
        <w:t>м</w:t>
      </w:r>
      <w:r w:rsidR="00617155" w:rsidRPr="00F5429E">
        <w:t xml:space="preserve"> </w:t>
      </w:r>
      <w:r w:rsidR="00617155">
        <w:t>выполнении</w:t>
      </w:r>
      <w:r w:rsidR="00617155" w:rsidRPr="00F5429E">
        <w:t xml:space="preserve"> условий, предусмотренных вариантом 1, при получении дивидендов – </w:t>
      </w:r>
      <w:r w:rsidR="00617155">
        <w:t>при одновременном выполнении</w:t>
      </w:r>
      <w:r w:rsidR="00617155" w:rsidRPr="00F5429E">
        <w:t xml:space="preserve"> условий, предусмотренных вариантом 2.</w:t>
      </w:r>
    </w:p>
    <w:p w14:paraId="653DBEE3" w14:textId="77777777" w:rsidR="00932914" w:rsidRDefault="00932914" w:rsidP="003E5291">
      <w:pPr>
        <w:tabs>
          <w:tab w:val="left" w:pos="1134"/>
        </w:tabs>
        <w:autoSpaceDE w:val="0"/>
        <w:adjustRightInd w:val="0"/>
        <w:ind w:right="-1" w:firstLine="709"/>
      </w:pPr>
    </w:p>
    <w:p w14:paraId="7BE7EAB5" w14:textId="68759B53" w:rsidR="00932914" w:rsidRDefault="00932914" w:rsidP="00932914">
      <w:pPr>
        <w:autoSpaceDE w:val="0"/>
        <w:ind w:firstLine="709"/>
        <w:jc w:val="center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Определены</w:t>
      </w:r>
      <w:r w:rsidRPr="00662743">
        <w:rPr>
          <w:rFonts w:eastAsia="Times New Roman"/>
          <w:i/>
          <w:lang w:eastAsia="ru-RU"/>
        </w:rPr>
        <w:t xml:space="preserve"> условия </w:t>
      </w:r>
      <w:r w:rsidR="00FA2ED4">
        <w:rPr>
          <w:rFonts w:eastAsia="Times New Roman"/>
          <w:i/>
          <w:lang w:eastAsia="ru-RU"/>
        </w:rPr>
        <w:t xml:space="preserve">учета </w:t>
      </w:r>
      <w:r>
        <w:rPr>
          <w:rFonts w:eastAsia="Times New Roman"/>
          <w:i/>
          <w:lang w:eastAsia="ru-RU"/>
        </w:rPr>
        <w:t>нескольки</w:t>
      </w:r>
      <w:r w:rsidR="00FA2ED4">
        <w:rPr>
          <w:rFonts w:eastAsia="Times New Roman"/>
          <w:i/>
          <w:lang w:eastAsia="ru-RU"/>
        </w:rPr>
        <w:t>х</w:t>
      </w:r>
      <w:r w:rsidRPr="00662743">
        <w:rPr>
          <w:rFonts w:eastAsia="Times New Roman"/>
          <w:i/>
          <w:lang w:eastAsia="ru-RU"/>
        </w:rPr>
        <w:t xml:space="preserve"> </w:t>
      </w:r>
      <w:r w:rsidR="008B785C">
        <w:rPr>
          <w:rFonts w:eastAsia="Times New Roman"/>
          <w:i/>
          <w:lang w:eastAsia="ru-RU"/>
        </w:rPr>
        <w:t>связанны</w:t>
      </w:r>
      <w:r w:rsidR="00FA2ED4">
        <w:rPr>
          <w:rFonts w:eastAsia="Times New Roman"/>
          <w:i/>
          <w:lang w:eastAsia="ru-RU"/>
        </w:rPr>
        <w:t>х</w:t>
      </w:r>
      <w:r w:rsidR="008B785C">
        <w:rPr>
          <w:rFonts w:eastAsia="Times New Roman"/>
          <w:i/>
          <w:lang w:eastAsia="ru-RU"/>
        </w:rPr>
        <w:t xml:space="preserve"> </w:t>
      </w:r>
      <w:r w:rsidRPr="00662743">
        <w:rPr>
          <w:rFonts w:eastAsia="Times New Roman"/>
          <w:i/>
          <w:lang w:eastAsia="ru-RU"/>
        </w:rPr>
        <w:t>договор</w:t>
      </w:r>
      <w:r w:rsidR="00FA2ED4">
        <w:rPr>
          <w:rFonts w:eastAsia="Times New Roman"/>
          <w:i/>
          <w:lang w:eastAsia="ru-RU"/>
        </w:rPr>
        <w:t>ов</w:t>
      </w:r>
      <w:r w:rsidRPr="00662743">
        <w:rPr>
          <w:rFonts w:eastAsia="Times New Roman"/>
          <w:i/>
          <w:lang w:eastAsia="ru-RU"/>
        </w:rPr>
        <w:t xml:space="preserve"> </w:t>
      </w:r>
    </w:p>
    <w:p w14:paraId="0112A9F7" w14:textId="77777777" w:rsidR="00932914" w:rsidRPr="00662743" w:rsidRDefault="00932914" w:rsidP="00932914">
      <w:pPr>
        <w:autoSpaceDE w:val="0"/>
        <w:ind w:firstLine="709"/>
        <w:rPr>
          <w:rFonts w:eastAsia="Times New Roman"/>
          <w:i/>
          <w:lang w:eastAsia="ru-RU"/>
        </w:rPr>
      </w:pPr>
    </w:p>
    <w:p w14:paraId="440F25B9" w14:textId="150A53E4" w:rsidR="00932914" w:rsidRPr="00662743" w:rsidRDefault="00932914" w:rsidP="00932914">
      <w:pPr>
        <w:autoSpaceDE w:val="0"/>
        <w:ind w:firstLine="709"/>
        <w:rPr>
          <w:rFonts w:eastAsia="Times New Roman"/>
          <w:lang w:eastAsia="ru-RU"/>
        </w:rPr>
      </w:pPr>
      <w:r w:rsidRPr="00662743">
        <w:rPr>
          <w:rFonts w:eastAsia="Times New Roman"/>
          <w:lang w:eastAsia="ru-RU"/>
        </w:rPr>
        <w:t xml:space="preserve">Для целей учета выручки два и более договоров, заключенных </w:t>
      </w:r>
      <w:r>
        <w:rPr>
          <w:rFonts w:eastAsia="Times New Roman"/>
          <w:lang w:eastAsia="ru-RU"/>
        </w:rPr>
        <w:t>организацией</w:t>
      </w:r>
      <w:r w:rsidRPr="00662743">
        <w:rPr>
          <w:rFonts w:eastAsia="Times New Roman"/>
          <w:lang w:eastAsia="ru-RU"/>
        </w:rPr>
        <w:t xml:space="preserve"> с одним контрагентом и (или) связанными сторонами контрагента</w:t>
      </w:r>
      <w:r w:rsidR="00934530">
        <w:rPr>
          <w:rStyle w:val="a9"/>
          <w:rFonts w:eastAsia="Times New Roman"/>
          <w:lang w:eastAsia="ru-RU"/>
        </w:rPr>
        <w:footnoteReference w:id="4"/>
      </w:r>
      <w:r w:rsidRPr="00662743">
        <w:rPr>
          <w:rFonts w:eastAsia="Times New Roman"/>
          <w:lang w:eastAsia="ru-RU"/>
        </w:rPr>
        <w:t>, считаются единым договором при одновременном выполнении условий</w:t>
      </w:r>
      <w:r>
        <w:rPr>
          <w:rFonts w:eastAsia="Times New Roman"/>
          <w:lang w:eastAsia="ru-RU"/>
        </w:rPr>
        <w:t>, определенных ФСБУ 9/2025</w:t>
      </w:r>
      <w:r w:rsidR="00EB1DF6">
        <w:rPr>
          <w:rFonts w:eastAsia="Times New Roman"/>
          <w:lang w:eastAsia="ru-RU"/>
        </w:rPr>
        <w:t xml:space="preserve"> </w:t>
      </w:r>
      <w:r w:rsidR="00EB1DF6" w:rsidRPr="00F5429E">
        <w:rPr>
          <w:rFonts w:eastAsia="Times New Roman"/>
          <w:i/>
          <w:lang w:eastAsia="ru-RU"/>
        </w:rPr>
        <w:t xml:space="preserve">(ранее –  </w:t>
      </w:r>
      <w:r w:rsidR="00EB1DF6">
        <w:rPr>
          <w:rFonts w:eastAsia="Times New Roman"/>
          <w:i/>
          <w:lang w:eastAsia="ru-RU"/>
        </w:rPr>
        <w:t xml:space="preserve">только </w:t>
      </w:r>
      <w:r w:rsidR="00EB1DF6" w:rsidRPr="00F5429E">
        <w:rPr>
          <w:rFonts w:eastAsia="Times New Roman"/>
          <w:i/>
          <w:lang w:eastAsia="ru-RU"/>
        </w:rPr>
        <w:t>в отношении договоров строительного подряда)</w:t>
      </w:r>
      <w:r>
        <w:rPr>
          <w:rFonts w:eastAsia="Times New Roman"/>
          <w:lang w:eastAsia="ru-RU"/>
        </w:rPr>
        <w:t>:</w:t>
      </w:r>
    </w:p>
    <w:p w14:paraId="375BD840" w14:textId="04B933B4" w:rsidR="00FA2ED4" w:rsidRPr="00662743" w:rsidRDefault="00932914" w:rsidP="002D0AB3">
      <w:pPr>
        <w:autoSpaceDE w:val="0"/>
        <w:ind w:firstLine="709"/>
        <w:rPr>
          <w:rFonts w:eastAsia="Times New Roman"/>
          <w:i/>
          <w:lang w:eastAsia="ru-RU"/>
        </w:rPr>
      </w:pPr>
      <w:r w:rsidRPr="00662743">
        <w:rPr>
          <w:rFonts w:eastAsia="Times New Roman"/>
          <w:lang w:eastAsia="ru-RU"/>
        </w:rPr>
        <w:t>а) договоры взаимосвязаны и заключались сторонами с одной коммерческой целью</w:t>
      </w:r>
      <w:r w:rsidR="002D0AB3">
        <w:rPr>
          <w:rFonts w:eastAsia="Times New Roman"/>
          <w:lang w:eastAsia="ru-RU"/>
        </w:rPr>
        <w:t xml:space="preserve"> </w:t>
      </w:r>
      <w:r w:rsidR="002D0AB3">
        <w:rPr>
          <w:rFonts w:eastAsia="Times New Roman"/>
          <w:i/>
          <w:lang w:eastAsia="ru-RU"/>
        </w:rPr>
        <w:t xml:space="preserve">(ранее - </w:t>
      </w:r>
      <w:r w:rsidR="002D0AB3" w:rsidRPr="00662743">
        <w:rPr>
          <w:rFonts w:eastAsia="Times New Roman"/>
          <w:i/>
          <w:lang w:eastAsia="ru-RU"/>
        </w:rPr>
        <w:t>в силу взаимосвязи отдельные договоры фактически относятся к единому проекту с нормой прибыли, определенной в целом по договорам</w:t>
      </w:r>
      <w:r w:rsidR="002D0AB3">
        <w:rPr>
          <w:rFonts w:eastAsia="Times New Roman"/>
          <w:i/>
          <w:lang w:eastAsia="ru-RU"/>
        </w:rPr>
        <w:t>)</w:t>
      </w:r>
      <w:r w:rsidRPr="002D0AB3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2D0AB3">
        <w:rPr>
          <w:rFonts w:eastAsia="Times New Roman"/>
          <w:lang w:eastAsia="ru-RU"/>
        </w:rPr>
        <w:t>В данном случае п</w:t>
      </w:r>
      <w:r>
        <w:rPr>
          <w:rFonts w:eastAsia="Times New Roman"/>
          <w:lang w:eastAsia="ru-RU"/>
        </w:rPr>
        <w:t xml:space="preserve">од коммерческой целью </w:t>
      </w:r>
      <w:r w:rsidR="00FA2ED4">
        <w:rPr>
          <w:rFonts w:eastAsia="Times New Roman"/>
          <w:lang w:eastAsia="ru-RU"/>
        </w:rPr>
        <w:t xml:space="preserve">нескольких </w:t>
      </w:r>
      <w:r w:rsidR="002D0AB3">
        <w:rPr>
          <w:rFonts w:eastAsia="Times New Roman"/>
          <w:lang w:eastAsia="ru-RU"/>
        </w:rPr>
        <w:t>взаимо</w:t>
      </w:r>
      <w:r w:rsidR="00FA2ED4">
        <w:rPr>
          <w:rFonts w:eastAsia="Times New Roman"/>
          <w:lang w:eastAsia="ru-RU"/>
        </w:rPr>
        <w:t xml:space="preserve">связанных </w:t>
      </w:r>
      <w:r w:rsidR="00FA2ED4">
        <w:t xml:space="preserve">договоров понимается, что исполнение </w:t>
      </w:r>
      <w:r w:rsidR="002D0AB3">
        <w:t xml:space="preserve">их </w:t>
      </w:r>
      <w:r w:rsidR="00FA2ED4">
        <w:t xml:space="preserve">приведет к изменению распределения рисков, связанных с исполнением </w:t>
      </w:r>
      <w:r w:rsidR="002D0AB3">
        <w:t xml:space="preserve">всех этих </w:t>
      </w:r>
      <w:r w:rsidR="00FA2ED4">
        <w:t>договор</w:t>
      </w:r>
      <w:r w:rsidR="002D0AB3">
        <w:t>ов</w:t>
      </w:r>
      <w:r w:rsidR="00FA2ED4">
        <w:t xml:space="preserve">, </w:t>
      </w:r>
      <w:r w:rsidR="00EF4FE7">
        <w:t xml:space="preserve">между сторонами, а также </w:t>
      </w:r>
      <w:r w:rsidR="00FA2ED4">
        <w:t>денежных потоков сторон договор</w:t>
      </w:r>
      <w:r w:rsidR="002D0AB3">
        <w:t>ов</w:t>
      </w:r>
      <w:r w:rsidR="00FA2ED4">
        <w:t xml:space="preserve"> в будущем</w:t>
      </w:r>
      <w:r w:rsidR="00FA2ED4" w:rsidRPr="00F5429E">
        <w:rPr>
          <w:rFonts w:eastAsia="Times New Roman"/>
          <w:lang w:eastAsia="ru-RU"/>
        </w:rPr>
        <w:t>;</w:t>
      </w:r>
    </w:p>
    <w:p w14:paraId="36FE6711" w14:textId="1A927224" w:rsidR="00932914" w:rsidRPr="00662743" w:rsidRDefault="00932914" w:rsidP="00932914">
      <w:pPr>
        <w:autoSpaceDE w:val="0"/>
        <w:ind w:firstLine="709"/>
        <w:rPr>
          <w:rFonts w:eastAsia="Times New Roman"/>
          <w:i/>
          <w:lang w:eastAsia="ru-RU"/>
        </w:rPr>
      </w:pPr>
      <w:r w:rsidRPr="00662743">
        <w:rPr>
          <w:rFonts w:eastAsia="Times New Roman"/>
          <w:lang w:eastAsia="ru-RU"/>
        </w:rPr>
        <w:t>б) величина оплаты по одному договору зависит от цены или исполнения другого договора (других договоров)</w:t>
      </w:r>
      <w:r w:rsidR="002D0AB3">
        <w:rPr>
          <w:rFonts w:eastAsia="Times New Roman"/>
          <w:lang w:eastAsia="ru-RU"/>
        </w:rPr>
        <w:t xml:space="preserve"> </w:t>
      </w:r>
      <w:r w:rsidR="002D0AB3">
        <w:rPr>
          <w:rFonts w:eastAsia="Times New Roman"/>
          <w:i/>
          <w:lang w:eastAsia="ru-RU"/>
        </w:rPr>
        <w:t>(ранее – не формулировалось)</w:t>
      </w:r>
      <w:r w:rsidRPr="00662743">
        <w:rPr>
          <w:rFonts w:eastAsia="Times New Roman"/>
          <w:lang w:eastAsia="ru-RU"/>
        </w:rPr>
        <w:t>;</w:t>
      </w:r>
      <w:r w:rsidRPr="00662743">
        <w:rPr>
          <w:i/>
        </w:rPr>
        <w:t xml:space="preserve"> </w:t>
      </w:r>
    </w:p>
    <w:p w14:paraId="58C4C699" w14:textId="4A5ACCB2" w:rsidR="00932914" w:rsidRDefault="00932914" w:rsidP="00932914">
      <w:pPr>
        <w:tabs>
          <w:tab w:val="left" w:pos="1134"/>
        </w:tabs>
        <w:autoSpaceDE w:val="0"/>
        <w:adjustRightInd w:val="0"/>
        <w:ind w:right="-1" w:firstLine="709"/>
      </w:pPr>
      <w:r w:rsidRPr="00662743">
        <w:rPr>
          <w:rFonts w:eastAsia="Times New Roman"/>
          <w:lang w:eastAsia="ru-RU"/>
        </w:rPr>
        <w:t xml:space="preserve">в) обязанности передать продукцию контрагенту и (или) связанным сторонам контрагента при исполнении договоров фактически представляют собой единую обязанность </w:t>
      </w:r>
      <w:r w:rsidR="00934530">
        <w:rPr>
          <w:rFonts w:eastAsia="Times New Roman"/>
          <w:lang w:eastAsia="ru-RU"/>
        </w:rPr>
        <w:t>организации</w:t>
      </w:r>
      <w:r w:rsidR="002D0AB3">
        <w:rPr>
          <w:rFonts w:eastAsia="Times New Roman"/>
          <w:lang w:eastAsia="ru-RU"/>
        </w:rPr>
        <w:t xml:space="preserve"> </w:t>
      </w:r>
      <w:r w:rsidR="002D0AB3" w:rsidRPr="00662743">
        <w:rPr>
          <w:rFonts w:eastAsia="Times New Roman"/>
          <w:i/>
          <w:lang w:eastAsia="ru-RU"/>
        </w:rPr>
        <w:t xml:space="preserve">(ранее </w:t>
      </w:r>
      <w:r w:rsidR="002D0AB3">
        <w:rPr>
          <w:rFonts w:eastAsia="Times New Roman"/>
          <w:i/>
          <w:lang w:eastAsia="ru-RU"/>
        </w:rPr>
        <w:t xml:space="preserve">– </w:t>
      </w:r>
      <w:r w:rsidR="002D0AB3" w:rsidRPr="00662743">
        <w:rPr>
          <w:i/>
        </w:rPr>
        <w:t>договоры исполняются одновременно или последовательно</w:t>
      </w:r>
      <w:r w:rsidR="002D0AB3">
        <w:rPr>
          <w:i/>
        </w:rPr>
        <w:t xml:space="preserve">, т.е. </w:t>
      </w:r>
      <w:r w:rsidR="002D0AB3" w:rsidRPr="00662743">
        <w:rPr>
          <w:i/>
        </w:rPr>
        <w:t>непрерывно следуя один за другим</w:t>
      </w:r>
      <w:r w:rsidR="002D0AB3" w:rsidRPr="00662743">
        <w:rPr>
          <w:rFonts w:eastAsia="Times New Roman"/>
          <w:i/>
          <w:lang w:eastAsia="ru-RU"/>
        </w:rPr>
        <w:t>)</w:t>
      </w:r>
      <w:r w:rsidRPr="00662743">
        <w:rPr>
          <w:i/>
        </w:rPr>
        <w:t>.</w:t>
      </w:r>
    </w:p>
    <w:p w14:paraId="11E49BC4" w14:textId="294332BF" w:rsidR="00B5752B" w:rsidRPr="002A2796" w:rsidRDefault="00B5752B" w:rsidP="00B5752B">
      <w:pPr>
        <w:tabs>
          <w:tab w:val="left" w:pos="1134"/>
        </w:tabs>
        <w:autoSpaceDE w:val="0"/>
        <w:adjustRightInd w:val="0"/>
        <w:ind w:right="-1" w:firstLine="709"/>
        <w:rPr>
          <w:rFonts w:eastAsia="Times New Roman"/>
          <w:lang w:eastAsia="ru-RU"/>
        </w:rPr>
      </w:pPr>
      <w:r w:rsidRPr="002A2796">
        <w:rPr>
          <w:rFonts w:eastAsia="Times New Roman"/>
          <w:lang w:eastAsia="ru-RU"/>
        </w:rPr>
        <w:t>Пример</w:t>
      </w:r>
      <w:r w:rsidR="00EB1DF6" w:rsidRPr="002A2796">
        <w:rPr>
          <w:rFonts w:eastAsia="Times New Roman"/>
          <w:lang w:eastAsia="ru-RU"/>
        </w:rPr>
        <w:t>о</w:t>
      </w:r>
      <w:r w:rsidRPr="002A2796">
        <w:rPr>
          <w:rFonts w:eastAsia="Times New Roman"/>
          <w:lang w:eastAsia="ru-RU"/>
        </w:rPr>
        <w:t>м признания нескольких договоров единым договором для целей учета выручки явля</w:t>
      </w:r>
      <w:r w:rsidR="00EB1DF6" w:rsidRPr="002A2796">
        <w:rPr>
          <w:rFonts w:eastAsia="Times New Roman"/>
          <w:lang w:eastAsia="ru-RU"/>
        </w:rPr>
        <w:t>е</w:t>
      </w:r>
      <w:r w:rsidRPr="002A2796">
        <w:rPr>
          <w:rFonts w:eastAsia="Times New Roman"/>
          <w:lang w:eastAsia="ru-RU"/>
        </w:rPr>
        <w:t>тся заключение организацией</w:t>
      </w:r>
      <w:r w:rsidR="00EB1DF6" w:rsidRPr="002A2796">
        <w:rPr>
          <w:rFonts w:eastAsia="Times New Roman"/>
          <w:lang w:eastAsia="ru-RU"/>
        </w:rPr>
        <w:t xml:space="preserve"> </w:t>
      </w:r>
      <w:r w:rsidRPr="002A2796">
        <w:rPr>
          <w:rFonts w:eastAsia="Times New Roman"/>
          <w:lang w:eastAsia="ru-RU"/>
        </w:rPr>
        <w:t xml:space="preserve">двух и более договоров </w:t>
      </w:r>
      <w:r w:rsidR="00EB1DF6" w:rsidRPr="002A2796">
        <w:rPr>
          <w:rFonts w:eastAsia="Times New Roman"/>
          <w:lang w:eastAsia="ru-RU"/>
        </w:rPr>
        <w:t xml:space="preserve">с </w:t>
      </w:r>
      <w:r w:rsidRPr="002A2796">
        <w:rPr>
          <w:rFonts w:eastAsia="Times New Roman"/>
          <w:lang w:eastAsia="ru-RU"/>
        </w:rPr>
        <w:t>заказчик</w:t>
      </w:r>
      <w:r w:rsidR="00EB1DF6" w:rsidRPr="002A2796">
        <w:rPr>
          <w:rFonts w:eastAsia="Times New Roman"/>
          <w:lang w:eastAsia="ru-RU"/>
        </w:rPr>
        <w:t>ом</w:t>
      </w:r>
      <w:r w:rsidRPr="002A2796">
        <w:rPr>
          <w:rFonts w:eastAsia="Times New Roman"/>
          <w:lang w:eastAsia="ru-RU"/>
        </w:rPr>
        <w:t xml:space="preserve"> на выполнение работ</w:t>
      </w:r>
      <w:r w:rsidR="00EF4FE7" w:rsidRPr="00EF4FE7">
        <w:rPr>
          <w:rFonts w:eastAsia="Times New Roman"/>
          <w:lang w:eastAsia="ru-RU"/>
        </w:rPr>
        <w:t xml:space="preserve"> </w:t>
      </w:r>
      <w:r w:rsidR="00EF4FE7" w:rsidRPr="002A2796">
        <w:rPr>
          <w:rFonts w:eastAsia="Times New Roman"/>
          <w:lang w:eastAsia="ru-RU"/>
        </w:rPr>
        <w:t>по объект</w:t>
      </w:r>
      <w:r w:rsidR="00EF4FE7">
        <w:rPr>
          <w:rFonts w:eastAsia="Times New Roman"/>
          <w:lang w:eastAsia="ru-RU"/>
        </w:rPr>
        <w:t>у</w:t>
      </w:r>
      <w:r w:rsidR="00EF4FE7" w:rsidRPr="002A2796">
        <w:rPr>
          <w:rFonts w:eastAsia="Times New Roman"/>
          <w:lang w:eastAsia="ru-RU"/>
        </w:rPr>
        <w:t xml:space="preserve"> капитального строительства</w:t>
      </w:r>
      <w:r w:rsidR="00EB1DF6" w:rsidRPr="002A2796">
        <w:rPr>
          <w:rFonts w:eastAsia="Times New Roman"/>
          <w:lang w:eastAsia="ru-RU"/>
        </w:rPr>
        <w:t xml:space="preserve"> (подготовка проектной и рабочей документации, выполнение строительных, монтажных, пусконаладочных работ)</w:t>
      </w:r>
      <w:r w:rsidRPr="002A2796">
        <w:rPr>
          <w:rFonts w:eastAsia="Times New Roman"/>
          <w:lang w:eastAsia="ru-RU"/>
        </w:rPr>
        <w:t>.</w:t>
      </w:r>
    </w:p>
    <w:p w14:paraId="0B1683EC" w14:textId="77777777" w:rsidR="00CD3AE1" w:rsidRPr="001D02A7" w:rsidRDefault="00CD3AE1" w:rsidP="00CD3AE1">
      <w:pPr>
        <w:tabs>
          <w:tab w:val="left" w:pos="1134"/>
        </w:tabs>
        <w:autoSpaceDE w:val="0"/>
        <w:adjustRightInd w:val="0"/>
        <w:ind w:right="-1" w:firstLine="709"/>
        <w:jc w:val="center"/>
        <w:rPr>
          <w:b/>
        </w:rPr>
      </w:pPr>
    </w:p>
    <w:p w14:paraId="79CF9B65" w14:textId="77777777" w:rsidR="00CD3AE1" w:rsidRPr="006C1052" w:rsidRDefault="00CD3AE1" w:rsidP="00CD3AE1">
      <w:pPr>
        <w:tabs>
          <w:tab w:val="left" w:pos="1134"/>
        </w:tabs>
        <w:autoSpaceDE w:val="0"/>
        <w:adjustRightInd w:val="0"/>
        <w:ind w:right="-1" w:firstLine="709"/>
        <w:jc w:val="center"/>
        <w:rPr>
          <w:i/>
        </w:rPr>
      </w:pPr>
      <w:r w:rsidRPr="006C1052">
        <w:rPr>
          <w:i/>
        </w:rPr>
        <w:t xml:space="preserve">Уточнен </w:t>
      </w:r>
      <w:r>
        <w:rPr>
          <w:i/>
        </w:rPr>
        <w:t xml:space="preserve">общий </w:t>
      </w:r>
      <w:r w:rsidRPr="006C1052">
        <w:rPr>
          <w:i/>
        </w:rPr>
        <w:t>по</w:t>
      </w:r>
      <w:r>
        <w:rPr>
          <w:i/>
        </w:rPr>
        <w:t>дход к</w:t>
      </w:r>
      <w:r w:rsidRPr="006C1052">
        <w:rPr>
          <w:i/>
        </w:rPr>
        <w:t xml:space="preserve"> оценк</w:t>
      </w:r>
      <w:r>
        <w:rPr>
          <w:i/>
        </w:rPr>
        <w:t>е</w:t>
      </w:r>
      <w:r w:rsidRPr="006C1052">
        <w:rPr>
          <w:i/>
        </w:rPr>
        <w:t xml:space="preserve"> выручки </w:t>
      </w:r>
    </w:p>
    <w:p w14:paraId="2C896768" w14:textId="77777777" w:rsidR="00CD3AE1" w:rsidRPr="006C1052" w:rsidRDefault="00CD3AE1" w:rsidP="00CD3AE1">
      <w:pPr>
        <w:autoSpaceDE w:val="0"/>
        <w:ind w:firstLine="709"/>
        <w:rPr>
          <w:rFonts w:eastAsia="Times New Roman"/>
          <w:lang w:eastAsia="ru-RU"/>
        </w:rPr>
      </w:pPr>
    </w:p>
    <w:p w14:paraId="2E50C20C" w14:textId="09D5014F" w:rsidR="00CD3AE1" w:rsidRDefault="00CD3AE1" w:rsidP="00CD3AE1">
      <w:pPr>
        <w:autoSpaceDE w:val="0"/>
        <w:autoSpaceDN w:val="0"/>
        <w:adjustRightInd w:val="0"/>
        <w:ind w:firstLine="567"/>
        <w:rPr>
          <w:shd w:val="clear" w:color="auto" w:fill="FFFFFF"/>
        </w:rPr>
      </w:pPr>
      <w:r>
        <w:rPr>
          <w:rFonts w:eastAsia="Times New Roman"/>
          <w:lang w:eastAsia="ru-RU"/>
        </w:rPr>
        <w:t xml:space="preserve">1. ФСБУ 9/2025 предусмотрены </w:t>
      </w:r>
      <w:r w:rsidR="003A4B77">
        <w:rPr>
          <w:rFonts w:eastAsia="Times New Roman"/>
          <w:lang w:eastAsia="ru-RU"/>
        </w:rPr>
        <w:t>три</w:t>
      </w:r>
      <w:r>
        <w:rPr>
          <w:rFonts w:eastAsia="Times New Roman"/>
          <w:lang w:eastAsia="ru-RU"/>
        </w:rPr>
        <w:t xml:space="preserve"> подхода к оценке выручки для цели </w:t>
      </w:r>
      <w:r w:rsidRPr="001D02A7">
        <w:rPr>
          <w:shd w:val="clear" w:color="auto" w:fill="FFFFFF"/>
        </w:rPr>
        <w:t>признани</w:t>
      </w:r>
      <w:r>
        <w:rPr>
          <w:shd w:val="clear" w:color="auto" w:fill="FFFFFF"/>
        </w:rPr>
        <w:t>я</w:t>
      </w:r>
      <w:r w:rsidRPr="001D02A7">
        <w:rPr>
          <w:shd w:val="clear" w:color="auto" w:fill="FFFFFF"/>
        </w:rPr>
        <w:t xml:space="preserve"> в учете</w:t>
      </w:r>
      <w:r>
        <w:rPr>
          <w:shd w:val="clear" w:color="auto" w:fill="FFFFFF"/>
        </w:rPr>
        <w:t>:</w:t>
      </w:r>
    </w:p>
    <w:p w14:paraId="6B3101DA" w14:textId="77777777" w:rsidR="00CD3AE1" w:rsidRDefault="00CD3AE1" w:rsidP="00CD3AE1">
      <w:pPr>
        <w:autoSpaceDE w:val="0"/>
        <w:autoSpaceDN w:val="0"/>
        <w:adjustRightInd w:val="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а) </w:t>
      </w:r>
      <w:r w:rsidRPr="001D02A7">
        <w:rPr>
          <w:shd w:val="clear" w:color="auto" w:fill="FFFFFF"/>
        </w:rPr>
        <w:t>исходя из цены договора</w:t>
      </w:r>
      <w:r>
        <w:rPr>
          <w:shd w:val="clear" w:color="auto" w:fill="FFFFFF"/>
        </w:rPr>
        <w:t xml:space="preserve"> (контракта);</w:t>
      </w:r>
    </w:p>
    <w:p w14:paraId="53B47699" w14:textId="11FE8974" w:rsidR="003A4B77" w:rsidRDefault="00CD3AE1" w:rsidP="00CD3AE1">
      <w:pPr>
        <w:autoSpaceDE w:val="0"/>
        <w:autoSpaceDN w:val="0"/>
        <w:adjustRightInd w:val="0"/>
        <w:ind w:firstLine="567"/>
        <w:rPr>
          <w:shd w:val="clear" w:color="auto" w:fill="FFFFFF"/>
        </w:rPr>
      </w:pPr>
      <w:r>
        <w:rPr>
          <w:shd w:val="clear" w:color="auto" w:fill="FFFFFF"/>
        </w:rPr>
        <w:t>б)</w:t>
      </w:r>
      <w:r w:rsidRPr="001D02A7">
        <w:rPr>
          <w:shd w:val="clear" w:color="auto" w:fill="FFFFFF"/>
        </w:rPr>
        <w:t xml:space="preserve"> исходя из цены, устанавливаемой </w:t>
      </w:r>
      <w:r w:rsidR="00EF4FE7">
        <w:rPr>
          <w:shd w:val="clear" w:color="auto" w:fill="FFFFFF"/>
        </w:rPr>
        <w:t>на основании</w:t>
      </w:r>
      <w:r w:rsidRPr="001D02A7">
        <w:rPr>
          <w:shd w:val="clear" w:color="auto" w:fill="FFFFFF"/>
        </w:rPr>
        <w:t xml:space="preserve"> условий договора</w:t>
      </w:r>
      <w:r>
        <w:rPr>
          <w:shd w:val="clear" w:color="auto" w:fill="FFFFFF"/>
        </w:rPr>
        <w:t xml:space="preserve"> (контракта)</w:t>
      </w:r>
      <w:r w:rsidR="003A4B77">
        <w:rPr>
          <w:shd w:val="clear" w:color="auto" w:fill="FFFFFF"/>
        </w:rPr>
        <w:t>;</w:t>
      </w:r>
    </w:p>
    <w:p w14:paraId="5220EA93" w14:textId="30EC3D07" w:rsidR="00CD3AE1" w:rsidRPr="001D02A7" w:rsidRDefault="003A4B77" w:rsidP="00CD3AE1">
      <w:pPr>
        <w:autoSpaceDE w:val="0"/>
        <w:autoSpaceDN w:val="0"/>
        <w:adjustRightInd w:val="0"/>
        <w:ind w:firstLine="567"/>
      </w:pPr>
      <w:r>
        <w:rPr>
          <w:shd w:val="clear" w:color="auto" w:fill="FFFFFF"/>
        </w:rPr>
        <w:t xml:space="preserve">в) </w:t>
      </w:r>
      <w:r w:rsidRPr="00F5429E">
        <w:t>исходя из цены, по которой в сравнимых обстоятельствах обычно организация определяет выручку в отношении аналогичной продукции.</w:t>
      </w:r>
    </w:p>
    <w:p w14:paraId="53D3F646" w14:textId="36258D7F" w:rsidR="00CD3AE1" w:rsidRDefault="00CD3AE1" w:rsidP="00CD3AE1">
      <w:pPr>
        <w:autoSpaceDE w:val="0"/>
        <w:autoSpaceDN w:val="0"/>
        <w:adjustRightInd w:val="0"/>
        <w:ind w:firstLine="567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 каждом конкретном случае организация самостоятельно определяет подход, необходимый для оценки выручки. При этом основным фактором такого решения являются условия договора </w:t>
      </w:r>
      <w:r>
        <w:rPr>
          <w:shd w:val="clear" w:color="auto" w:fill="FFFFFF"/>
        </w:rPr>
        <w:t>(контракта)</w:t>
      </w:r>
      <w:r w:rsidR="00D51630">
        <w:rPr>
          <w:shd w:val="clear" w:color="auto" w:fill="FFFFFF"/>
        </w:rPr>
        <w:t>.</w:t>
      </w:r>
      <w:r w:rsidR="00EF4FE7">
        <w:rPr>
          <w:shd w:val="clear" w:color="auto" w:fill="FFFFFF"/>
        </w:rPr>
        <w:t xml:space="preserve"> Однако подход, названный в подпункте «в» настоящего пункта, может быть применен</w:t>
      </w:r>
      <w:r w:rsidR="00EF4FE7" w:rsidRPr="00F5429E">
        <w:t xml:space="preserve">, если цена не предусмотрена в договоре и не может быть установлена </w:t>
      </w:r>
      <w:r w:rsidR="00353F15">
        <w:t>на основании</w:t>
      </w:r>
      <w:r w:rsidR="00EF4FE7" w:rsidRPr="00F5429E">
        <w:t xml:space="preserve"> условий договора</w:t>
      </w:r>
      <w:r w:rsidR="00EF4FE7">
        <w:t>.</w:t>
      </w:r>
      <w:r w:rsidR="00EF4FE7">
        <w:rPr>
          <w:shd w:val="clear" w:color="auto" w:fill="FFFFFF"/>
        </w:rPr>
        <w:t xml:space="preserve"> </w:t>
      </w:r>
    </w:p>
    <w:p w14:paraId="059BB25A" w14:textId="2227E762" w:rsidR="00CD3AE1" w:rsidRPr="00960027" w:rsidRDefault="00CD3AE1" w:rsidP="00CD3AE1">
      <w:pPr>
        <w:autoSpaceDE w:val="0"/>
        <w:autoSpaceDN w:val="0"/>
        <w:adjustRightInd w:val="0"/>
        <w:ind w:firstLine="567"/>
        <w:rPr>
          <w:rFonts w:eastAsiaTheme="minorEastAsia"/>
          <w:lang w:eastAsia="ru-RU"/>
        </w:rPr>
      </w:pPr>
      <w:r w:rsidRPr="006C1052">
        <w:rPr>
          <w:rFonts w:eastAsiaTheme="minorEastAsia"/>
          <w:lang w:eastAsia="ru-RU"/>
        </w:rPr>
        <w:lastRenderedPageBreak/>
        <w:t xml:space="preserve">2. Величина выручки, признанная в учете, </w:t>
      </w:r>
      <w:r>
        <w:rPr>
          <w:rFonts w:eastAsiaTheme="minorEastAsia"/>
          <w:lang w:eastAsia="ru-RU"/>
        </w:rPr>
        <w:t xml:space="preserve">впоследствии </w:t>
      </w:r>
      <w:r w:rsidRPr="006C1052">
        <w:rPr>
          <w:rFonts w:eastAsiaTheme="minorEastAsia"/>
          <w:lang w:eastAsia="ru-RU"/>
        </w:rPr>
        <w:t>не изменяется</w:t>
      </w:r>
      <w:r w:rsidR="00CF293F">
        <w:rPr>
          <w:rFonts w:eastAsiaTheme="minorEastAsia"/>
          <w:lang w:eastAsia="ru-RU"/>
        </w:rPr>
        <w:t xml:space="preserve"> </w:t>
      </w:r>
      <w:r w:rsidR="00CF293F">
        <w:rPr>
          <w:rFonts w:eastAsiaTheme="minorEastAsia"/>
          <w:i/>
          <w:lang w:eastAsia="ru-RU"/>
        </w:rPr>
        <w:t>(ранее – положение не формулировалось, за исключением создания резервов по сомнительным долгам)</w:t>
      </w:r>
      <w:r>
        <w:rPr>
          <w:rFonts w:eastAsiaTheme="minorEastAsia"/>
          <w:lang w:eastAsia="ru-RU"/>
        </w:rPr>
        <w:t>. Это относится</w:t>
      </w:r>
      <w:r w:rsidRPr="006C1052">
        <w:rPr>
          <w:rFonts w:eastAsiaTheme="minorEastAsia"/>
          <w:lang w:eastAsia="ru-RU"/>
        </w:rPr>
        <w:t>, в том числе</w:t>
      </w:r>
      <w:r>
        <w:rPr>
          <w:rFonts w:eastAsiaTheme="minorEastAsia"/>
          <w:lang w:eastAsia="ru-RU"/>
        </w:rPr>
        <w:t xml:space="preserve">, к </w:t>
      </w:r>
      <w:r w:rsidR="001E5ABF">
        <w:rPr>
          <w:rFonts w:eastAsiaTheme="minorEastAsia"/>
          <w:lang w:eastAsia="ru-RU"/>
        </w:rPr>
        <w:t xml:space="preserve">учету </w:t>
      </w:r>
      <w:r w:rsidRPr="006C1052">
        <w:rPr>
          <w:rFonts w:eastAsiaTheme="minorEastAsia"/>
          <w:lang w:eastAsia="ru-RU"/>
        </w:rPr>
        <w:t>резерв</w:t>
      </w:r>
      <w:r>
        <w:rPr>
          <w:rFonts w:eastAsiaTheme="minorEastAsia"/>
          <w:lang w:eastAsia="ru-RU"/>
        </w:rPr>
        <w:t>ов</w:t>
      </w:r>
      <w:r w:rsidRPr="006C1052">
        <w:rPr>
          <w:rFonts w:eastAsiaTheme="minorEastAsia"/>
          <w:lang w:eastAsia="ru-RU"/>
        </w:rPr>
        <w:t xml:space="preserve"> по сомнительным долгам, созданны</w:t>
      </w:r>
      <w:r w:rsidR="001E5ABF">
        <w:rPr>
          <w:rFonts w:eastAsiaTheme="minorEastAsia"/>
          <w:lang w:eastAsia="ru-RU"/>
        </w:rPr>
        <w:t>м</w:t>
      </w:r>
      <w:r w:rsidRPr="006C1052">
        <w:rPr>
          <w:rFonts w:eastAsiaTheme="minorEastAsia"/>
          <w:lang w:eastAsia="ru-RU"/>
        </w:rPr>
        <w:t xml:space="preserve"> в отношении </w:t>
      </w:r>
      <w:r w:rsidR="001E5ABF" w:rsidRPr="006C1052">
        <w:rPr>
          <w:rFonts w:eastAsiaTheme="minorEastAsia"/>
          <w:lang w:eastAsia="ru-RU"/>
        </w:rPr>
        <w:t>дебиторской задолженности и (или) не предъявленн</w:t>
      </w:r>
      <w:r w:rsidR="001E5ABF">
        <w:rPr>
          <w:rFonts w:eastAsiaTheme="minorEastAsia"/>
          <w:lang w:eastAsia="ru-RU"/>
        </w:rPr>
        <w:t xml:space="preserve">ой к оплате начисленной выручки, </w:t>
      </w:r>
      <w:r w:rsidRPr="006C1052">
        <w:rPr>
          <w:rFonts w:eastAsiaTheme="minorEastAsia"/>
          <w:lang w:eastAsia="ru-RU"/>
        </w:rPr>
        <w:t>признанных одновременно с признанием выручки</w:t>
      </w:r>
      <w:r>
        <w:rPr>
          <w:rFonts w:eastAsiaTheme="minorEastAsia"/>
          <w:lang w:eastAsia="ru-RU"/>
        </w:rPr>
        <w:t>.</w:t>
      </w:r>
      <w:r w:rsidR="00944124">
        <w:rPr>
          <w:rFonts w:eastAsiaTheme="minorEastAsia"/>
          <w:lang w:eastAsia="ru-RU"/>
        </w:rPr>
        <w:t xml:space="preserve"> Организация, ведущая учет выручки в соответствии с</w:t>
      </w:r>
      <w:r w:rsidR="00944124">
        <w:rPr>
          <w:bCs/>
        </w:rPr>
        <w:t xml:space="preserve"> МСФО (</w:t>
      </w:r>
      <w:r w:rsidR="00944124">
        <w:rPr>
          <w:bCs/>
          <w:lang w:val="en-US"/>
        </w:rPr>
        <w:t>IFRS</w:t>
      </w:r>
      <w:r w:rsidR="00944124" w:rsidRPr="00AE47F2">
        <w:rPr>
          <w:bCs/>
        </w:rPr>
        <w:t>)</w:t>
      </w:r>
      <w:r w:rsidR="00944124">
        <w:rPr>
          <w:bCs/>
        </w:rPr>
        <w:t xml:space="preserve"> 15, </w:t>
      </w:r>
      <w:r w:rsidR="00944124" w:rsidRPr="00960027">
        <w:rPr>
          <w:rFonts w:eastAsiaTheme="minorEastAsia"/>
          <w:lang w:eastAsia="ru-RU"/>
        </w:rPr>
        <w:t xml:space="preserve">руководствуется положениями </w:t>
      </w:r>
      <w:r w:rsidR="00657635" w:rsidRPr="00960027">
        <w:rPr>
          <w:rFonts w:eastAsiaTheme="minorEastAsia"/>
          <w:lang w:eastAsia="ru-RU"/>
        </w:rPr>
        <w:t xml:space="preserve">этого </w:t>
      </w:r>
      <w:r w:rsidR="008E2924" w:rsidRPr="00960027">
        <w:rPr>
          <w:rFonts w:eastAsiaTheme="minorEastAsia"/>
          <w:lang w:eastAsia="ru-RU"/>
        </w:rPr>
        <w:t xml:space="preserve">стандарта </w:t>
      </w:r>
      <w:r w:rsidR="00657635" w:rsidRPr="00960027">
        <w:rPr>
          <w:rFonts w:eastAsiaTheme="minorEastAsia"/>
          <w:lang w:eastAsia="ru-RU"/>
        </w:rPr>
        <w:t>МСФО</w:t>
      </w:r>
      <w:r w:rsidR="00944124" w:rsidRPr="00960027">
        <w:rPr>
          <w:rFonts w:eastAsiaTheme="minorEastAsia"/>
          <w:lang w:eastAsia="ru-RU"/>
        </w:rPr>
        <w:t xml:space="preserve"> п</w:t>
      </w:r>
      <w:r w:rsidR="008E2924" w:rsidRPr="00960027">
        <w:rPr>
          <w:rFonts w:eastAsiaTheme="minorEastAsia"/>
          <w:lang w:eastAsia="ru-RU"/>
        </w:rPr>
        <w:t>ри</w:t>
      </w:r>
      <w:r w:rsidR="00944124" w:rsidRPr="00960027">
        <w:rPr>
          <w:rFonts w:eastAsiaTheme="minorEastAsia"/>
          <w:lang w:eastAsia="ru-RU"/>
        </w:rPr>
        <w:t xml:space="preserve"> оценке дебиторской задолженности и актива по договору на предмет обесценения.</w:t>
      </w:r>
    </w:p>
    <w:p w14:paraId="4115CEC8" w14:textId="77777777" w:rsidR="00CD3AE1" w:rsidRPr="00960027" w:rsidRDefault="00CD3AE1" w:rsidP="00CD3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B3259" w14:textId="56C85E3F" w:rsidR="00542BCD" w:rsidRPr="001D02A7" w:rsidRDefault="00542BCD" w:rsidP="00542BCD">
      <w:pPr>
        <w:tabs>
          <w:tab w:val="left" w:pos="1134"/>
        </w:tabs>
        <w:autoSpaceDE w:val="0"/>
        <w:adjustRightInd w:val="0"/>
        <w:ind w:right="-1" w:firstLine="709"/>
        <w:jc w:val="center"/>
        <w:rPr>
          <w:i/>
        </w:rPr>
      </w:pPr>
      <w:r w:rsidRPr="001D02A7">
        <w:rPr>
          <w:i/>
        </w:rPr>
        <w:t>Уточнен порядок учет</w:t>
      </w:r>
      <w:r>
        <w:rPr>
          <w:i/>
        </w:rPr>
        <w:t>а</w:t>
      </w:r>
      <w:r w:rsidRPr="001D02A7">
        <w:rPr>
          <w:i/>
        </w:rPr>
        <w:t xml:space="preserve"> скидок </w:t>
      </w:r>
      <w:r w:rsidR="00056C01">
        <w:rPr>
          <w:i/>
        </w:rPr>
        <w:t>в выручке</w:t>
      </w:r>
    </w:p>
    <w:p w14:paraId="4E274125" w14:textId="77777777" w:rsidR="00542BCD" w:rsidRPr="001D02A7" w:rsidRDefault="00542BCD" w:rsidP="00542BCD">
      <w:pPr>
        <w:autoSpaceDE w:val="0"/>
        <w:ind w:firstLine="709"/>
        <w:rPr>
          <w:rFonts w:eastAsia="Times New Roman"/>
          <w:lang w:eastAsia="ru-RU"/>
        </w:rPr>
      </w:pPr>
    </w:p>
    <w:p w14:paraId="52FB06DA" w14:textId="4CED9D85" w:rsidR="00542BCD" w:rsidRPr="001D02A7" w:rsidRDefault="00542BCD" w:rsidP="00542BCD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Величина выручки определяется с учетом всех скидок независ</w:t>
      </w:r>
      <w:r w:rsidR="006A27CB">
        <w:rPr>
          <w:rFonts w:eastAsia="Times New Roman"/>
          <w:lang w:eastAsia="ru-RU"/>
        </w:rPr>
        <w:t>имо от формы их предоставления. Аналогичный подход применим к уступкам, вычетам, премиям, льготам, предоставленным организаци</w:t>
      </w:r>
      <w:r w:rsidR="00EF4FE7">
        <w:rPr>
          <w:rFonts w:eastAsia="Times New Roman"/>
          <w:lang w:eastAsia="ru-RU"/>
        </w:rPr>
        <w:t>е</w:t>
      </w:r>
      <w:r w:rsidR="006A27CB">
        <w:rPr>
          <w:rFonts w:eastAsia="Times New Roman"/>
          <w:lang w:eastAsia="ru-RU"/>
        </w:rPr>
        <w:t xml:space="preserve">й контрагентам. </w:t>
      </w:r>
      <w:r>
        <w:rPr>
          <w:rFonts w:eastAsia="Times New Roman"/>
          <w:lang w:eastAsia="ru-RU"/>
        </w:rPr>
        <w:t xml:space="preserve">Однако скидки учитываются в величине выручки </w:t>
      </w:r>
      <w:r w:rsidR="00665530">
        <w:rPr>
          <w:rFonts w:eastAsia="Times New Roman"/>
          <w:lang w:eastAsia="ru-RU"/>
        </w:rPr>
        <w:t xml:space="preserve">при одновременном соблюдении следующих условий </w:t>
      </w:r>
      <w:r w:rsidR="00665530" w:rsidRPr="001D02A7">
        <w:rPr>
          <w:rFonts w:eastAsia="Times New Roman"/>
          <w:i/>
          <w:lang w:eastAsia="ru-RU"/>
        </w:rPr>
        <w:t xml:space="preserve">(ранее – условия </w:t>
      </w:r>
      <w:r w:rsidR="00665530">
        <w:rPr>
          <w:rFonts w:eastAsia="Times New Roman"/>
          <w:i/>
          <w:lang w:eastAsia="ru-RU"/>
        </w:rPr>
        <w:t>устанавливались</w:t>
      </w:r>
      <w:r w:rsidR="00F610AA">
        <w:rPr>
          <w:rFonts w:eastAsia="Times New Roman"/>
          <w:i/>
          <w:lang w:eastAsia="ru-RU"/>
        </w:rPr>
        <w:t xml:space="preserve"> лишь в отношении договоров строительного подряда</w:t>
      </w:r>
      <w:r w:rsidR="00665530" w:rsidRPr="001D02A7">
        <w:rPr>
          <w:rFonts w:eastAsia="Times New Roman"/>
          <w:lang w:eastAsia="ru-RU"/>
        </w:rPr>
        <w:t>)</w:t>
      </w:r>
      <w:r w:rsidRPr="001D02A7">
        <w:rPr>
          <w:rFonts w:eastAsia="Times New Roman"/>
          <w:lang w:eastAsia="ru-RU"/>
        </w:rPr>
        <w:t>:</w:t>
      </w:r>
    </w:p>
    <w:p w14:paraId="0342ADF1" w14:textId="1020044E" w:rsidR="00542BCD" w:rsidRPr="001D02A7" w:rsidRDefault="00542BCD" w:rsidP="00542BCD">
      <w:pPr>
        <w:autoSpaceDE w:val="0"/>
        <w:ind w:firstLine="709"/>
        <w:rPr>
          <w:rFonts w:eastAsia="Times New Roman"/>
          <w:lang w:eastAsia="ru-RU"/>
        </w:rPr>
      </w:pPr>
      <w:r w:rsidRPr="001D02A7">
        <w:rPr>
          <w:rFonts w:eastAsia="Times New Roman"/>
          <w:lang w:eastAsia="ru-RU"/>
        </w:rPr>
        <w:t>а) сумма скидки может быть определена</w:t>
      </w:r>
      <w:r w:rsidR="00E2116E">
        <w:rPr>
          <w:rFonts w:eastAsia="Times New Roman"/>
          <w:lang w:eastAsia="ru-RU"/>
        </w:rPr>
        <w:t xml:space="preserve"> </w:t>
      </w:r>
      <w:r w:rsidR="00E2116E" w:rsidRPr="00F5429E">
        <w:rPr>
          <w:rFonts w:eastAsia="Times New Roman"/>
          <w:i/>
          <w:lang w:eastAsia="ru-RU"/>
        </w:rPr>
        <w:t>(ранее – сумма отклонений, претензий и поощрительных платежей по договору строительного подряда может быть достоверно определена)</w:t>
      </w:r>
      <w:r w:rsidRPr="001D02A7">
        <w:rPr>
          <w:rFonts w:eastAsia="Times New Roman"/>
          <w:lang w:eastAsia="ru-RU"/>
        </w:rPr>
        <w:t xml:space="preserve">; </w:t>
      </w:r>
    </w:p>
    <w:p w14:paraId="3017BABD" w14:textId="51055FFC" w:rsidR="00542BCD" w:rsidRPr="001D02A7" w:rsidRDefault="00542BCD" w:rsidP="00542BCD">
      <w:pPr>
        <w:autoSpaceDE w:val="0"/>
        <w:ind w:firstLine="709"/>
        <w:rPr>
          <w:rFonts w:eastAsiaTheme="minorEastAsia"/>
          <w:lang w:eastAsia="ru-RU"/>
        </w:rPr>
      </w:pPr>
      <w:r w:rsidRPr="001D02A7">
        <w:rPr>
          <w:rFonts w:eastAsia="Times New Roman"/>
          <w:lang w:eastAsia="ru-RU"/>
        </w:rPr>
        <w:t xml:space="preserve">б) контрагент имеет право на получение скидки либо существует вероятность возникновения такого права у контрагента на основании условий договора и (или) условий, на которых в сравнимых обстоятельствах обычно контрагент получает право на скидку при исполнении </w:t>
      </w:r>
      <w:r w:rsidR="00665530">
        <w:rPr>
          <w:rFonts w:eastAsia="Times New Roman"/>
          <w:lang w:eastAsia="ru-RU"/>
        </w:rPr>
        <w:t>организацией</w:t>
      </w:r>
      <w:r w:rsidRPr="001D02A7">
        <w:rPr>
          <w:rFonts w:eastAsia="Times New Roman"/>
          <w:lang w:eastAsia="ru-RU"/>
        </w:rPr>
        <w:t xml:space="preserve"> аналогичных обязанностей передать продукцию </w:t>
      </w:r>
      <w:r w:rsidR="00E2116E" w:rsidRPr="00F5429E">
        <w:rPr>
          <w:rFonts w:eastAsia="Times New Roman"/>
          <w:i/>
          <w:lang w:eastAsia="ru-RU"/>
        </w:rPr>
        <w:t>(ранее – если существует уверенность, что суммы отклонений, претензий и поощрительных платежей будут признаны заказчиками или иными лицами, указанными в договоре строительного подряда)</w:t>
      </w:r>
      <w:r w:rsidRPr="001D02A7">
        <w:rPr>
          <w:rFonts w:eastAsia="Times New Roman"/>
          <w:lang w:eastAsia="ru-RU"/>
        </w:rPr>
        <w:t>.</w:t>
      </w:r>
      <w:r w:rsidR="00E2116E">
        <w:rPr>
          <w:rFonts w:eastAsia="Times New Roman"/>
          <w:lang w:eastAsia="ru-RU"/>
        </w:rPr>
        <w:t xml:space="preserve"> </w:t>
      </w:r>
      <w:r w:rsidR="00271B1D">
        <w:rPr>
          <w:rFonts w:eastAsia="Times New Roman"/>
          <w:lang w:eastAsia="ru-RU"/>
        </w:rPr>
        <w:t>В данном случае существование вероятности</w:t>
      </w:r>
      <w:r w:rsidR="00E2116E">
        <w:rPr>
          <w:rFonts w:eastAsia="Times New Roman"/>
          <w:lang w:eastAsia="ru-RU"/>
        </w:rPr>
        <w:t xml:space="preserve"> возникновения права у контрагента</w:t>
      </w:r>
      <w:r w:rsidR="00271B1D">
        <w:rPr>
          <w:rFonts w:eastAsia="Times New Roman"/>
          <w:lang w:eastAsia="ru-RU"/>
        </w:rPr>
        <w:t xml:space="preserve"> означает, по существу, уверенность в получении скидки.</w:t>
      </w:r>
      <w:r w:rsidR="00E2116E">
        <w:rPr>
          <w:rFonts w:eastAsia="Times New Roman"/>
          <w:lang w:eastAsia="ru-RU"/>
        </w:rPr>
        <w:t xml:space="preserve"> </w:t>
      </w:r>
      <w:r w:rsidRPr="001D02A7">
        <w:rPr>
          <w:rFonts w:eastAsiaTheme="minorEastAsia"/>
          <w:lang w:eastAsia="ru-RU"/>
        </w:rPr>
        <w:t xml:space="preserve"> </w:t>
      </w:r>
    </w:p>
    <w:p w14:paraId="1963A361" w14:textId="56F978D7" w:rsidR="00542BCD" w:rsidRPr="001D02A7" w:rsidRDefault="00542BCD" w:rsidP="00542BCD">
      <w:pPr>
        <w:autoSpaceDE w:val="0"/>
        <w:adjustRightInd w:val="0"/>
        <w:rPr>
          <w:rFonts w:eastAsia="Times New Roman"/>
          <w:lang w:eastAsia="ru-RU"/>
        </w:rPr>
      </w:pPr>
      <w:r w:rsidRPr="001D02A7">
        <w:rPr>
          <w:rFonts w:eastAsia="Times New Roman"/>
          <w:lang w:eastAsia="ru-RU"/>
        </w:rPr>
        <w:tab/>
      </w:r>
      <w:r w:rsidR="00665530">
        <w:rPr>
          <w:rFonts w:eastAsia="Times New Roman"/>
          <w:lang w:eastAsia="ru-RU"/>
        </w:rPr>
        <w:t>Как правило, величина скидки устанавливается в договоре. Если исходя из условий договора сумма скидки не может быть определена, то для целей учета выручки она рассчитывается одним из следующих</w:t>
      </w:r>
      <w:r w:rsidRPr="001D02A7">
        <w:rPr>
          <w:rFonts w:eastAsia="Times New Roman"/>
          <w:lang w:eastAsia="ru-RU"/>
        </w:rPr>
        <w:t xml:space="preserve"> способ</w:t>
      </w:r>
      <w:r w:rsidR="00665530">
        <w:rPr>
          <w:rFonts w:eastAsia="Times New Roman"/>
          <w:lang w:eastAsia="ru-RU"/>
        </w:rPr>
        <w:t xml:space="preserve">ов </w:t>
      </w:r>
      <w:r w:rsidR="00665530" w:rsidRPr="001D02A7">
        <w:rPr>
          <w:rFonts w:eastAsia="Times New Roman"/>
          <w:lang w:eastAsia="ru-RU"/>
        </w:rPr>
        <w:t>(</w:t>
      </w:r>
      <w:r w:rsidR="00665530" w:rsidRPr="001D02A7">
        <w:rPr>
          <w:rFonts w:eastAsia="Times New Roman"/>
          <w:i/>
          <w:lang w:eastAsia="ru-RU"/>
        </w:rPr>
        <w:t>ранее – способы не устанавливались</w:t>
      </w:r>
      <w:r w:rsidR="00665530" w:rsidRPr="001D02A7">
        <w:rPr>
          <w:rFonts w:eastAsia="Times New Roman"/>
          <w:lang w:eastAsia="ru-RU"/>
        </w:rPr>
        <w:t>)</w:t>
      </w:r>
      <w:r w:rsidRPr="001D02A7">
        <w:rPr>
          <w:rFonts w:eastAsia="Times New Roman"/>
          <w:lang w:eastAsia="ru-RU"/>
        </w:rPr>
        <w:t>:</w:t>
      </w:r>
    </w:p>
    <w:p w14:paraId="1C23507E" w14:textId="56402BC6" w:rsidR="00932E7E" w:rsidRDefault="00027BC7" w:rsidP="00542BCD">
      <w:pPr>
        <w:autoSpaceDE w:val="0"/>
        <w:autoSpaceDN w:val="0"/>
        <w:adjustRightInd w:val="0"/>
        <w:ind w:firstLine="709"/>
      </w:pPr>
      <w:r>
        <w:t>1)</w:t>
      </w:r>
      <w:r w:rsidR="00542BCD" w:rsidRPr="001D02A7">
        <w:t xml:space="preserve"> путем расчета средневзвешенного значения на основании набора значений скидок, которые обычно получают контрагенты в сравнимых обстоятельствах при исполнении </w:t>
      </w:r>
      <w:r w:rsidR="00932E7E">
        <w:t>организацией</w:t>
      </w:r>
      <w:r w:rsidR="00542BCD" w:rsidRPr="001D02A7">
        <w:t xml:space="preserve"> аналогичных обязанностей передать продукцию</w:t>
      </w:r>
      <w:r w:rsidR="00932E7E">
        <w:t>:</w:t>
      </w:r>
    </w:p>
    <w:p w14:paraId="3B115146" w14:textId="6AD335AC" w:rsidR="00932E7E" w:rsidRDefault="00932E7E" w:rsidP="00932E7E">
      <w:pPr>
        <w:autoSpaceDE w:val="0"/>
        <w:autoSpaceDN w:val="0"/>
        <w:adjustRightInd w:val="0"/>
        <w:ind w:firstLine="0"/>
      </w:pPr>
    </w:p>
    <w:tbl>
      <w:tblPr>
        <w:tblStyle w:val="af6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819"/>
      </w:tblGrid>
      <w:tr w:rsidR="00932E7E" w14:paraId="0B2B92EE" w14:textId="77777777" w:rsidTr="00571672">
        <w:tc>
          <w:tcPr>
            <w:tcW w:w="2552" w:type="dxa"/>
            <w:vMerge w:val="restart"/>
            <w:vAlign w:val="center"/>
          </w:tcPr>
          <w:p w14:paraId="10ADD920" w14:textId="77777777" w:rsidR="00932E7E" w:rsidRPr="00D51630" w:rsidRDefault="00932E7E" w:rsidP="00932E7E">
            <w:pPr>
              <w:autoSpaceDE w:val="0"/>
              <w:autoSpaceDN w:val="0"/>
              <w:adjustRightInd w:val="0"/>
              <w:ind w:firstLine="0"/>
              <w:jc w:val="center"/>
            </w:pPr>
            <w:r w:rsidRPr="00D51630">
              <w:t>Средневзвешенная величина скидки</w:t>
            </w:r>
          </w:p>
        </w:tc>
        <w:tc>
          <w:tcPr>
            <w:tcW w:w="567" w:type="dxa"/>
            <w:vMerge w:val="restart"/>
            <w:vAlign w:val="center"/>
          </w:tcPr>
          <w:p w14:paraId="7FD08B07" w14:textId="1580030A" w:rsidR="00932E7E" w:rsidRPr="00D51630" w:rsidRDefault="00932E7E" w:rsidP="00932E7E">
            <w:pPr>
              <w:autoSpaceDE w:val="0"/>
              <w:autoSpaceDN w:val="0"/>
              <w:adjustRightInd w:val="0"/>
              <w:ind w:firstLine="0"/>
              <w:jc w:val="center"/>
            </w:pPr>
            <w:r w:rsidRPr="00D51630">
              <w:t>=</w:t>
            </w:r>
          </w:p>
        </w:tc>
        <w:tc>
          <w:tcPr>
            <w:tcW w:w="4819" w:type="dxa"/>
          </w:tcPr>
          <w:p w14:paraId="7E728A2B" w14:textId="4C33DF23" w:rsidR="00932E7E" w:rsidRPr="002B5A44" w:rsidRDefault="00932E7E" w:rsidP="00932E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</w:rPr>
            </w:pPr>
            <w:r w:rsidRPr="002B5A44">
              <w:rPr>
                <w:color w:val="000000" w:themeColor="text1"/>
              </w:rPr>
              <w:t>∑ (значени</w:t>
            </w:r>
            <w:r w:rsidR="006D460F">
              <w:rPr>
                <w:color w:val="000000" w:themeColor="text1"/>
              </w:rPr>
              <w:t>я</w:t>
            </w:r>
            <w:r w:rsidRPr="002B5A44">
              <w:rPr>
                <w:color w:val="000000" w:themeColor="text1"/>
              </w:rPr>
              <w:t xml:space="preserve"> скидок х вероятность)</w:t>
            </w:r>
          </w:p>
        </w:tc>
      </w:tr>
      <w:tr w:rsidR="00932E7E" w14:paraId="1B1F9E2E" w14:textId="77777777" w:rsidTr="00571672">
        <w:tc>
          <w:tcPr>
            <w:tcW w:w="2552" w:type="dxa"/>
            <w:vMerge/>
          </w:tcPr>
          <w:p w14:paraId="23BA60DD" w14:textId="77777777" w:rsidR="00932E7E" w:rsidRPr="00D51630" w:rsidRDefault="00932E7E" w:rsidP="00932E7E">
            <w:pPr>
              <w:autoSpaceDE w:val="0"/>
              <w:autoSpaceDN w:val="0"/>
              <w:adjustRightInd w:val="0"/>
              <w:ind w:firstLine="0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21B058F4" w14:textId="266249EA" w:rsidR="00932E7E" w:rsidRPr="00D51630" w:rsidRDefault="00932E7E" w:rsidP="00932E7E">
            <w:pPr>
              <w:autoSpaceDE w:val="0"/>
              <w:autoSpaceDN w:val="0"/>
              <w:adjustRightInd w:val="0"/>
              <w:ind w:firstLine="0"/>
              <w:rPr>
                <w:color w:val="FF0000"/>
              </w:rPr>
            </w:pPr>
          </w:p>
        </w:tc>
        <w:tc>
          <w:tcPr>
            <w:tcW w:w="4819" w:type="dxa"/>
          </w:tcPr>
          <w:p w14:paraId="05514DBA" w14:textId="305041A3" w:rsidR="00932E7E" w:rsidRPr="002B5A44" w:rsidRDefault="00932E7E" w:rsidP="00932E7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</w:rPr>
            </w:pPr>
            <w:r w:rsidRPr="002B5A44">
              <w:rPr>
                <w:color w:val="000000" w:themeColor="text1"/>
              </w:rPr>
              <w:t>∑ значений скидок</w:t>
            </w:r>
          </w:p>
        </w:tc>
      </w:tr>
    </w:tbl>
    <w:p w14:paraId="1E7F8BFE" w14:textId="5E3219C0" w:rsidR="00542BCD" w:rsidRPr="001D02A7" w:rsidRDefault="00542BCD" w:rsidP="00571672">
      <w:pPr>
        <w:autoSpaceDE w:val="0"/>
        <w:autoSpaceDN w:val="0"/>
        <w:adjustRightInd w:val="0"/>
        <w:ind w:firstLine="0"/>
      </w:pPr>
      <w:r w:rsidRPr="001D02A7">
        <w:t xml:space="preserve"> </w:t>
      </w:r>
    </w:p>
    <w:p w14:paraId="1E2A5B41" w14:textId="30EBA377" w:rsidR="00542BCD" w:rsidRDefault="00027BC7" w:rsidP="00542BCD">
      <w:pPr>
        <w:autoSpaceDE w:val="0"/>
        <w:autoSpaceDN w:val="0"/>
        <w:adjustRightInd w:val="0"/>
        <w:ind w:firstLine="709"/>
      </w:pPr>
      <w:r>
        <w:lastRenderedPageBreak/>
        <w:t>2)</w:t>
      </w:r>
      <w:r w:rsidR="00542BCD" w:rsidRPr="001D02A7">
        <w:t xml:space="preserve"> путем выбора единственного наиболее вероятного значения суммы скидки из набора ее возможных значений, вытекающих из условий договора. </w:t>
      </w:r>
    </w:p>
    <w:p w14:paraId="289ED2E8" w14:textId="033D077B" w:rsidR="001D312A" w:rsidRDefault="002D3A6A" w:rsidP="00542BCD">
      <w:pPr>
        <w:autoSpaceDE w:val="0"/>
        <w:autoSpaceDN w:val="0"/>
        <w:adjustRightInd w:val="0"/>
        <w:ind w:firstLine="709"/>
      </w:pPr>
      <w:r>
        <w:t xml:space="preserve">Конкретный способ расчета суммы скидки организация устанавливает самостоятельно для каждого договора, предусматривающего предоставление скидки. Основным фактором выбора такого способа являются условия договора и (или) условия, на которых в сравнимых обстоятельствах обычно контрагент получает право на скидку при исполнении организацией аналогичных обязанностей передать продукцию. Избранный способ должен применяться последовательно на протяжении всего времени исполнения договора </w:t>
      </w:r>
      <w:r w:rsidRPr="001D02A7">
        <w:rPr>
          <w:rFonts w:eastAsia="Times New Roman"/>
          <w:lang w:eastAsia="ru-RU"/>
        </w:rPr>
        <w:t>(</w:t>
      </w:r>
      <w:r w:rsidRPr="001D02A7">
        <w:rPr>
          <w:rFonts w:eastAsia="Times New Roman"/>
          <w:i/>
          <w:lang w:eastAsia="ru-RU"/>
        </w:rPr>
        <w:t xml:space="preserve">ранее – </w:t>
      </w:r>
      <w:r>
        <w:rPr>
          <w:rFonts w:eastAsia="Times New Roman"/>
          <w:i/>
          <w:lang w:eastAsia="ru-RU"/>
        </w:rPr>
        <w:t>подобные требования</w:t>
      </w:r>
      <w:r w:rsidRPr="001D02A7">
        <w:rPr>
          <w:rFonts w:eastAsia="Times New Roman"/>
          <w:i/>
          <w:lang w:eastAsia="ru-RU"/>
        </w:rPr>
        <w:t xml:space="preserve"> не устанавливались</w:t>
      </w:r>
      <w:r w:rsidRPr="001D02A7">
        <w:rPr>
          <w:rFonts w:eastAsia="Times New Roman"/>
          <w:lang w:eastAsia="ru-RU"/>
        </w:rPr>
        <w:t>)</w:t>
      </w:r>
      <w:r>
        <w:t xml:space="preserve">.   </w:t>
      </w:r>
    </w:p>
    <w:p w14:paraId="59FB8722" w14:textId="77777777" w:rsidR="00542BCD" w:rsidRPr="001D02A7" w:rsidRDefault="00542BCD" w:rsidP="00542BCD">
      <w:pPr>
        <w:autoSpaceDE w:val="0"/>
        <w:ind w:firstLine="0"/>
        <w:rPr>
          <w:rFonts w:eastAsia="Times New Roman"/>
          <w:lang w:eastAsia="ru-RU"/>
        </w:rPr>
      </w:pPr>
    </w:p>
    <w:p w14:paraId="396CD978" w14:textId="253FFF60" w:rsidR="008139C1" w:rsidRDefault="008139C1" w:rsidP="008139C1">
      <w:pPr>
        <w:tabs>
          <w:tab w:val="left" w:pos="1134"/>
        </w:tabs>
        <w:autoSpaceDE w:val="0"/>
        <w:adjustRightInd w:val="0"/>
        <w:ind w:right="-1" w:firstLine="709"/>
        <w:jc w:val="center"/>
        <w:rPr>
          <w:i/>
        </w:rPr>
      </w:pPr>
      <w:r>
        <w:rPr>
          <w:i/>
        </w:rPr>
        <w:t>Изменен</w:t>
      </w:r>
      <w:r w:rsidRPr="001D02A7">
        <w:rPr>
          <w:i/>
        </w:rPr>
        <w:t xml:space="preserve"> порядок оценки выручки по договорам, </w:t>
      </w:r>
    </w:p>
    <w:p w14:paraId="1FDFAC15" w14:textId="77777777" w:rsidR="008139C1" w:rsidRPr="001D02A7" w:rsidRDefault="008139C1" w:rsidP="008139C1">
      <w:pPr>
        <w:tabs>
          <w:tab w:val="left" w:pos="1134"/>
        </w:tabs>
        <w:autoSpaceDE w:val="0"/>
        <w:adjustRightInd w:val="0"/>
        <w:ind w:right="-1" w:firstLine="709"/>
        <w:jc w:val="center"/>
        <w:rPr>
          <w:i/>
        </w:rPr>
      </w:pPr>
      <w:r w:rsidRPr="001D02A7">
        <w:rPr>
          <w:i/>
        </w:rPr>
        <w:t xml:space="preserve">предусматривающим оплату </w:t>
      </w:r>
      <w:proofErr w:type="spellStart"/>
      <w:r w:rsidRPr="001D02A7">
        <w:rPr>
          <w:i/>
        </w:rPr>
        <w:t>неденежными</w:t>
      </w:r>
      <w:proofErr w:type="spellEnd"/>
      <w:r w:rsidRPr="001D02A7">
        <w:rPr>
          <w:i/>
        </w:rPr>
        <w:t xml:space="preserve"> средствами</w:t>
      </w:r>
    </w:p>
    <w:p w14:paraId="62D97326" w14:textId="77777777" w:rsidR="008139C1" w:rsidRPr="001D02A7" w:rsidRDefault="008139C1" w:rsidP="008139C1">
      <w:pPr>
        <w:tabs>
          <w:tab w:val="left" w:pos="1134"/>
        </w:tabs>
        <w:autoSpaceDE w:val="0"/>
        <w:adjustRightInd w:val="0"/>
        <w:ind w:right="-1" w:firstLine="709"/>
      </w:pPr>
    </w:p>
    <w:p w14:paraId="4B236A9F" w14:textId="5EED3669" w:rsidR="008139C1" w:rsidRDefault="008139C1" w:rsidP="0081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ФСБУ 9/2025 определены три допустимы</w:t>
      </w:r>
      <w:r w:rsidR="00EF4F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553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оценки в</w:t>
      </w:r>
      <w:r w:rsidRPr="001D02A7">
        <w:rPr>
          <w:rFonts w:ascii="Times New Roman" w:hAnsi="Times New Roman" w:cs="Times New Roman"/>
          <w:sz w:val="28"/>
          <w:szCs w:val="28"/>
        </w:rPr>
        <w:t>ыручк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02A7">
        <w:rPr>
          <w:rFonts w:ascii="Times New Roman" w:hAnsi="Times New Roman" w:cs="Times New Roman"/>
          <w:sz w:val="28"/>
          <w:szCs w:val="28"/>
        </w:rPr>
        <w:t xml:space="preserve"> </w:t>
      </w:r>
      <w:r w:rsidRPr="00662743">
        <w:rPr>
          <w:rFonts w:ascii="Times New Roman" w:hAnsi="Times New Roman" w:cs="Times New Roman"/>
          <w:sz w:val="28"/>
          <w:szCs w:val="28"/>
        </w:rPr>
        <w:t xml:space="preserve">по договору, предусматривающему исполнение контрагентом обязательств по оплате продукции полностью или частично </w:t>
      </w:r>
      <w:proofErr w:type="spellStart"/>
      <w:r w:rsidRPr="00662743">
        <w:rPr>
          <w:rFonts w:ascii="Times New Roman" w:hAnsi="Times New Roman" w:cs="Times New Roman"/>
          <w:sz w:val="28"/>
          <w:szCs w:val="28"/>
        </w:rPr>
        <w:t>неденежными</w:t>
      </w:r>
      <w:proofErr w:type="spellEnd"/>
      <w:r w:rsidRPr="00662743">
        <w:rPr>
          <w:rFonts w:ascii="Times New Roman" w:hAnsi="Times New Roman" w:cs="Times New Roman"/>
          <w:sz w:val="28"/>
          <w:szCs w:val="28"/>
        </w:rPr>
        <w:t xml:space="preserve"> средствами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BE2C3B" w14:textId="77777777" w:rsidR="008139C1" w:rsidRPr="001D02A7" w:rsidRDefault="008139C1" w:rsidP="0081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D02A7">
        <w:rPr>
          <w:rFonts w:ascii="Times New Roman" w:hAnsi="Times New Roman" w:cs="Times New Roman"/>
          <w:sz w:val="28"/>
          <w:szCs w:val="28"/>
        </w:rPr>
        <w:t xml:space="preserve"> по справедливой стоимости актива (в части </w:t>
      </w:r>
      <w:proofErr w:type="spellStart"/>
      <w:r w:rsidRPr="001D02A7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1D02A7">
        <w:rPr>
          <w:rFonts w:ascii="Times New Roman" w:hAnsi="Times New Roman" w:cs="Times New Roman"/>
          <w:sz w:val="28"/>
          <w:szCs w:val="28"/>
        </w:rPr>
        <w:t xml:space="preserve"> средств), полученного или подлежащего получению в оплату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>(ранее - по стоимости товаров (ценностей), полученных или подлежащих получению организацией, которая устанавлива</w:t>
      </w:r>
      <w:r>
        <w:rPr>
          <w:rFonts w:ascii="Times New Roman" w:hAnsi="Times New Roman" w:cs="Times New Roman"/>
          <w:i/>
          <w:iCs/>
          <w:sz w:val="28"/>
          <w:szCs w:val="28"/>
        </w:rPr>
        <w:t>ется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 исходя из цены, по которой в сравнимых обстоятельствах обычно организация определя</w:t>
      </w:r>
      <w:r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 стоимость аналогичных товаров (ценностей)</w:t>
      </w:r>
      <w:r>
        <w:rPr>
          <w:rFonts w:ascii="Times New Roman" w:hAnsi="Times New Roman" w:cs="Times New Roman"/>
          <w:iCs/>
          <w:sz w:val="28"/>
          <w:szCs w:val="28"/>
        </w:rPr>
        <w:t>. При этом справедливая ст</w:t>
      </w:r>
      <w:r w:rsidRPr="001D02A7">
        <w:rPr>
          <w:rFonts w:ascii="Times New Roman" w:hAnsi="Times New Roman" w:cs="Times New Roman"/>
          <w:iCs/>
          <w:sz w:val="28"/>
          <w:szCs w:val="28"/>
        </w:rPr>
        <w:t xml:space="preserve">оимость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актива </w:t>
      </w:r>
      <w:r w:rsidRPr="001D02A7">
        <w:rPr>
          <w:rFonts w:ascii="Times New Roman" w:hAnsi="Times New Roman" w:cs="Times New Roman"/>
          <w:iCs/>
          <w:sz w:val="28"/>
          <w:szCs w:val="28"/>
        </w:rPr>
        <w:t xml:space="preserve">определяется в порядке, предусмотренном </w:t>
      </w:r>
      <w:hyperlink r:id="rId13" w:history="1">
        <w:r w:rsidRPr="001D02A7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МСФО (IFRS) 13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22B39E70" w14:textId="77777777" w:rsidR="008139C1" w:rsidRPr="001D02A7" w:rsidRDefault="008139C1" w:rsidP="00813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D02A7">
        <w:rPr>
          <w:rFonts w:ascii="Times New Roman" w:hAnsi="Times New Roman" w:cs="Times New Roman"/>
          <w:sz w:val="28"/>
          <w:szCs w:val="28"/>
        </w:rPr>
        <w:t xml:space="preserve"> по справедливой стоимости продукции, контроль над которой перешел к контрагенту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(ранее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способ не применялся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 При этом справедливая ст</w:t>
      </w:r>
      <w:r w:rsidRPr="001D02A7">
        <w:rPr>
          <w:rFonts w:ascii="Times New Roman" w:hAnsi="Times New Roman" w:cs="Times New Roman"/>
          <w:iCs/>
          <w:sz w:val="28"/>
          <w:szCs w:val="28"/>
        </w:rPr>
        <w:t xml:space="preserve">оимость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продукции </w:t>
      </w:r>
      <w:r w:rsidRPr="001D02A7">
        <w:rPr>
          <w:rFonts w:ascii="Times New Roman" w:hAnsi="Times New Roman" w:cs="Times New Roman"/>
          <w:iCs/>
          <w:sz w:val="28"/>
          <w:szCs w:val="28"/>
        </w:rPr>
        <w:t xml:space="preserve">определяется в порядке, предусмотренном </w:t>
      </w:r>
      <w:hyperlink r:id="rId14" w:history="1">
        <w:r w:rsidRPr="001D02A7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МСФО (IFRS) 13</w:t>
        </w:r>
      </w:hyperlink>
      <w:r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none"/>
        </w:rPr>
        <w:t>;</w:t>
      </w:r>
    </w:p>
    <w:p w14:paraId="5FD201B5" w14:textId="262C1815" w:rsidR="008139C1" w:rsidRDefault="008139C1" w:rsidP="008139C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D02A7">
        <w:rPr>
          <w:rFonts w:ascii="Times New Roman" w:hAnsi="Times New Roman" w:cs="Times New Roman"/>
          <w:sz w:val="28"/>
          <w:szCs w:val="28"/>
        </w:rPr>
        <w:t xml:space="preserve"> исходя из цены, по которой в сравнимых обстоятельствах обычно </w:t>
      </w:r>
      <w:r w:rsidR="00B13D01">
        <w:rPr>
          <w:rFonts w:ascii="Times New Roman" w:hAnsi="Times New Roman" w:cs="Times New Roman"/>
          <w:sz w:val="28"/>
          <w:szCs w:val="28"/>
        </w:rPr>
        <w:t>организация</w:t>
      </w:r>
      <w:r w:rsidRPr="001D02A7">
        <w:rPr>
          <w:rFonts w:ascii="Times New Roman" w:hAnsi="Times New Roman" w:cs="Times New Roman"/>
          <w:sz w:val="28"/>
          <w:szCs w:val="28"/>
        </w:rPr>
        <w:t xml:space="preserve"> определяет величину выручки при исполнении аналогичной обязанности передать продукцию 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(ранее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исходя из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 стоимости </w:t>
      </w:r>
      <w:r>
        <w:rPr>
          <w:rFonts w:ascii="Times New Roman" w:hAnsi="Times New Roman" w:cs="Times New Roman"/>
          <w:i/>
          <w:iCs/>
          <w:sz w:val="28"/>
          <w:szCs w:val="28"/>
        </w:rPr>
        <w:t>продукции (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>товаров),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ереданной 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>или подлежащ</w:t>
      </w:r>
      <w:r w:rsidR="006D460F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й передач</w:t>
      </w:r>
      <w:r w:rsidR="006D460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организацией, которая устанавлива</w:t>
      </w:r>
      <w:r>
        <w:rPr>
          <w:rFonts w:ascii="Times New Roman" w:hAnsi="Times New Roman" w:cs="Times New Roman"/>
          <w:i/>
          <w:iCs/>
          <w:sz w:val="28"/>
          <w:szCs w:val="28"/>
        </w:rPr>
        <w:t>ется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 исходя из цены, по которой в сравнимых обстоятельствах обычно организация определя</w:t>
      </w:r>
      <w:r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выручку в отношении 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аналогичных </w:t>
      </w:r>
      <w:r>
        <w:rPr>
          <w:rFonts w:ascii="Times New Roman" w:hAnsi="Times New Roman" w:cs="Times New Roman"/>
          <w:i/>
          <w:iCs/>
          <w:sz w:val="28"/>
          <w:szCs w:val="28"/>
        </w:rPr>
        <w:t>продукции (</w:t>
      </w:r>
      <w:r w:rsidRPr="001D02A7">
        <w:rPr>
          <w:rFonts w:ascii="Times New Roman" w:hAnsi="Times New Roman" w:cs="Times New Roman"/>
          <w:i/>
          <w:iCs/>
          <w:sz w:val="28"/>
          <w:szCs w:val="28"/>
        </w:rPr>
        <w:t xml:space="preserve">товаров). </w:t>
      </w:r>
    </w:p>
    <w:p w14:paraId="41F32181" w14:textId="2207DFA3" w:rsidR="00685D3D" w:rsidRDefault="008139C1" w:rsidP="008139C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39C1">
        <w:rPr>
          <w:rFonts w:ascii="Times New Roman" w:hAnsi="Times New Roman" w:cs="Times New Roman"/>
          <w:b w:val="0"/>
          <w:iCs/>
          <w:sz w:val="28"/>
          <w:szCs w:val="28"/>
        </w:rPr>
        <w:t xml:space="preserve">Стандартом установлена последовательность, в которой применяются названные способы оценки выручки. Приоритетным является способ 1. Способ 2 применяется в том случае, когда </w:t>
      </w:r>
      <w:r w:rsidRPr="008139C1">
        <w:rPr>
          <w:rFonts w:ascii="Times New Roman" w:hAnsi="Times New Roman" w:cs="Times New Roman"/>
          <w:b w:val="0"/>
          <w:sz w:val="28"/>
          <w:szCs w:val="28"/>
        </w:rPr>
        <w:t xml:space="preserve">справедливую стоимость актива, полученного или подлежащего получению в оплату по договору, невозможно определить. Наконец, способ 3 допустим лишь в том случае, когда не может быть применен ни способ 1, ни способ 2, т.е. когда невозможно определить ни справедливую стоимость актива, </w:t>
      </w:r>
      <w:r w:rsidRPr="008139C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полученного или подлежащего получению в оплату по договору, ни справедливую стоимость продукции, контроль над которой перешел к контрагенту </w:t>
      </w:r>
      <w:r w:rsidRPr="008139C1">
        <w:rPr>
          <w:rFonts w:ascii="Times New Roman" w:hAnsi="Times New Roman" w:cs="Times New Roman"/>
          <w:b w:val="0"/>
          <w:i/>
          <w:iCs/>
          <w:sz w:val="28"/>
          <w:szCs w:val="28"/>
        </w:rPr>
        <w:t>(ранее – при невозможности установить стоимость товаров (ценностей), полученных или подлежащих получению организацией, выручка определялась исходя из стоимости продукции (товаров), переданной или подлежащ</w:t>
      </w:r>
      <w:r w:rsidR="006D460F">
        <w:rPr>
          <w:rFonts w:ascii="Times New Roman" w:hAnsi="Times New Roman" w:cs="Times New Roman"/>
          <w:b w:val="0"/>
          <w:i/>
          <w:iCs/>
          <w:sz w:val="28"/>
          <w:szCs w:val="28"/>
        </w:rPr>
        <w:t>е</w:t>
      </w:r>
      <w:r w:rsidRPr="008139C1">
        <w:rPr>
          <w:rFonts w:ascii="Times New Roman" w:hAnsi="Times New Roman" w:cs="Times New Roman"/>
          <w:b w:val="0"/>
          <w:i/>
          <w:iCs/>
          <w:sz w:val="28"/>
          <w:szCs w:val="28"/>
        </w:rPr>
        <w:t>й передач</w:t>
      </w:r>
      <w:r w:rsidR="006D460F">
        <w:rPr>
          <w:rFonts w:ascii="Times New Roman" w:hAnsi="Times New Roman" w:cs="Times New Roman"/>
          <w:b w:val="0"/>
          <w:i/>
          <w:iCs/>
          <w:sz w:val="28"/>
          <w:szCs w:val="28"/>
        </w:rPr>
        <w:t>е</w:t>
      </w:r>
      <w:r w:rsidRPr="008139C1">
        <w:rPr>
          <w:rFonts w:ascii="Times New Roman" w:hAnsi="Times New Roman" w:cs="Times New Roman"/>
          <w:b w:val="0"/>
          <w:i/>
          <w:iCs/>
          <w:sz w:val="28"/>
          <w:szCs w:val="28"/>
        </w:rPr>
        <w:t>)</w:t>
      </w:r>
      <w:r w:rsidRPr="008139C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9E1DA47" w14:textId="197A2EA3" w:rsidR="007B53D4" w:rsidRPr="007B53D4" w:rsidRDefault="007B53D4" w:rsidP="008139C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Блок-схема оценки выручки </w:t>
      </w:r>
      <w:r w:rsidRPr="007B53D4">
        <w:rPr>
          <w:rFonts w:ascii="Times New Roman" w:hAnsi="Times New Roman" w:cs="Times New Roman"/>
          <w:b w:val="0"/>
          <w:sz w:val="28"/>
          <w:szCs w:val="28"/>
        </w:rPr>
        <w:t>по договор</w:t>
      </w:r>
      <w:r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7B53D4">
        <w:rPr>
          <w:rFonts w:ascii="Times New Roman" w:hAnsi="Times New Roman" w:cs="Times New Roman"/>
          <w:b w:val="0"/>
          <w:sz w:val="28"/>
          <w:szCs w:val="28"/>
        </w:rPr>
        <w:t>, предусматривающ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B53D4">
        <w:rPr>
          <w:rFonts w:ascii="Times New Roman" w:hAnsi="Times New Roman" w:cs="Times New Roman"/>
          <w:b w:val="0"/>
          <w:sz w:val="28"/>
          <w:szCs w:val="28"/>
        </w:rPr>
        <w:t>м оплат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B53D4">
        <w:rPr>
          <w:rFonts w:ascii="Times New Roman" w:hAnsi="Times New Roman" w:cs="Times New Roman"/>
          <w:b w:val="0"/>
          <w:sz w:val="28"/>
          <w:szCs w:val="28"/>
        </w:rPr>
        <w:t xml:space="preserve"> продукции </w:t>
      </w:r>
      <w:proofErr w:type="spellStart"/>
      <w:r w:rsidRPr="007B53D4">
        <w:rPr>
          <w:rFonts w:ascii="Times New Roman" w:hAnsi="Times New Roman" w:cs="Times New Roman"/>
          <w:b w:val="0"/>
          <w:sz w:val="28"/>
          <w:szCs w:val="28"/>
        </w:rPr>
        <w:t>неденежными</w:t>
      </w:r>
      <w:proofErr w:type="spellEnd"/>
      <w:r w:rsidRPr="007B53D4">
        <w:rPr>
          <w:rFonts w:ascii="Times New Roman" w:hAnsi="Times New Roman" w:cs="Times New Roman"/>
          <w:b w:val="0"/>
          <w:sz w:val="28"/>
          <w:szCs w:val="28"/>
        </w:rPr>
        <w:t xml:space="preserve"> средствами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приведена в приложении </w:t>
      </w:r>
      <w:r w:rsidR="003E591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документу.</w:t>
      </w:r>
    </w:p>
    <w:p w14:paraId="6A50AD79" w14:textId="77777777" w:rsidR="00F91EFE" w:rsidRPr="001D02A7" w:rsidRDefault="00F91EFE" w:rsidP="00F91EFE">
      <w:pPr>
        <w:tabs>
          <w:tab w:val="left" w:pos="1134"/>
        </w:tabs>
        <w:autoSpaceDE w:val="0"/>
        <w:adjustRightInd w:val="0"/>
        <w:ind w:right="-1" w:firstLine="709"/>
      </w:pPr>
    </w:p>
    <w:p w14:paraId="341BF6F7" w14:textId="77777777" w:rsidR="00F91EFE" w:rsidRDefault="00F91EFE" w:rsidP="00F91EFE">
      <w:pPr>
        <w:tabs>
          <w:tab w:val="left" w:pos="1134"/>
        </w:tabs>
        <w:autoSpaceDE w:val="0"/>
        <w:adjustRightInd w:val="0"/>
        <w:ind w:right="-1" w:firstLine="0"/>
        <w:jc w:val="center"/>
        <w:rPr>
          <w:i/>
        </w:rPr>
      </w:pPr>
      <w:r w:rsidRPr="001D02A7">
        <w:rPr>
          <w:i/>
        </w:rPr>
        <w:t xml:space="preserve">Изменен порядок оценки выручки при продаже продукции </w:t>
      </w:r>
    </w:p>
    <w:p w14:paraId="2FDE2CCF" w14:textId="77777777" w:rsidR="00F91EFE" w:rsidRPr="001D02A7" w:rsidRDefault="00F91EFE" w:rsidP="00F91EFE">
      <w:pPr>
        <w:tabs>
          <w:tab w:val="left" w:pos="1134"/>
        </w:tabs>
        <w:autoSpaceDE w:val="0"/>
        <w:adjustRightInd w:val="0"/>
        <w:ind w:right="-1" w:firstLine="0"/>
        <w:jc w:val="center"/>
        <w:rPr>
          <w:i/>
        </w:rPr>
      </w:pPr>
      <w:r w:rsidRPr="001D02A7">
        <w:rPr>
          <w:i/>
        </w:rPr>
        <w:t>на условиях отсрочки (рассрочки) платежа</w:t>
      </w:r>
    </w:p>
    <w:p w14:paraId="7969DB2F" w14:textId="77777777" w:rsidR="00F91EFE" w:rsidRPr="001D02A7" w:rsidRDefault="00F91EFE" w:rsidP="00F91EFE">
      <w:pPr>
        <w:tabs>
          <w:tab w:val="left" w:pos="1134"/>
        </w:tabs>
        <w:autoSpaceDE w:val="0"/>
        <w:adjustRightInd w:val="0"/>
        <w:ind w:right="-1" w:firstLine="709"/>
        <w:jc w:val="center"/>
        <w:rPr>
          <w:b/>
        </w:rPr>
      </w:pPr>
    </w:p>
    <w:p w14:paraId="6D0AA00B" w14:textId="3BD579AD" w:rsidR="00F91EFE" w:rsidRDefault="00F91EFE" w:rsidP="00F9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ФСБУ 9/2025 определены два допустимых способа оценки в</w:t>
      </w:r>
      <w:r w:rsidRPr="001D02A7">
        <w:rPr>
          <w:rFonts w:ascii="Times New Roman" w:hAnsi="Times New Roman" w:cs="Times New Roman"/>
          <w:sz w:val="28"/>
          <w:szCs w:val="28"/>
        </w:rPr>
        <w:t>ыручк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продаже продукции на условиях отсрочки (рассрочки) платежа </w:t>
      </w:r>
      <w:r w:rsidRPr="001D02A7">
        <w:rPr>
          <w:rFonts w:ascii="Times New Roman" w:hAnsi="Times New Roman" w:cs="Times New Roman"/>
          <w:i/>
          <w:sz w:val="28"/>
          <w:szCs w:val="28"/>
        </w:rPr>
        <w:t>(ранее –</w:t>
      </w:r>
      <w:r w:rsidR="00542B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02A7">
        <w:rPr>
          <w:rFonts w:ascii="Times New Roman" w:hAnsi="Times New Roman" w:cs="Times New Roman"/>
          <w:i/>
          <w:sz w:val="28"/>
          <w:szCs w:val="28"/>
        </w:rPr>
        <w:t>в полной сумме дебиторской задолженности)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AABD82" w14:textId="199042E8" w:rsidR="00F91EFE" w:rsidRDefault="00F91EFE" w:rsidP="00F9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D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D02A7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02A7">
        <w:rPr>
          <w:rFonts w:ascii="Times New Roman" w:hAnsi="Times New Roman" w:cs="Times New Roman"/>
          <w:sz w:val="28"/>
          <w:szCs w:val="28"/>
        </w:rPr>
        <w:t xml:space="preserve"> денежных средств, которая была бы получена </w:t>
      </w:r>
      <w:r w:rsidR="00B13D01">
        <w:rPr>
          <w:rFonts w:ascii="Times New Roman" w:hAnsi="Times New Roman" w:cs="Times New Roman"/>
          <w:sz w:val="28"/>
          <w:szCs w:val="28"/>
        </w:rPr>
        <w:t>организацией</w:t>
      </w:r>
      <w:r w:rsidRPr="001D02A7">
        <w:rPr>
          <w:rFonts w:ascii="Times New Roman" w:hAnsi="Times New Roman" w:cs="Times New Roman"/>
          <w:sz w:val="28"/>
          <w:szCs w:val="28"/>
        </w:rPr>
        <w:t xml:space="preserve"> от контрагента при отсутствии отсрочки (рассрочки) платежа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34F346" w14:textId="77777777" w:rsidR="00F91EFE" w:rsidRPr="001D02A7" w:rsidRDefault="00F91EFE" w:rsidP="00F9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91EFE">
        <w:rPr>
          <w:rFonts w:ascii="Times New Roman" w:hAnsi="Times New Roman" w:cs="Times New Roman"/>
          <w:sz w:val="28"/>
          <w:szCs w:val="28"/>
        </w:rPr>
        <w:t>в сумме номинальной величины актива, подлежащего поступлению в оплату по договору в будущем</w:t>
      </w:r>
      <w:r w:rsidRPr="001D02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5B679" w14:textId="76358040" w:rsidR="00F91EFE" w:rsidRPr="001D02A7" w:rsidRDefault="00F91EFE" w:rsidP="00F91EFE">
      <w:pPr>
        <w:tabs>
          <w:tab w:val="left" w:pos="1134"/>
        </w:tabs>
        <w:autoSpaceDE w:val="0"/>
        <w:adjustRightInd w:val="0"/>
        <w:ind w:right="-1" w:firstLine="709"/>
      </w:pPr>
      <w:r>
        <w:t>Способ 2 может применяться в каждом из следующих случа</w:t>
      </w:r>
      <w:r w:rsidR="00461B2B">
        <w:t>ев</w:t>
      </w:r>
      <w:r w:rsidRPr="001D02A7">
        <w:t>:</w:t>
      </w:r>
    </w:p>
    <w:p w14:paraId="6B16051D" w14:textId="04A4A63D" w:rsidR="00F91EFE" w:rsidRPr="001D02A7" w:rsidRDefault="00F91EFE" w:rsidP="00F9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02A7">
        <w:rPr>
          <w:rFonts w:ascii="Times New Roman" w:hAnsi="Times New Roman" w:cs="Times New Roman"/>
          <w:sz w:val="28"/>
          <w:szCs w:val="28"/>
        </w:rPr>
        <w:t xml:space="preserve"> период отсрочки (рассрочки) платежа не превышает 12 месяцев с момента перехода</w:t>
      </w:r>
      <w:r w:rsidR="00EF4FE7" w:rsidRPr="00EF4FE7">
        <w:rPr>
          <w:rFonts w:ascii="Times New Roman" w:hAnsi="Times New Roman" w:cs="Times New Roman"/>
          <w:sz w:val="28"/>
          <w:szCs w:val="28"/>
        </w:rPr>
        <w:t xml:space="preserve"> </w:t>
      </w:r>
      <w:r w:rsidR="00EF4FE7" w:rsidRPr="001D02A7">
        <w:rPr>
          <w:rFonts w:ascii="Times New Roman" w:hAnsi="Times New Roman" w:cs="Times New Roman"/>
          <w:sz w:val="28"/>
          <w:szCs w:val="28"/>
        </w:rPr>
        <w:t>контроля над продукцией</w:t>
      </w:r>
      <w:r w:rsidRPr="001D02A7">
        <w:rPr>
          <w:rFonts w:ascii="Times New Roman" w:hAnsi="Times New Roman" w:cs="Times New Roman"/>
          <w:sz w:val="28"/>
          <w:szCs w:val="28"/>
        </w:rPr>
        <w:t xml:space="preserve"> </w:t>
      </w:r>
      <w:r w:rsidR="006D460F">
        <w:rPr>
          <w:rFonts w:ascii="Times New Roman" w:hAnsi="Times New Roman" w:cs="Times New Roman"/>
          <w:sz w:val="28"/>
          <w:szCs w:val="28"/>
        </w:rPr>
        <w:t xml:space="preserve">к </w:t>
      </w:r>
      <w:r w:rsidRPr="001D02A7">
        <w:rPr>
          <w:rFonts w:ascii="Times New Roman" w:hAnsi="Times New Roman" w:cs="Times New Roman"/>
          <w:sz w:val="28"/>
          <w:szCs w:val="28"/>
        </w:rPr>
        <w:t>контрагенту;</w:t>
      </w:r>
    </w:p>
    <w:p w14:paraId="46CF1C7A" w14:textId="608C330B" w:rsidR="00F91EFE" w:rsidRPr="001D02A7" w:rsidRDefault="00F91EFE" w:rsidP="00F9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D02A7">
        <w:rPr>
          <w:rFonts w:ascii="Times New Roman" w:hAnsi="Times New Roman" w:cs="Times New Roman"/>
          <w:sz w:val="28"/>
          <w:szCs w:val="28"/>
        </w:rPr>
        <w:t xml:space="preserve"> представление отсрочки (рассрочки) платежа контрагенту не имеет коммерческого содержания, в частности, является способом обеспечения исполнения обязанностей </w:t>
      </w:r>
      <w:r w:rsidR="00B13D01">
        <w:rPr>
          <w:rFonts w:ascii="Times New Roman" w:hAnsi="Times New Roman" w:cs="Times New Roman"/>
          <w:sz w:val="28"/>
          <w:szCs w:val="28"/>
        </w:rPr>
        <w:t>организации</w:t>
      </w:r>
      <w:r w:rsidRPr="001D02A7">
        <w:rPr>
          <w:rFonts w:ascii="Times New Roman" w:hAnsi="Times New Roman" w:cs="Times New Roman"/>
          <w:sz w:val="28"/>
          <w:szCs w:val="28"/>
        </w:rPr>
        <w:t xml:space="preserve"> по договору; </w:t>
      </w:r>
    </w:p>
    <w:p w14:paraId="12844060" w14:textId="77777777" w:rsidR="00F91EFE" w:rsidRDefault="00F91EFE" w:rsidP="00F9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D02A7">
        <w:rPr>
          <w:rFonts w:ascii="Times New Roman" w:hAnsi="Times New Roman" w:cs="Times New Roman"/>
          <w:sz w:val="28"/>
          <w:szCs w:val="28"/>
        </w:rPr>
        <w:t xml:space="preserve"> величина и сроки поступления актива в оплату по договору зависят от наступления или </w:t>
      </w:r>
      <w:proofErr w:type="spellStart"/>
      <w:r w:rsidRPr="001D02A7">
        <w:rPr>
          <w:rFonts w:ascii="Times New Roman" w:hAnsi="Times New Roman" w:cs="Times New Roman"/>
          <w:sz w:val="28"/>
          <w:szCs w:val="28"/>
        </w:rPr>
        <w:t>ненаступления</w:t>
      </w:r>
      <w:proofErr w:type="spellEnd"/>
      <w:r w:rsidRPr="001D02A7">
        <w:rPr>
          <w:rFonts w:ascii="Times New Roman" w:hAnsi="Times New Roman" w:cs="Times New Roman"/>
          <w:sz w:val="28"/>
          <w:szCs w:val="28"/>
        </w:rPr>
        <w:t xml:space="preserve"> в будущем события, которое не контролируется сторонами договора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Pr="001D02A7">
        <w:rPr>
          <w:rFonts w:ascii="Times New Roman" w:hAnsi="Times New Roman" w:cs="Times New Roman"/>
          <w:sz w:val="28"/>
          <w:szCs w:val="28"/>
        </w:rPr>
        <w:t xml:space="preserve">, при определении вознаграждения по лицензионному договору в форме процентных отчислений </w:t>
      </w:r>
      <w:r>
        <w:rPr>
          <w:rFonts w:ascii="Times New Roman" w:hAnsi="Times New Roman" w:cs="Times New Roman"/>
          <w:sz w:val="28"/>
          <w:szCs w:val="28"/>
        </w:rPr>
        <w:t>от дохода (выручки) контрагента</w:t>
      </w:r>
      <w:r w:rsidRPr="001D02A7">
        <w:rPr>
          <w:rFonts w:ascii="Times New Roman" w:hAnsi="Times New Roman" w:cs="Times New Roman"/>
          <w:sz w:val="28"/>
          <w:szCs w:val="28"/>
        </w:rPr>
        <w:t>.</w:t>
      </w:r>
    </w:p>
    <w:p w14:paraId="2C83416A" w14:textId="77777777" w:rsidR="00B533FE" w:rsidRPr="001D02A7" w:rsidRDefault="00B533FE" w:rsidP="00B533FE">
      <w:pPr>
        <w:autoSpaceDE w:val="0"/>
        <w:ind w:firstLine="0"/>
        <w:rPr>
          <w:rFonts w:eastAsia="Times New Roman"/>
          <w:i/>
          <w:lang w:eastAsia="ru-RU"/>
        </w:rPr>
      </w:pPr>
    </w:p>
    <w:p w14:paraId="427140B2" w14:textId="77777777" w:rsidR="00B533FE" w:rsidRPr="001D02A7" w:rsidRDefault="00B533FE" w:rsidP="00B533FE">
      <w:pPr>
        <w:autoSpaceDE w:val="0"/>
        <w:ind w:firstLine="0"/>
        <w:jc w:val="center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Изменен</w:t>
      </w:r>
      <w:r w:rsidRPr="001D02A7">
        <w:rPr>
          <w:rFonts w:eastAsia="Times New Roman"/>
          <w:i/>
          <w:lang w:eastAsia="ru-RU"/>
        </w:rPr>
        <w:t xml:space="preserve"> порядок оценки выручки </w:t>
      </w:r>
      <w:r>
        <w:rPr>
          <w:rFonts w:eastAsia="Times New Roman"/>
          <w:i/>
          <w:lang w:eastAsia="ru-RU"/>
        </w:rPr>
        <w:t>при</w:t>
      </w:r>
      <w:r w:rsidRPr="001D02A7">
        <w:rPr>
          <w:rFonts w:eastAsia="Times New Roman"/>
          <w:i/>
          <w:lang w:eastAsia="ru-RU"/>
        </w:rPr>
        <w:t xml:space="preserve"> изменени</w:t>
      </w:r>
      <w:r>
        <w:rPr>
          <w:rFonts w:eastAsia="Times New Roman"/>
          <w:i/>
          <w:lang w:eastAsia="ru-RU"/>
        </w:rPr>
        <w:t>и</w:t>
      </w:r>
      <w:r w:rsidRPr="001D02A7">
        <w:rPr>
          <w:rFonts w:eastAsia="Times New Roman"/>
          <w:i/>
          <w:lang w:eastAsia="ru-RU"/>
        </w:rPr>
        <w:t xml:space="preserve"> договора</w:t>
      </w:r>
    </w:p>
    <w:p w14:paraId="0DCBC78E" w14:textId="77777777" w:rsidR="00B533FE" w:rsidRPr="001D02A7" w:rsidRDefault="00B533FE" w:rsidP="00B533FE">
      <w:pPr>
        <w:autoSpaceDE w:val="0"/>
        <w:ind w:firstLine="709"/>
        <w:rPr>
          <w:rFonts w:eastAsia="Times New Roman"/>
          <w:lang w:eastAsia="ru-RU"/>
        </w:rPr>
      </w:pPr>
    </w:p>
    <w:p w14:paraId="5DB352B9" w14:textId="3DE10F3E" w:rsidR="00B533FE" w:rsidRDefault="00B533FE" w:rsidP="00B533F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ФСБУ 9/2025 определен порядок оценки выручки в </w:t>
      </w:r>
      <w:r w:rsidRPr="00662743">
        <w:rPr>
          <w:rFonts w:eastAsia="Times New Roman"/>
          <w:lang w:eastAsia="ru-RU"/>
        </w:rPr>
        <w:t>случае изменения</w:t>
      </w:r>
      <w:r>
        <w:rPr>
          <w:rFonts w:eastAsia="Times New Roman"/>
          <w:lang w:eastAsia="ru-RU"/>
        </w:rPr>
        <w:t xml:space="preserve"> договора (контракта). Этот порядок подлежит применению </w:t>
      </w:r>
      <w:r w:rsidR="002C15A0">
        <w:rPr>
          <w:rFonts w:eastAsia="Times New Roman"/>
          <w:lang w:eastAsia="ru-RU"/>
        </w:rPr>
        <w:t xml:space="preserve">при изменении таких </w:t>
      </w:r>
      <w:r>
        <w:rPr>
          <w:rFonts w:eastAsia="Times New Roman"/>
          <w:lang w:eastAsia="ru-RU"/>
        </w:rPr>
        <w:t>существенных условий договора, как предмет и цена</w:t>
      </w:r>
      <w:r w:rsidR="00EF4FE7">
        <w:rPr>
          <w:rFonts w:eastAsia="Times New Roman"/>
          <w:lang w:eastAsia="ru-RU"/>
        </w:rPr>
        <w:t xml:space="preserve"> </w:t>
      </w:r>
      <w:r w:rsidR="00EF4FE7">
        <w:rPr>
          <w:rFonts w:eastAsia="Times New Roman"/>
          <w:i/>
          <w:lang w:eastAsia="ru-RU"/>
        </w:rPr>
        <w:t>(ранее –  изменения обязательств по договору)</w:t>
      </w:r>
      <w:r>
        <w:rPr>
          <w:rFonts w:eastAsia="Times New Roman"/>
          <w:lang w:eastAsia="ru-RU"/>
        </w:rPr>
        <w:t xml:space="preserve">. При этом для целей стандарта рассмотрены три случая изменения договора: изменение </w:t>
      </w:r>
      <w:r w:rsidRPr="00662743">
        <w:rPr>
          <w:rFonts w:eastAsia="Times New Roman"/>
          <w:lang w:eastAsia="ru-RU"/>
        </w:rPr>
        <w:t>предмета</w:t>
      </w:r>
      <w:r>
        <w:rPr>
          <w:rFonts w:eastAsia="Times New Roman"/>
          <w:lang w:eastAsia="ru-RU"/>
        </w:rPr>
        <w:t>;</w:t>
      </w:r>
      <w:r w:rsidRPr="00662743">
        <w:rPr>
          <w:rFonts w:eastAsia="Times New Roman"/>
          <w:lang w:eastAsia="ru-RU"/>
        </w:rPr>
        <w:t xml:space="preserve"> и</w:t>
      </w:r>
      <w:r>
        <w:rPr>
          <w:rFonts w:eastAsia="Times New Roman"/>
          <w:lang w:eastAsia="ru-RU"/>
        </w:rPr>
        <w:t xml:space="preserve">зменение цены; изменение предмета и цены. </w:t>
      </w:r>
    </w:p>
    <w:p w14:paraId="43796FA1" w14:textId="6B76BF80" w:rsidR="00B533FE" w:rsidRDefault="00B533FE" w:rsidP="00B533F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 случае указанных изменений договора</w:t>
      </w:r>
      <w:r w:rsidRPr="001D02A7">
        <w:rPr>
          <w:rFonts w:eastAsia="Times New Roman"/>
          <w:lang w:eastAsia="ru-RU"/>
        </w:rPr>
        <w:t xml:space="preserve"> величина выручки в отношении обязанности передать продукцию контрагенту, подлежащей исполнению после изменения договора, определяется с учетом следующего</w:t>
      </w:r>
      <w:r>
        <w:rPr>
          <w:rFonts w:eastAsia="Times New Roman"/>
          <w:lang w:eastAsia="ru-RU"/>
        </w:rPr>
        <w:t xml:space="preserve"> </w:t>
      </w:r>
      <w:r w:rsidRPr="001D02A7">
        <w:rPr>
          <w:rFonts w:eastAsia="Times New Roman"/>
          <w:i/>
          <w:lang w:eastAsia="ru-RU"/>
        </w:rPr>
        <w:t xml:space="preserve">(ранее </w:t>
      </w:r>
      <w:r>
        <w:rPr>
          <w:rFonts w:eastAsia="Times New Roman"/>
          <w:i/>
          <w:lang w:eastAsia="ru-RU"/>
        </w:rPr>
        <w:t>–</w:t>
      </w:r>
      <w:r w:rsidRPr="001D02A7">
        <w:rPr>
          <w:rFonts w:eastAsia="Times New Roman"/>
          <w:lang w:eastAsia="ru-RU"/>
        </w:rPr>
        <w:t xml:space="preserve"> </w:t>
      </w:r>
      <w:r w:rsidRPr="00A00160">
        <w:rPr>
          <w:rFonts w:eastAsia="Times New Roman"/>
          <w:i/>
          <w:lang w:eastAsia="ru-RU"/>
        </w:rPr>
        <w:t xml:space="preserve">первоначальная величина </w:t>
      </w:r>
      <w:r w:rsidR="004675C9" w:rsidRPr="00F5429E">
        <w:rPr>
          <w:rFonts w:eastAsia="Times New Roman"/>
          <w:i/>
          <w:lang w:eastAsia="ru-RU"/>
        </w:rPr>
        <w:t>поступления и (или) дебиторской задолженности</w:t>
      </w:r>
      <w:r w:rsidRPr="001D02A7">
        <w:rPr>
          <w:rFonts w:eastAsia="Times New Roman"/>
          <w:i/>
          <w:iCs/>
          <w:lang w:eastAsia="ru-RU"/>
        </w:rPr>
        <w:t xml:space="preserve"> корректируется </w:t>
      </w:r>
      <w:r>
        <w:rPr>
          <w:rFonts w:eastAsia="Times New Roman"/>
          <w:i/>
          <w:iCs/>
          <w:lang w:eastAsia="ru-RU"/>
        </w:rPr>
        <w:t>исходя из стоимости актива, подлежащего получению организацией)</w:t>
      </w:r>
      <w:r w:rsidRPr="001D02A7">
        <w:rPr>
          <w:rFonts w:eastAsia="Times New Roman"/>
          <w:lang w:eastAsia="ru-RU"/>
        </w:rPr>
        <w:t>:</w:t>
      </w:r>
    </w:p>
    <w:p w14:paraId="24BC46F6" w14:textId="77777777" w:rsidR="00B533FE" w:rsidRDefault="00B533FE" w:rsidP="00B533FE">
      <w:pPr>
        <w:autoSpaceDE w:val="0"/>
        <w:ind w:firstLine="0"/>
        <w:rPr>
          <w:rFonts w:eastAsia="Times New Roman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B533FE" w14:paraId="019FE499" w14:textId="77777777" w:rsidTr="001D312A">
        <w:trPr>
          <w:tblHeader/>
        </w:trPr>
        <w:tc>
          <w:tcPr>
            <w:tcW w:w="3303" w:type="dxa"/>
            <w:vMerge w:val="restart"/>
          </w:tcPr>
          <w:p w14:paraId="65FB0C2E" w14:textId="77777777" w:rsidR="00B533FE" w:rsidRDefault="00B533FE" w:rsidP="001D312A">
            <w:pPr>
              <w:autoSpaceDE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502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Продукция, </w:t>
            </w:r>
          </w:p>
          <w:p w14:paraId="6B0F1F1E" w14:textId="77777777" w:rsidR="00B533FE" w:rsidRDefault="00B533FE" w:rsidP="001D312A">
            <w:pPr>
              <w:autoSpaceDE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5029">
              <w:rPr>
                <w:rFonts w:eastAsia="Times New Roman"/>
                <w:b/>
                <w:sz w:val="24"/>
                <w:szCs w:val="24"/>
                <w:lang w:eastAsia="ru-RU"/>
              </w:rPr>
              <w:t>подлеж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ащая</w:t>
            </w:r>
            <w:r w:rsidRPr="00EB502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передаче </w:t>
            </w:r>
          </w:p>
          <w:p w14:paraId="3E29BD02" w14:textId="77777777" w:rsidR="00B533FE" w:rsidRPr="006F5C8B" w:rsidRDefault="00B533FE" w:rsidP="001D312A">
            <w:pPr>
              <w:autoSpaceDE w:val="0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5029">
              <w:rPr>
                <w:rFonts w:eastAsia="Times New Roman"/>
                <w:b/>
                <w:sz w:val="24"/>
                <w:szCs w:val="24"/>
                <w:lang w:eastAsia="ru-RU"/>
              </w:rPr>
              <w:t>после изменения договора</w:t>
            </w:r>
          </w:p>
        </w:tc>
        <w:tc>
          <w:tcPr>
            <w:tcW w:w="6608" w:type="dxa"/>
            <w:gridSpan w:val="2"/>
          </w:tcPr>
          <w:p w14:paraId="6244B9FC" w14:textId="77777777" w:rsidR="00B533FE" w:rsidRPr="006F5C8B" w:rsidRDefault="00B533FE" w:rsidP="00230F47">
            <w:pPr>
              <w:autoSpaceDE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5029">
              <w:rPr>
                <w:rFonts w:eastAsia="Times New Roman"/>
                <w:b/>
                <w:sz w:val="24"/>
                <w:szCs w:val="24"/>
                <w:lang w:eastAsia="ru-RU"/>
              </w:rPr>
              <w:t>Величина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029">
              <w:rPr>
                <w:rFonts w:eastAsia="Times New Roman"/>
                <w:b/>
                <w:sz w:val="24"/>
                <w:szCs w:val="24"/>
                <w:lang w:eastAsia="ru-RU"/>
              </w:rPr>
              <w:t>выручки</w:t>
            </w:r>
          </w:p>
        </w:tc>
      </w:tr>
      <w:tr w:rsidR="00B533FE" w14:paraId="53BC0145" w14:textId="77777777" w:rsidTr="001D312A">
        <w:trPr>
          <w:tblHeader/>
        </w:trPr>
        <w:tc>
          <w:tcPr>
            <w:tcW w:w="3303" w:type="dxa"/>
            <w:vMerge/>
          </w:tcPr>
          <w:p w14:paraId="6E117235" w14:textId="77777777" w:rsidR="00B533FE" w:rsidRPr="006F5C8B" w:rsidRDefault="00B533FE" w:rsidP="001D312A">
            <w:pPr>
              <w:autoSpaceDE w:val="0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2E57570A" w14:textId="77777777" w:rsidR="00B533FE" w:rsidRPr="006F5C8B" w:rsidRDefault="00B533FE" w:rsidP="00230F47">
            <w:pPr>
              <w:autoSpaceDE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5029">
              <w:rPr>
                <w:rFonts w:eastAsia="Times New Roman"/>
                <w:b/>
                <w:sz w:val="24"/>
                <w:szCs w:val="24"/>
                <w:lang w:eastAsia="ru-RU"/>
              </w:rPr>
              <w:t>принятая к  учету до изменения договора</w:t>
            </w:r>
          </w:p>
        </w:tc>
        <w:tc>
          <w:tcPr>
            <w:tcW w:w="3304" w:type="dxa"/>
          </w:tcPr>
          <w:p w14:paraId="67B2DC58" w14:textId="77777777" w:rsidR="00B533FE" w:rsidRPr="006F5C8B" w:rsidRDefault="00B533FE" w:rsidP="00230F47">
            <w:pPr>
              <w:autoSpaceDE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5029">
              <w:rPr>
                <w:rFonts w:eastAsia="Times New Roman"/>
                <w:b/>
                <w:sz w:val="24"/>
                <w:szCs w:val="24"/>
                <w:lang w:eastAsia="ru-RU"/>
              </w:rPr>
              <w:t>от передачи продукции после изменения договора</w:t>
            </w:r>
          </w:p>
        </w:tc>
      </w:tr>
      <w:tr w:rsidR="00B533FE" w14:paraId="1C34BCE5" w14:textId="77777777" w:rsidTr="001D312A">
        <w:tc>
          <w:tcPr>
            <w:tcW w:w="3303" w:type="dxa"/>
          </w:tcPr>
          <w:p w14:paraId="6E89A415" w14:textId="77777777" w:rsidR="00B533FE" w:rsidRPr="006F5C8B" w:rsidRDefault="00B533FE" w:rsidP="001D312A">
            <w:pPr>
              <w:autoSpaceDE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>тличае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тся от продукции, п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>ередан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 xml:space="preserve"> до изменения договора</w:t>
            </w:r>
          </w:p>
        </w:tc>
        <w:tc>
          <w:tcPr>
            <w:tcW w:w="3304" w:type="dxa"/>
          </w:tcPr>
          <w:p w14:paraId="3168A8AD" w14:textId="77777777" w:rsidR="00B533FE" w:rsidRPr="006F5C8B" w:rsidRDefault="00B533FE" w:rsidP="00353F15">
            <w:pPr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0BE7">
              <w:rPr>
                <w:rFonts w:eastAsia="Times New Roman"/>
                <w:sz w:val="24"/>
                <w:szCs w:val="24"/>
                <w:lang w:eastAsia="ru-RU"/>
              </w:rPr>
              <w:t>не корректируется</w:t>
            </w:r>
          </w:p>
        </w:tc>
        <w:tc>
          <w:tcPr>
            <w:tcW w:w="3304" w:type="dxa"/>
          </w:tcPr>
          <w:p w14:paraId="171BAFD2" w14:textId="77777777" w:rsidR="00B533FE" w:rsidRPr="006F5C8B" w:rsidRDefault="00B533FE" w:rsidP="001D312A">
            <w:pPr>
              <w:autoSpaceDE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оценивается 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>исходя из суммы части цены договора, не признанной выручкой на момент изменения договора, и предусмотренной измененным договором суммы, на которую увеличена цена договора</w:t>
            </w:r>
          </w:p>
        </w:tc>
      </w:tr>
      <w:tr w:rsidR="00B533FE" w14:paraId="54EFE07D" w14:textId="77777777" w:rsidTr="001D312A">
        <w:tc>
          <w:tcPr>
            <w:tcW w:w="3303" w:type="dxa"/>
          </w:tcPr>
          <w:p w14:paraId="2E3F5A1C" w14:textId="77777777" w:rsidR="00B533FE" w:rsidRPr="006F5C8B" w:rsidRDefault="00B533FE" w:rsidP="001D312A">
            <w:pPr>
              <w:autoSpaceDE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 xml:space="preserve">е отличается от продукции,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>ередан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 xml:space="preserve"> до изменения договора</w:t>
            </w:r>
          </w:p>
        </w:tc>
        <w:tc>
          <w:tcPr>
            <w:tcW w:w="3304" w:type="dxa"/>
          </w:tcPr>
          <w:p w14:paraId="4F70B17F" w14:textId="77777777" w:rsidR="00B533FE" w:rsidRPr="006F5C8B" w:rsidRDefault="00B533FE" w:rsidP="001D312A">
            <w:pPr>
              <w:autoSpaceDE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B0BE7">
              <w:rPr>
                <w:rFonts w:eastAsia="Times New Roman"/>
                <w:sz w:val="24"/>
                <w:szCs w:val="24"/>
                <w:lang w:eastAsia="ru-RU"/>
              </w:rPr>
              <w:t>подлежит единовременной корректировке (увеличению или уменьшению) с учетом изменения цены договора и (или) оценки степени готовности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 xml:space="preserve">орректировка отражается в учете на момент изменения договора без корректировки сопоставимых данных за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предшествующие отчетные периоды</w:t>
            </w:r>
          </w:p>
        </w:tc>
        <w:tc>
          <w:tcPr>
            <w:tcW w:w="3304" w:type="dxa"/>
          </w:tcPr>
          <w:p w14:paraId="3156405C" w14:textId="77777777" w:rsidR="00B533FE" w:rsidRPr="006F5C8B" w:rsidRDefault="00B533FE" w:rsidP="001D312A">
            <w:pPr>
              <w:autoSpaceDE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>лияние изменения договора на признание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выручки от передачи продукции </w:t>
            </w:r>
            <w:r w:rsidRPr="00CB0BE7">
              <w:rPr>
                <w:rFonts w:eastAsia="Times New Roman"/>
                <w:sz w:val="24"/>
                <w:szCs w:val="24"/>
                <w:lang w:eastAsia="ru-RU"/>
              </w:rPr>
              <w:t>после изменения договора отражается в учете как изменение оценочных значений в соответствии с ПБУ 21/2008</w:t>
            </w:r>
          </w:p>
        </w:tc>
      </w:tr>
    </w:tbl>
    <w:p w14:paraId="14909820" w14:textId="77777777" w:rsidR="00230F47" w:rsidRDefault="00230F47" w:rsidP="00230F47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A28AD4A" w14:textId="77777777" w:rsidR="00230F47" w:rsidRDefault="00230F47" w:rsidP="00230F47">
      <w:pPr>
        <w:autoSpaceDE w:val="0"/>
        <w:ind w:firstLine="0"/>
        <w:jc w:val="center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Определен</w:t>
      </w:r>
      <w:r w:rsidRPr="001D02A7">
        <w:rPr>
          <w:rFonts w:eastAsia="Times New Roman"/>
          <w:i/>
          <w:lang w:eastAsia="ru-RU"/>
        </w:rPr>
        <w:t xml:space="preserve"> порядок оценки выручки </w:t>
      </w:r>
      <w:r>
        <w:rPr>
          <w:rFonts w:eastAsia="Times New Roman"/>
          <w:i/>
          <w:lang w:eastAsia="ru-RU"/>
        </w:rPr>
        <w:t>при</w:t>
      </w:r>
      <w:r w:rsidRPr="001D02A7">
        <w:rPr>
          <w:rFonts w:eastAsia="Times New Roman"/>
          <w:i/>
          <w:lang w:eastAsia="ru-RU"/>
        </w:rPr>
        <w:t xml:space="preserve"> переда</w:t>
      </w:r>
      <w:r>
        <w:rPr>
          <w:rFonts w:eastAsia="Times New Roman"/>
          <w:i/>
          <w:lang w:eastAsia="ru-RU"/>
        </w:rPr>
        <w:t>че</w:t>
      </w:r>
      <w:r w:rsidRPr="001D02A7">
        <w:rPr>
          <w:rFonts w:eastAsia="Times New Roman"/>
          <w:i/>
          <w:lang w:eastAsia="ru-RU"/>
        </w:rPr>
        <w:t xml:space="preserve"> продукци</w:t>
      </w:r>
      <w:r>
        <w:rPr>
          <w:rFonts w:eastAsia="Times New Roman"/>
          <w:i/>
          <w:lang w:eastAsia="ru-RU"/>
        </w:rPr>
        <w:t>и</w:t>
      </w:r>
      <w:r w:rsidRPr="001D02A7">
        <w:rPr>
          <w:rFonts w:eastAsia="Times New Roman"/>
          <w:i/>
          <w:lang w:eastAsia="ru-RU"/>
        </w:rPr>
        <w:t xml:space="preserve"> </w:t>
      </w:r>
    </w:p>
    <w:p w14:paraId="558CA30F" w14:textId="77777777" w:rsidR="00230F47" w:rsidRPr="001D02A7" w:rsidRDefault="00230F47" w:rsidP="00230F47">
      <w:pPr>
        <w:autoSpaceDE w:val="0"/>
        <w:ind w:firstLine="0"/>
        <w:jc w:val="center"/>
        <w:rPr>
          <w:rFonts w:eastAsia="Times New Roman"/>
          <w:i/>
          <w:lang w:eastAsia="ru-RU"/>
        </w:rPr>
      </w:pPr>
      <w:r w:rsidRPr="001D02A7">
        <w:rPr>
          <w:rFonts w:eastAsia="Times New Roman"/>
          <w:i/>
          <w:lang w:eastAsia="ru-RU"/>
        </w:rPr>
        <w:t xml:space="preserve">в течение </w:t>
      </w:r>
      <w:r>
        <w:rPr>
          <w:rFonts w:eastAsia="Times New Roman"/>
          <w:i/>
          <w:lang w:eastAsia="ru-RU"/>
        </w:rPr>
        <w:t xml:space="preserve">длительного </w:t>
      </w:r>
      <w:r w:rsidRPr="001D02A7">
        <w:rPr>
          <w:rFonts w:eastAsia="Times New Roman"/>
          <w:i/>
          <w:lang w:eastAsia="ru-RU"/>
        </w:rPr>
        <w:t>периода</w:t>
      </w:r>
    </w:p>
    <w:p w14:paraId="0F58529D" w14:textId="77777777" w:rsidR="00230F47" w:rsidRPr="00DD3548" w:rsidRDefault="00230F47" w:rsidP="00230F47">
      <w:pPr>
        <w:autoSpaceDE w:val="0"/>
        <w:ind w:firstLine="0"/>
        <w:jc w:val="center"/>
        <w:rPr>
          <w:rFonts w:eastAsia="Times New Roman"/>
          <w:lang w:eastAsia="ru-RU"/>
        </w:rPr>
      </w:pPr>
    </w:p>
    <w:p w14:paraId="4A66148C" w14:textId="2D45506E" w:rsidR="00230F47" w:rsidRDefault="00230F47" w:rsidP="00230F47">
      <w:pPr>
        <w:autoSpaceDE w:val="0"/>
        <w:ind w:firstLine="709"/>
      </w:pPr>
      <w:r>
        <w:t>ФСБУ 9/2025 установлен порядок определения в</w:t>
      </w:r>
      <w:r w:rsidRPr="001D02A7">
        <w:t>еличин</w:t>
      </w:r>
      <w:r>
        <w:t>ы</w:t>
      </w:r>
      <w:r w:rsidRPr="001D02A7">
        <w:t xml:space="preserve"> выручки</w:t>
      </w:r>
      <w:r>
        <w:t xml:space="preserve"> в случае исполнения обязанности передать продукцию контрагенту в течение периода, превышающего один отчетный период</w:t>
      </w:r>
      <w:r w:rsidR="0037496B">
        <w:t xml:space="preserve"> </w:t>
      </w:r>
      <w:r w:rsidR="0037496B">
        <w:rPr>
          <w:i/>
        </w:rPr>
        <w:t xml:space="preserve">(ранее – такой порядок </w:t>
      </w:r>
      <w:r w:rsidR="00540F5B">
        <w:rPr>
          <w:i/>
        </w:rPr>
        <w:t>устанавливался только для договоров строительного подряда</w:t>
      </w:r>
      <w:r w:rsidR="0037496B">
        <w:rPr>
          <w:i/>
        </w:rPr>
        <w:t>)</w:t>
      </w:r>
      <w:r w:rsidRPr="0037496B">
        <w:t>.</w:t>
      </w:r>
      <w:r>
        <w:t xml:space="preserve"> </w:t>
      </w:r>
      <w:r w:rsidRPr="001D02A7">
        <w:t xml:space="preserve"> </w:t>
      </w:r>
      <w:r>
        <w:t>В этом случае для определения величины выручки за каждый отчетный период допускается применение следующих способов:</w:t>
      </w:r>
    </w:p>
    <w:p w14:paraId="492F0B96" w14:textId="77777777" w:rsidR="00230F47" w:rsidRPr="001D02A7" w:rsidRDefault="00230F47" w:rsidP="00230F47">
      <w:pPr>
        <w:autoSpaceDE w:val="0"/>
        <w:ind w:firstLine="709"/>
        <w:rPr>
          <w:rFonts w:eastAsia="Times New Roman"/>
          <w:lang w:eastAsia="ru-RU"/>
        </w:rPr>
      </w:pPr>
      <w:r>
        <w:t xml:space="preserve">1) </w:t>
      </w:r>
      <w:r w:rsidRPr="001D02A7">
        <w:rPr>
          <w:rFonts w:eastAsia="Times New Roman"/>
          <w:lang w:eastAsia="ru-RU"/>
        </w:rPr>
        <w:t>исходя из цены договора в сумме, рассчитанной с учетом степени готовности на отчетную дату</w:t>
      </w:r>
      <w:r>
        <w:rPr>
          <w:rFonts w:eastAsia="Times New Roman"/>
          <w:lang w:eastAsia="ru-RU"/>
        </w:rPr>
        <w:t xml:space="preserve"> и</w:t>
      </w:r>
      <w:r w:rsidRPr="001D02A7">
        <w:rPr>
          <w:rFonts w:eastAsia="Times New Roman"/>
          <w:lang w:eastAsia="ru-RU"/>
        </w:rPr>
        <w:t xml:space="preserve"> с учетом выручки, признанной в предыдущие отчетные периоды по этому договору в части, относящейся к исполняемой обязанности передать продукцию контрагент</w:t>
      </w:r>
      <w:r>
        <w:rPr>
          <w:rFonts w:eastAsia="Times New Roman"/>
          <w:lang w:eastAsia="ru-RU"/>
        </w:rPr>
        <w:t>у;</w:t>
      </w:r>
    </w:p>
    <w:p w14:paraId="2CDC5355" w14:textId="08EA7C14" w:rsidR="00230F47" w:rsidRDefault="00230F47" w:rsidP="00230F47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2)</w:t>
      </w:r>
      <w:r w:rsidRPr="001D02A7">
        <w:rPr>
          <w:rFonts w:eastAsia="Times New Roman"/>
          <w:lang w:eastAsia="ru-RU"/>
        </w:rPr>
        <w:t xml:space="preserve"> в сумме признанных в учете расходов, понесенных в отчетном периоде в связи с исполнением обязанности</w:t>
      </w:r>
      <w:r>
        <w:rPr>
          <w:rFonts w:eastAsia="Times New Roman"/>
          <w:lang w:eastAsia="ru-RU"/>
        </w:rPr>
        <w:t xml:space="preserve"> передать продукцию контрагенту</w:t>
      </w:r>
      <w:r w:rsidRPr="001D02A7">
        <w:rPr>
          <w:rFonts w:eastAsia="Times New Roman"/>
          <w:lang w:eastAsia="ru-RU"/>
        </w:rPr>
        <w:t>, которые будут в</w:t>
      </w:r>
      <w:r>
        <w:rPr>
          <w:rFonts w:eastAsia="Times New Roman"/>
          <w:lang w:eastAsia="ru-RU"/>
        </w:rPr>
        <w:t>озмещены организаци</w:t>
      </w:r>
      <w:r w:rsidR="00C042B6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.</w:t>
      </w:r>
    </w:p>
    <w:p w14:paraId="1B75B58E" w14:textId="77777777" w:rsidR="00230F47" w:rsidRPr="00917545" w:rsidRDefault="00230F47" w:rsidP="00230F47">
      <w:pPr>
        <w:autoSpaceDE w:val="0"/>
        <w:ind w:firstLine="709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lang w:eastAsia="ru-RU"/>
        </w:rPr>
        <w:t>Приоритетным является первый способ. Второй способ может применяться, когда</w:t>
      </w:r>
      <w:r w:rsidRPr="001D02A7">
        <w:rPr>
          <w:rFonts w:eastAsia="Times New Roman"/>
          <w:lang w:eastAsia="ru-RU"/>
        </w:rPr>
        <w:t xml:space="preserve"> выручка в части, относящейся к обязанности передать продукцию контрагенту, исполненной в отчетном периоде, не может быть определена</w:t>
      </w:r>
      <w:r>
        <w:rPr>
          <w:rFonts w:eastAsia="Times New Roman"/>
          <w:lang w:eastAsia="ru-RU"/>
        </w:rPr>
        <w:t xml:space="preserve">. </w:t>
      </w:r>
      <w:r w:rsidRPr="00917545">
        <w:rPr>
          <w:rFonts w:eastAsia="Times New Roman"/>
          <w:color w:val="000000" w:themeColor="text1"/>
          <w:lang w:eastAsia="ru-RU"/>
        </w:rPr>
        <w:t>Такая ситуация может иметь место, например, на начальном этапе исполнения договора, когда условия договора, касающиеся величины расходов, возмещаемых заказчиком, могут уточняться.</w:t>
      </w:r>
    </w:p>
    <w:p w14:paraId="10CCF30F" w14:textId="77777777" w:rsidR="00FD464E" w:rsidRDefault="00FD464E" w:rsidP="00FD464E">
      <w:pPr>
        <w:tabs>
          <w:tab w:val="left" w:pos="1134"/>
        </w:tabs>
        <w:autoSpaceDE w:val="0"/>
        <w:adjustRightInd w:val="0"/>
        <w:ind w:right="-1" w:firstLine="0"/>
      </w:pPr>
    </w:p>
    <w:p w14:paraId="2195525B" w14:textId="77777777" w:rsidR="00FD464E" w:rsidRPr="00960027" w:rsidRDefault="00FD464E" w:rsidP="00FD464E">
      <w:pPr>
        <w:tabs>
          <w:tab w:val="left" w:pos="1134"/>
        </w:tabs>
        <w:autoSpaceDE w:val="0"/>
        <w:adjustRightInd w:val="0"/>
        <w:ind w:right="-1" w:firstLine="0"/>
        <w:jc w:val="center"/>
        <w:rPr>
          <w:i/>
        </w:rPr>
      </w:pPr>
      <w:r w:rsidRPr="00960027">
        <w:rPr>
          <w:i/>
        </w:rPr>
        <w:t>Формализована процедура определения момента признания выручки</w:t>
      </w:r>
    </w:p>
    <w:p w14:paraId="7885209B" w14:textId="77777777" w:rsidR="00FD464E" w:rsidRPr="00960027" w:rsidRDefault="00FD464E" w:rsidP="00FD464E">
      <w:pPr>
        <w:tabs>
          <w:tab w:val="left" w:pos="1134"/>
        </w:tabs>
        <w:autoSpaceDE w:val="0"/>
        <w:adjustRightInd w:val="0"/>
        <w:ind w:right="-1" w:firstLine="709"/>
        <w:jc w:val="center"/>
        <w:rPr>
          <w:i/>
        </w:rPr>
      </w:pPr>
    </w:p>
    <w:p w14:paraId="2640D950" w14:textId="0DA5E263" w:rsidR="00FD464E" w:rsidRPr="00960027" w:rsidRDefault="00FD464E" w:rsidP="00FD464E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  <w:lang w:eastAsia="ru-RU"/>
        </w:rPr>
      </w:pPr>
      <w:r w:rsidRPr="00960027">
        <w:rPr>
          <w:rFonts w:eastAsia="Times New Roman"/>
          <w:lang w:eastAsia="ru-RU"/>
        </w:rPr>
        <w:t>В случае, когда доход организации отвечает всем условиям признания выручки, в учете признается выручка</w:t>
      </w:r>
      <w:r w:rsidRPr="00993AC6">
        <w:rPr>
          <w:vertAlign w:val="superscript"/>
        </w:rPr>
        <w:footnoteReference w:id="5"/>
      </w:r>
      <w:r w:rsidRPr="00960027">
        <w:rPr>
          <w:rFonts w:eastAsia="Times New Roman"/>
          <w:lang w:eastAsia="ru-RU"/>
        </w:rPr>
        <w:t xml:space="preserve">. С точки зрения момента такого признания ФСБУ 9/2025 различает два возможных способа признания </w:t>
      </w:r>
      <w:r w:rsidR="00635374" w:rsidRPr="00960027">
        <w:rPr>
          <w:rFonts w:eastAsia="Times New Roman"/>
          <w:lang w:eastAsia="ru-RU"/>
        </w:rPr>
        <w:t>выручки</w:t>
      </w:r>
      <w:r w:rsidRPr="00960027">
        <w:rPr>
          <w:rFonts w:eastAsia="Times New Roman"/>
          <w:lang w:eastAsia="ru-RU"/>
        </w:rPr>
        <w:t xml:space="preserve">: </w:t>
      </w:r>
      <w:r w:rsidR="00770553" w:rsidRPr="00960027">
        <w:rPr>
          <w:rFonts w:eastAsia="Times New Roman"/>
          <w:lang w:eastAsia="ru-RU"/>
        </w:rPr>
        <w:t xml:space="preserve">в момент передачи контроля над продукцией контрагенту и </w:t>
      </w:r>
      <w:r w:rsidRPr="00960027">
        <w:rPr>
          <w:rFonts w:eastAsia="Times New Roman"/>
          <w:lang w:eastAsia="ru-RU"/>
        </w:rPr>
        <w:t>по мере передачи контроля над продукцией контрагенту</w:t>
      </w:r>
      <w:r w:rsidR="00770553" w:rsidRPr="00960027">
        <w:rPr>
          <w:rFonts w:eastAsia="Times New Roman"/>
          <w:lang w:eastAsia="ru-RU"/>
        </w:rPr>
        <w:t xml:space="preserve"> (способ «по мере готовности»)</w:t>
      </w:r>
      <w:r w:rsidRPr="00960027">
        <w:rPr>
          <w:rFonts w:eastAsia="Times New Roman"/>
          <w:lang w:eastAsia="ru-RU"/>
        </w:rPr>
        <w:t xml:space="preserve">. </w:t>
      </w:r>
    </w:p>
    <w:p w14:paraId="20DDA768" w14:textId="50E2E86B" w:rsidR="00FD464E" w:rsidRPr="00522C16" w:rsidRDefault="00FD464E" w:rsidP="00FD464E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  <w:lang w:eastAsia="ru-RU"/>
        </w:rPr>
      </w:pPr>
      <w:r w:rsidRPr="00522C16">
        <w:rPr>
          <w:rFonts w:eastAsia="Times New Roman"/>
          <w:lang w:eastAsia="ru-RU"/>
        </w:rPr>
        <w:t xml:space="preserve">ФСБУ 9/2025 установлена процедура </w:t>
      </w:r>
      <w:r w:rsidR="003E6BBC" w:rsidRPr="00522C16">
        <w:rPr>
          <w:rFonts w:eastAsia="Times New Roman"/>
          <w:lang w:eastAsia="ru-RU"/>
        </w:rPr>
        <w:t>определения момента признания выручки в бухгалтерском учете</w:t>
      </w:r>
      <w:r w:rsidRPr="00522C16">
        <w:rPr>
          <w:rFonts w:eastAsia="Times New Roman"/>
          <w:lang w:eastAsia="ru-RU"/>
        </w:rPr>
        <w:t xml:space="preserve"> </w:t>
      </w:r>
      <w:r w:rsidRPr="00522C16">
        <w:rPr>
          <w:rFonts w:eastAsia="Times New Roman"/>
          <w:i/>
          <w:lang w:eastAsia="ru-RU"/>
        </w:rPr>
        <w:t>(ранее – процедура не устанавливалась)</w:t>
      </w:r>
      <w:r w:rsidRPr="00522C16">
        <w:rPr>
          <w:rFonts w:eastAsia="Times New Roman"/>
          <w:lang w:eastAsia="ru-RU"/>
        </w:rPr>
        <w:t xml:space="preserve">. Данная процедура заключается в следующем. </w:t>
      </w:r>
    </w:p>
    <w:p w14:paraId="3D1F6D9B" w14:textId="3CFDE16D" w:rsidR="00C52938" w:rsidRPr="00522C16" w:rsidRDefault="00FD464E" w:rsidP="00522C16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  <w:lang w:eastAsia="ru-RU"/>
        </w:rPr>
      </w:pPr>
      <w:r w:rsidRPr="00522C16">
        <w:rPr>
          <w:rFonts w:eastAsia="Times New Roman"/>
          <w:lang w:eastAsia="ru-RU"/>
        </w:rPr>
        <w:t xml:space="preserve">1-ый этап. </w:t>
      </w:r>
      <w:r w:rsidR="00C52938" w:rsidRPr="00522C16">
        <w:rPr>
          <w:rFonts w:eastAsia="Times New Roman"/>
          <w:lang w:eastAsia="ru-RU"/>
        </w:rPr>
        <w:t xml:space="preserve">Исходя из условий договора, организация должна определить, исполняется обязанность передать продукцию контрагенту единовременно или в течение периода. В первом случае при выполнении остальных </w:t>
      </w:r>
      <w:r w:rsidR="008E2924" w:rsidRPr="00522C16">
        <w:rPr>
          <w:rFonts w:eastAsia="Times New Roman"/>
          <w:lang w:eastAsia="ru-RU"/>
        </w:rPr>
        <w:t xml:space="preserve">условий признания выручки, </w:t>
      </w:r>
      <w:r w:rsidR="00C52938" w:rsidRPr="00522C16">
        <w:rPr>
          <w:rFonts w:eastAsia="Times New Roman"/>
          <w:lang w:eastAsia="ru-RU"/>
        </w:rPr>
        <w:t xml:space="preserve">установленных </w:t>
      </w:r>
      <w:r w:rsidR="008E2924" w:rsidRPr="00522C16">
        <w:rPr>
          <w:rFonts w:eastAsia="Times New Roman"/>
          <w:lang w:eastAsia="ru-RU"/>
        </w:rPr>
        <w:t>ФСБУ 9/2025</w:t>
      </w:r>
      <w:r w:rsidR="00C52938" w:rsidRPr="00522C16">
        <w:rPr>
          <w:rFonts w:eastAsia="Times New Roman"/>
          <w:lang w:eastAsia="ru-RU"/>
        </w:rPr>
        <w:t>, организация должна признать выручку в момент передачи контроля над продукцией контрагенту</w:t>
      </w:r>
      <w:r w:rsidR="00B80002" w:rsidRPr="00522C16">
        <w:rPr>
          <w:rFonts w:eastAsia="Times New Roman"/>
          <w:lang w:eastAsia="ru-RU"/>
        </w:rPr>
        <w:t>. В</w:t>
      </w:r>
      <w:r w:rsidR="00C52938" w:rsidRPr="00522C16">
        <w:rPr>
          <w:rFonts w:eastAsia="Times New Roman"/>
          <w:lang w:eastAsia="ru-RU"/>
        </w:rPr>
        <w:t>о втором</w:t>
      </w:r>
      <w:r w:rsidR="00B80002" w:rsidRPr="00522C16">
        <w:rPr>
          <w:rFonts w:eastAsia="Times New Roman"/>
          <w:lang w:eastAsia="ru-RU"/>
        </w:rPr>
        <w:t xml:space="preserve"> случае</w:t>
      </w:r>
      <w:r w:rsidR="00C52938" w:rsidRPr="00522C16">
        <w:rPr>
          <w:rFonts w:eastAsia="Times New Roman"/>
          <w:lang w:eastAsia="ru-RU"/>
        </w:rPr>
        <w:t xml:space="preserve"> – по мере передачи такого контроля контрагенту.</w:t>
      </w:r>
    </w:p>
    <w:p w14:paraId="2CC8104D" w14:textId="02E7AEA0" w:rsidR="002A2796" w:rsidRPr="00522C16" w:rsidRDefault="00B80002" w:rsidP="00522C16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  <w:lang w:eastAsia="ru-RU"/>
        </w:rPr>
      </w:pPr>
      <w:r w:rsidRPr="00522C16">
        <w:rPr>
          <w:rFonts w:eastAsia="Times New Roman"/>
          <w:lang w:eastAsia="ru-RU"/>
        </w:rPr>
        <w:t>Свидетельством того, что п</w:t>
      </w:r>
      <w:r w:rsidR="00522C16" w:rsidRPr="00522C16">
        <w:rPr>
          <w:rFonts w:eastAsia="Times New Roman"/>
          <w:lang w:eastAsia="ru-RU"/>
        </w:rPr>
        <w:t>е</w:t>
      </w:r>
      <w:r w:rsidR="002A2796" w:rsidRPr="00522C16">
        <w:rPr>
          <w:rFonts w:eastAsia="Times New Roman"/>
          <w:lang w:eastAsia="ru-RU"/>
        </w:rPr>
        <w:t xml:space="preserve">редача контроля над продукцией контрагенту </w:t>
      </w:r>
      <w:r w:rsidRPr="00522C16">
        <w:rPr>
          <w:rFonts w:eastAsia="Times New Roman"/>
          <w:lang w:eastAsia="ru-RU"/>
        </w:rPr>
        <w:t xml:space="preserve">происходит </w:t>
      </w:r>
      <w:r w:rsidR="002A2796" w:rsidRPr="00522C16">
        <w:rPr>
          <w:rFonts w:eastAsia="Times New Roman"/>
          <w:lang w:eastAsia="ru-RU"/>
        </w:rPr>
        <w:t>в течение периода</w:t>
      </w:r>
      <w:r w:rsidR="000F2381">
        <w:rPr>
          <w:rFonts w:eastAsia="Times New Roman"/>
          <w:lang w:eastAsia="ru-RU"/>
        </w:rPr>
        <w:t>,</w:t>
      </w:r>
      <w:r w:rsidR="002A2796" w:rsidRPr="00522C16">
        <w:rPr>
          <w:rFonts w:eastAsia="Times New Roman"/>
          <w:lang w:eastAsia="ru-RU"/>
        </w:rPr>
        <w:t xml:space="preserve"> мо</w:t>
      </w:r>
      <w:r w:rsidRPr="00522C16">
        <w:rPr>
          <w:rFonts w:eastAsia="Times New Roman"/>
          <w:lang w:eastAsia="ru-RU"/>
        </w:rPr>
        <w:t>гу</w:t>
      </w:r>
      <w:r w:rsidR="00522C16" w:rsidRPr="00522C16">
        <w:rPr>
          <w:rFonts w:eastAsia="Times New Roman"/>
          <w:lang w:eastAsia="ru-RU"/>
        </w:rPr>
        <w:t>т быть</w:t>
      </w:r>
      <w:r w:rsidR="002A2796" w:rsidRPr="00522C16">
        <w:rPr>
          <w:rFonts w:eastAsia="Times New Roman"/>
          <w:lang w:eastAsia="ru-RU"/>
        </w:rPr>
        <w:t xml:space="preserve"> следующи</w:t>
      </w:r>
      <w:r w:rsidRPr="00522C16">
        <w:rPr>
          <w:rFonts w:eastAsia="Times New Roman"/>
          <w:lang w:eastAsia="ru-RU"/>
        </w:rPr>
        <w:t>е обстоятельства</w:t>
      </w:r>
      <w:r w:rsidR="00522C16" w:rsidRPr="00522C16">
        <w:rPr>
          <w:rFonts w:eastAsia="Times New Roman"/>
          <w:lang w:eastAsia="ru-RU"/>
        </w:rPr>
        <w:t>:</w:t>
      </w:r>
    </w:p>
    <w:p w14:paraId="150D6F86" w14:textId="7E12824E" w:rsidR="002A2796" w:rsidRPr="00522C16" w:rsidRDefault="002A2796" w:rsidP="00522C16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  <w:lang w:eastAsia="ru-RU"/>
        </w:rPr>
      </w:pPr>
      <w:r w:rsidRPr="00522C16">
        <w:rPr>
          <w:rFonts w:eastAsia="Times New Roman"/>
          <w:lang w:eastAsia="ru-RU"/>
        </w:rPr>
        <w:t xml:space="preserve">а) контрагент одновременно получает и потребляет экономические выгоды от продукции по мере исполнения организацией обязанности передать продукцию контрагенту. Данный случай имеет место, в частности, при оказании услуг в течение периода, превышающего 12 месяцев. Например, </w:t>
      </w:r>
      <w:proofErr w:type="spellStart"/>
      <w:r w:rsidR="00B80002" w:rsidRPr="00522C16">
        <w:rPr>
          <w:rFonts w:eastAsia="Times New Roman"/>
          <w:lang w:eastAsia="ru-RU"/>
        </w:rPr>
        <w:t>клининговые</w:t>
      </w:r>
      <w:proofErr w:type="spellEnd"/>
      <w:r w:rsidR="00B80002" w:rsidRPr="00522C16">
        <w:rPr>
          <w:rFonts w:eastAsia="Times New Roman"/>
          <w:lang w:eastAsia="ru-RU"/>
        </w:rPr>
        <w:t xml:space="preserve"> услуги, </w:t>
      </w:r>
      <w:r w:rsidRPr="00522C16">
        <w:rPr>
          <w:rFonts w:eastAsia="Times New Roman"/>
          <w:lang w:eastAsia="ru-RU"/>
        </w:rPr>
        <w:t xml:space="preserve">регулярно оказываемые </w:t>
      </w:r>
      <w:r w:rsidR="000D3962">
        <w:rPr>
          <w:rFonts w:eastAsia="Times New Roman"/>
          <w:lang w:eastAsia="ru-RU"/>
        </w:rPr>
        <w:t>длительное время</w:t>
      </w:r>
      <w:r w:rsidRPr="00522C16">
        <w:rPr>
          <w:rFonts w:eastAsia="Times New Roman"/>
          <w:lang w:eastAsia="ru-RU"/>
        </w:rPr>
        <w:t>;</w:t>
      </w:r>
    </w:p>
    <w:p w14:paraId="3F7C1B28" w14:textId="57165161" w:rsidR="002A2796" w:rsidRPr="00522C16" w:rsidRDefault="002A2796" w:rsidP="00522C16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  <w:lang w:eastAsia="ru-RU"/>
        </w:rPr>
      </w:pPr>
      <w:r w:rsidRPr="00522C16">
        <w:rPr>
          <w:rFonts w:eastAsia="Times New Roman"/>
          <w:lang w:eastAsia="ru-RU"/>
        </w:rPr>
        <w:t xml:space="preserve">б) в ходе исполнения организацией обязанности передать продукцию контрагенту создается или улучшается актив, контроль над которым контрагент получает по мере его создания или улучшения. Данный случай имеет место, в частности, при производстве продукции или выполнении работ в течение более 12 </w:t>
      </w:r>
      <w:r w:rsidRPr="00522C16">
        <w:rPr>
          <w:rFonts w:eastAsia="Times New Roman"/>
          <w:lang w:eastAsia="ru-RU"/>
        </w:rPr>
        <w:lastRenderedPageBreak/>
        <w:t>месяцев. Например, поэтапное выполнение работ по созданию нового объекта капитального строительства</w:t>
      </w:r>
      <w:r w:rsidR="00522C16">
        <w:rPr>
          <w:rFonts w:eastAsia="Times New Roman"/>
          <w:lang w:eastAsia="ru-RU"/>
        </w:rPr>
        <w:t>;</w:t>
      </w:r>
    </w:p>
    <w:p w14:paraId="726C1659" w14:textId="67E27A28" w:rsidR="00FD464E" w:rsidRDefault="002A2796" w:rsidP="002A2796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  <w:lang w:eastAsia="ru-RU"/>
        </w:rPr>
      </w:pPr>
      <w:r w:rsidRPr="00522C16">
        <w:rPr>
          <w:rFonts w:eastAsia="Times New Roman"/>
          <w:lang w:eastAsia="ru-RU"/>
        </w:rPr>
        <w:t>в) организация производит продукцию, которая не может быть использована для целей, отличных от исполнения обязанности передать ее контрагенту по договору, причем организация обладает безусловным правом на получение актива в оплату исполненной части данной обязанности. Такой случай имеет место, в частности, при производстве продукции или выполнении работ в течение более 12 месяцев. Например, производство конструктивно-сложной продукции специального назначения по проекту контрагента</w:t>
      </w:r>
      <w:r w:rsidR="00522C16">
        <w:rPr>
          <w:rFonts w:eastAsia="Times New Roman"/>
          <w:lang w:eastAsia="ru-RU"/>
        </w:rPr>
        <w:t>.</w:t>
      </w:r>
    </w:p>
    <w:p w14:paraId="6E7FE304" w14:textId="271DE0CD" w:rsidR="00B80002" w:rsidRPr="00522C16" w:rsidRDefault="00FD464E" w:rsidP="00FD464E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  <w:lang w:eastAsia="ru-RU"/>
        </w:rPr>
      </w:pPr>
      <w:r w:rsidRPr="00522C16">
        <w:rPr>
          <w:rFonts w:eastAsia="Times New Roman"/>
          <w:lang w:eastAsia="ru-RU"/>
        </w:rPr>
        <w:t xml:space="preserve">2-ой этап. Установив, что обязанность передать продукцию контрагенту </w:t>
      </w:r>
      <w:r w:rsidR="00635374" w:rsidRPr="00522C16">
        <w:rPr>
          <w:rFonts w:eastAsia="Times New Roman"/>
          <w:lang w:eastAsia="ru-RU"/>
        </w:rPr>
        <w:t>будет</w:t>
      </w:r>
      <w:r w:rsidRPr="00522C16">
        <w:rPr>
          <w:rFonts w:eastAsia="Times New Roman"/>
          <w:lang w:eastAsia="ru-RU"/>
        </w:rPr>
        <w:t xml:space="preserve"> исполн</w:t>
      </w:r>
      <w:r w:rsidR="00635374" w:rsidRPr="00522C16">
        <w:rPr>
          <w:rFonts w:eastAsia="Times New Roman"/>
          <w:lang w:eastAsia="ru-RU"/>
        </w:rPr>
        <w:t>яться</w:t>
      </w:r>
      <w:r w:rsidR="002A2796" w:rsidRPr="00522C16">
        <w:rPr>
          <w:rFonts w:eastAsia="Times New Roman"/>
          <w:lang w:eastAsia="ru-RU"/>
        </w:rPr>
        <w:t xml:space="preserve"> в течение периода, организации следует оценить превышает ли этот период </w:t>
      </w:r>
      <w:r w:rsidRPr="00522C16">
        <w:rPr>
          <w:rFonts w:eastAsia="Times New Roman"/>
          <w:lang w:eastAsia="ru-RU"/>
        </w:rPr>
        <w:t>12 месяцев</w:t>
      </w:r>
      <w:r w:rsidR="002A2796" w:rsidRPr="00522C16">
        <w:rPr>
          <w:rFonts w:eastAsia="Times New Roman"/>
          <w:lang w:eastAsia="ru-RU"/>
        </w:rPr>
        <w:t xml:space="preserve">. В случае, если период исполнения обязанности не </w:t>
      </w:r>
      <w:r w:rsidR="00944124" w:rsidRPr="00522C16">
        <w:rPr>
          <w:rFonts w:eastAsia="Times New Roman"/>
          <w:lang w:eastAsia="ru-RU"/>
        </w:rPr>
        <w:t>превышает</w:t>
      </w:r>
      <w:r w:rsidR="002A2796" w:rsidRPr="00522C16">
        <w:rPr>
          <w:rFonts w:eastAsia="Times New Roman"/>
          <w:lang w:eastAsia="ru-RU"/>
        </w:rPr>
        <w:t xml:space="preserve"> 12 месяц</w:t>
      </w:r>
      <w:r w:rsidR="00944124" w:rsidRPr="00522C16">
        <w:rPr>
          <w:rFonts w:eastAsia="Times New Roman"/>
          <w:lang w:eastAsia="ru-RU"/>
        </w:rPr>
        <w:t>ев, организация может признавать</w:t>
      </w:r>
      <w:r w:rsidR="002A2796" w:rsidRPr="00522C16">
        <w:rPr>
          <w:rFonts w:eastAsia="Times New Roman"/>
          <w:lang w:eastAsia="ru-RU"/>
        </w:rPr>
        <w:t xml:space="preserve"> выручку</w:t>
      </w:r>
      <w:r w:rsidR="00944124" w:rsidRPr="00522C16">
        <w:rPr>
          <w:rFonts w:eastAsia="Times New Roman"/>
          <w:lang w:eastAsia="ru-RU"/>
        </w:rPr>
        <w:t xml:space="preserve"> по договору</w:t>
      </w:r>
      <w:r w:rsidR="002A2796" w:rsidRPr="00522C16">
        <w:rPr>
          <w:rFonts w:eastAsia="Times New Roman"/>
          <w:lang w:eastAsia="ru-RU"/>
        </w:rPr>
        <w:t xml:space="preserve"> в момент передачи контроля над продукцией контрагенту.</w:t>
      </w:r>
      <w:r w:rsidR="002A2796" w:rsidRPr="00522C16" w:rsidDel="002A2796">
        <w:rPr>
          <w:rFonts w:eastAsia="Times New Roman"/>
          <w:lang w:eastAsia="ru-RU"/>
        </w:rPr>
        <w:t xml:space="preserve"> </w:t>
      </w:r>
      <w:r w:rsidR="00B80002" w:rsidRPr="00522C16">
        <w:rPr>
          <w:rFonts w:eastAsia="Times New Roman"/>
          <w:lang w:eastAsia="ru-RU"/>
        </w:rPr>
        <w:t>Когда</w:t>
      </w:r>
      <w:r w:rsidR="002A2796" w:rsidRPr="00522C16">
        <w:rPr>
          <w:rFonts w:eastAsia="Times New Roman"/>
          <w:lang w:eastAsia="ru-RU"/>
        </w:rPr>
        <w:t xml:space="preserve"> период исполнения обязанности превышает 12 месяцев, организаци</w:t>
      </w:r>
      <w:r w:rsidR="00522C16" w:rsidRPr="00522C16">
        <w:rPr>
          <w:rFonts w:eastAsia="Times New Roman"/>
          <w:lang w:eastAsia="ru-RU"/>
        </w:rPr>
        <w:t>и</w:t>
      </w:r>
      <w:r w:rsidR="002A2796" w:rsidRPr="00522C16">
        <w:rPr>
          <w:rFonts w:eastAsia="Times New Roman"/>
          <w:lang w:eastAsia="ru-RU"/>
        </w:rPr>
        <w:t xml:space="preserve"> </w:t>
      </w:r>
      <w:r w:rsidR="00944124" w:rsidRPr="00522C16">
        <w:rPr>
          <w:rFonts w:eastAsia="Times New Roman"/>
          <w:lang w:eastAsia="ru-RU"/>
        </w:rPr>
        <w:t>следует продолжить анализ условий договора.</w:t>
      </w:r>
    </w:p>
    <w:p w14:paraId="3CB47653" w14:textId="51B0AF4F" w:rsidR="00FD464E" w:rsidRPr="00522C16" w:rsidRDefault="00FD464E" w:rsidP="00353F15">
      <w:pPr>
        <w:pStyle w:val="Style16"/>
        <w:shd w:val="clear" w:color="auto" w:fill="auto"/>
        <w:spacing w:line="317" w:lineRule="exact"/>
        <w:ind w:right="20" w:firstLine="709"/>
        <w:rPr>
          <w:rFonts w:eastAsia="Times New Roman"/>
        </w:rPr>
      </w:pPr>
      <w:r w:rsidRPr="00522C16">
        <w:rPr>
          <w:rFonts w:eastAsia="Times New Roman"/>
          <w:lang w:eastAsia="ru-RU"/>
        </w:rPr>
        <w:t>3-ий этап. Если обязанность передать продукцию контрагенту подлежит исполнению по мере передачи контроля над продукцией контрагенту, организация должна установить, возможно ли определять степен</w:t>
      </w:r>
      <w:r w:rsidR="00635374" w:rsidRPr="00522C16">
        <w:rPr>
          <w:rFonts w:eastAsia="Times New Roman"/>
          <w:lang w:eastAsia="ru-RU"/>
        </w:rPr>
        <w:t>ь</w:t>
      </w:r>
      <w:r w:rsidRPr="00522C16">
        <w:rPr>
          <w:rFonts w:eastAsia="Times New Roman"/>
          <w:lang w:eastAsia="ru-RU"/>
        </w:rPr>
        <w:t xml:space="preserve"> исполнения </w:t>
      </w:r>
      <w:r w:rsidR="00635374" w:rsidRPr="00522C16">
        <w:rPr>
          <w:rFonts w:eastAsia="Times New Roman"/>
          <w:lang w:eastAsia="ru-RU"/>
        </w:rPr>
        <w:t xml:space="preserve">указанной </w:t>
      </w:r>
      <w:r w:rsidRPr="00522C16">
        <w:rPr>
          <w:rFonts w:eastAsia="Times New Roman"/>
          <w:lang w:eastAsia="ru-RU"/>
        </w:rPr>
        <w:t xml:space="preserve">обязанности (иначе, степень готовности) по мере исполнения этой обязанности. </w:t>
      </w:r>
      <w:r w:rsidR="003E3A29" w:rsidRPr="00522C16">
        <w:rPr>
          <w:rFonts w:eastAsia="Times New Roman"/>
          <w:lang w:eastAsia="ru-RU"/>
        </w:rPr>
        <w:t>В контексте ФСБУ 9/2025 о такой возможности может идти речь при наличии, среди прочего, информации, необходимой для определения степени готовности, разработанной процедуры определения степени готовности, необходим</w:t>
      </w:r>
      <w:r w:rsidR="006D460F">
        <w:rPr>
          <w:rFonts w:eastAsia="Times New Roman"/>
          <w:lang w:eastAsia="ru-RU"/>
        </w:rPr>
        <w:t>ой</w:t>
      </w:r>
      <w:r w:rsidR="003E3A29" w:rsidRPr="00522C16">
        <w:rPr>
          <w:rFonts w:eastAsia="Times New Roman"/>
          <w:lang w:eastAsia="ru-RU"/>
        </w:rPr>
        <w:t xml:space="preserve"> техническ</w:t>
      </w:r>
      <w:r w:rsidR="006D460F">
        <w:rPr>
          <w:rFonts w:eastAsia="Times New Roman"/>
          <w:lang w:eastAsia="ru-RU"/>
        </w:rPr>
        <w:t>ой</w:t>
      </w:r>
      <w:r w:rsidR="003E3A29" w:rsidRPr="00522C16">
        <w:rPr>
          <w:rFonts w:eastAsia="Times New Roman"/>
          <w:lang w:eastAsia="ru-RU"/>
        </w:rPr>
        <w:t xml:space="preserve"> и кадров</w:t>
      </w:r>
      <w:r w:rsidR="006D460F">
        <w:rPr>
          <w:rFonts w:eastAsia="Times New Roman"/>
          <w:lang w:eastAsia="ru-RU"/>
        </w:rPr>
        <w:t>ой</w:t>
      </w:r>
      <w:r w:rsidR="003E3A29" w:rsidRPr="00522C16">
        <w:rPr>
          <w:rFonts w:eastAsia="Times New Roman"/>
          <w:lang w:eastAsia="ru-RU"/>
        </w:rPr>
        <w:t xml:space="preserve"> обеспеченност</w:t>
      </w:r>
      <w:r w:rsidR="006D460F">
        <w:rPr>
          <w:rFonts w:eastAsia="Times New Roman"/>
          <w:lang w:eastAsia="ru-RU"/>
        </w:rPr>
        <w:t>и</w:t>
      </w:r>
      <w:r w:rsidR="003E3A29" w:rsidRPr="00522C16">
        <w:rPr>
          <w:rFonts w:eastAsia="Times New Roman"/>
          <w:lang w:eastAsia="ru-RU"/>
        </w:rPr>
        <w:t xml:space="preserve"> данной процедуры. </w:t>
      </w:r>
      <w:r w:rsidRPr="00522C16">
        <w:rPr>
          <w:rFonts w:eastAsia="Times New Roman"/>
        </w:rPr>
        <w:t>Если степень готовности может быть определена, то выручка признается в бухгалтерском учете способом «по мере готовности». В противном случае выручка подлежит признанию в момент передачи контроля над продукцией контрагенту.</w:t>
      </w:r>
    </w:p>
    <w:p w14:paraId="24519E13" w14:textId="77777777" w:rsidR="00FD464E" w:rsidRDefault="00FD464E" w:rsidP="00522C16">
      <w:pPr>
        <w:pStyle w:val="ConsPlusTitle"/>
        <w:ind w:firstLine="708"/>
        <w:jc w:val="both"/>
        <w:outlineLvl w:val="0"/>
        <w:rPr>
          <w:rStyle w:val="CharStyle17"/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6A2A0ACD" w14:textId="77777777" w:rsidR="00FD464E" w:rsidRDefault="00FD464E" w:rsidP="00FD464E">
      <w:pPr>
        <w:pStyle w:val="ConsPlusNormal"/>
        <w:jc w:val="center"/>
        <w:rPr>
          <w:rStyle w:val="CharStyle17"/>
          <w:rFonts w:ascii="Times New Roman" w:hAnsi="Times New Roman" w:cs="Times New Roman"/>
          <w:i/>
          <w:sz w:val="28"/>
          <w:szCs w:val="28"/>
        </w:rPr>
      </w:pPr>
      <w:r>
        <w:rPr>
          <w:rStyle w:val="CharStyle17"/>
          <w:rFonts w:ascii="Times New Roman" w:hAnsi="Times New Roman" w:cs="Times New Roman"/>
          <w:i/>
          <w:sz w:val="28"/>
          <w:szCs w:val="28"/>
        </w:rPr>
        <w:t xml:space="preserve">Сформулированы требования к </w:t>
      </w:r>
    </w:p>
    <w:p w14:paraId="69ED5ABF" w14:textId="170DFD43" w:rsidR="00FD464E" w:rsidRPr="00E6065F" w:rsidRDefault="00FD464E" w:rsidP="00FD464E">
      <w:pPr>
        <w:pStyle w:val="ConsPlusNormal"/>
        <w:jc w:val="center"/>
        <w:rPr>
          <w:rStyle w:val="CharStyle17"/>
          <w:rFonts w:ascii="Times New Roman" w:hAnsi="Times New Roman" w:cs="Times New Roman"/>
          <w:i/>
          <w:sz w:val="28"/>
          <w:szCs w:val="28"/>
        </w:rPr>
      </w:pPr>
      <w:r>
        <w:rPr>
          <w:rStyle w:val="CharStyle17"/>
          <w:rFonts w:ascii="Times New Roman" w:hAnsi="Times New Roman" w:cs="Times New Roman"/>
          <w:i/>
          <w:sz w:val="28"/>
          <w:szCs w:val="28"/>
        </w:rPr>
        <w:t>определению степени готовности</w:t>
      </w:r>
    </w:p>
    <w:p w14:paraId="51BF5064" w14:textId="77777777" w:rsidR="00FD464E" w:rsidRPr="00E6065F" w:rsidRDefault="00FD464E" w:rsidP="00FD464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BE199" w14:textId="070E2F96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ФСБУ 9/2025 установлены требования к определению степени готовности </w:t>
      </w:r>
      <w:r w:rsidR="00F30134">
        <w:rPr>
          <w:i/>
        </w:rPr>
        <w:t>(ранее – такие требования устанавливались только для договоров строительного подряда)</w:t>
      </w:r>
      <w:r w:rsidRPr="00F30134">
        <w:rPr>
          <w:rFonts w:eastAsia="Times New Roman"/>
          <w:lang w:eastAsia="ru-RU"/>
        </w:rPr>
        <w:t>.</w:t>
      </w:r>
    </w:p>
    <w:p w14:paraId="328A792F" w14:textId="77777777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Организация вправе применять лишь два способа</w:t>
      </w:r>
      <w:r w:rsidRPr="00D3452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определения степени готовности:</w:t>
      </w:r>
    </w:p>
    <w:p w14:paraId="0557C84F" w14:textId="42CA4C4C" w:rsidR="00FD464E" w:rsidRPr="002B3ED3" w:rsidRDefault="00FD464E" w:rsidP="00FD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доле </w:t>
      </w:r>
      <w:r w:rsidRPr="004436BA"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 xml:space="preserve">продукции, контроль над которой </w:t>
      </w:r>
      <w:r w:rsidRPr="004436BA">
        <w:rPr>
          <w:rFonts w:ascii="Times New Roman" w:hAnsi="Times New Roman" w:cs="Times New Roman"/>
          <w:sz w:val="28"/>
          <w:szCs w:val="28"/>
        </w:rPr>
        <w:t>перешел к</w:t>
      </w:r>
      <w:r>
        <w:rPr>
          <w:rFonts w:ascii="Times New Roman" w:hAnsi="Times New Roman" w:cs="Times New Roman"/>
          <w:sz w:val="28"/>
          <w:szCs w:val="28"/>
        </w:rPr>
        <w:t xml:space="preserve"> контрагенту на отчетную дату, </w:t>
      </w:r>
      <w:r w:rsidRPr="002B3ED3">
        <w:rPr>
          <w:rFonts w:ascii="Times New Roman" w:hAnsi="Times New Roman" w:cs="Times New Roman"/>
          <w:sz w:val="28"/>
          <w:szCs w:val="28"/>
        </w:rPr>
        <w:t xml:space="preserve">в общем объеме этой продукции, подлежащем передаче </w:t>
      </w:r>
      <w:r>
        <w:rPr>
          <w:rFonts w:ascii="Times New Roman" w:hAnsi="Times New Roman" w:cs="Times New Roman"/>
          <w:sz w:val="28"/>
          <w:szCs w:val="28"/>
        </w:rPr>
        <w:t xml:space="preserve">контрагенту </w:t>
      </w:r>
      <w:r w:rsidRPr="002B3ED3">
        <w:rPr>
          <w:rFonts w:ascii="Times New Roman" w:hAnsi="Times New Roman" w:cs="Times New Roman"/>
          <w:sz w:val="28"/>
          <w:szCs w:val="28"/>
        </w:rPr>
        <w:t xml:space="preserve">по </w:t>
      </w:r>
      <w:r w:rsidR="006C28F6" w:rsidRPr="002B3ED3">
        <w:rPr>
          <w:rFonts w:ascii="Times New Roman" w:hAnsi="Times New Roman" w:cs="Times New Roman"/>
          <w:sz w:val="28"/>
          <w:szCs w:val="28"/>
        </w:rPr>
        <w:t>договору</w:t>
      </w:r>
      <w:r w:rsidR="006C28F6">
        <w:rPr>
          <w:rFonts w:ascii="Times New Roman" w:hAnsi="Times New Roman" w:cs="Times New Roman"/>
          <w:sz w:val="28"/>
          <w:szCs w:val="28"/>
        </w:rPr>
        <w:t xml:space="preserve">. Для расчета принимается объем продукции </w:t>
      </w:r>
      <w:r w:rsidR="006C28F6" w:rsidRPr="002B3ED3">
        <w:rPr>
          <w:rFonts w:ascii="Times New Roman" w:hAnsi="Times New Roman" w:cs="Times New Roman"/>
          <w:sz w:val="28"/>
          <w:szCs w:val="28"/>
        </w:rPr>
        <w:t>в натур</w:t>
      </w:r>
      <w:r w:rsidR="006C28F6">
        <w:rPr>
          <w:rFonts w:ascii="Times New Roman" w:hAnsi="Times New Roman" w:cs="Times New Roman"/>
          <w:sz w:val="28"/>
          <w:szCs w:val="28"/>
        </w:rPr>
        <w:t>альном или денежном измерении</w:t>
      </w:r>
      <w:r w:rsidR="006C28F6" w:rsidRPr="002B3ED3">
        <w:rPr>
          <w:rFonts w:ascii="Times New Roman" w:hAnsi="Times New Roman" w:cs="Times New Roman"/>
          <w:sz w:val="28"/>
          <w:szCs w:val="28"/>
        </w:rPr>
        <w:t>;</w:t>
      </w:r>
    </w:p>
    <w:p w14:paraId="2ADAABF2" w14:textId="61E2A5F2" w:rsidR="003E3A29" w:rsidRPr="006C28F6" w:rsidRDefault="00FD464E" w:rsidP="006C28F6">
      <w:pPr>
        <w:autoSpaceDE w:val="0"/>
        <w:ind w:firstLine="709"/>
        <w:rPr>
          <w:rFonts w:eastAsia="Times New Roman"/>
          <w:lang w:eastAsia="ru-RU"/>
        </w:rPr>
      </w:pPr>
      <w:r w:rsidRPr="002B3ED3">
        <w:lastRenderedPageBreak/>
        <w:t>б) по доле расходов, понесенных в связи с</w:t>
      </w:r>
      <w:r>
        <w:t xml:space="preserve"> исполнением обязанности передать</w:t>
      </w:r>
      <w:r w:rsidRPr="002B3ED3">
        <w:t xml:space="preserve"> </w:t>
      </w:r>
      <w:r>
        <w:t xml:space="preserve">продукцию, контроль над которой перешел к контрагенту на отчетную дату, в </w:t>
      </w:r>
      <w:r w:rsidRPr="002B3ED3">
        <w:t>расчетной величине общих расходов на</w:t>
      </w:r>
      <w:r>
        <w:t xml:space="preserve"> исполнение обязанности передать продукцию контрагенту </w:t>
      </w:r>
      <w:r w:rsidRPr="002B3ED3">
        <w:t>по договору</w:t>
      </w:r>
      <w:r w:rsidR="006C28F6">
        <w:rPr>
          <w:rStyle w:val="a9"/>
          <w:shd w:val="clear" w:color="auto" w:fill="FFFFFF"/>
        </w:rPr>
        <w:footnoteReference w:id="6"/>
      </w:r>
      <w:r w:rsidRPr="002B3ED3">
        <w:t>.</w:t>
      </w:r>
      <w:r w:rsidR="006C28F6">
        <w:t xml:space="preserve"> </w:t>
      </w:r>
      <w:r w:rsidR="003E3A29">
        <w:t xml:space="preserve">При этом: </w:t>
      </w:r>
    </w:p>
    <w:p w14:paraId="22032441" w14:textId="77777777" w:rsidR="003E3A29" w:rsidRDefault="003E3A29" w:rsidP="003E3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"/>
        <w:gridCol w:w="3402"/>
        <w:gridCol w:w="567"/>
        <w:gridCol w:w="3112"/>
      </w:tblGrid>
      <w:tr w:rsidR="003E3A29" w14:paraId="4AE2B4BB" w14:textId="77777777" w:rsidTr="003E3A29">
        <w:tc>
          <w:tcPr>
            <w:tcW w:w="2263" w:type="dxa"/>
          </w:tcPr>
          <w:p w14:paraId="6D929412" w14:textId="77777777" w:rsidR="003E3A29" w:rsidRPr="002C1C9E" w:rsidRDefault="003E3A29" w:rsidP="003E3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>асчетная величина общих расходов</w:t>
            </w:r>
            <w:r w:rsidRPr="002B3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>на исполнение обязанности передать продукцию контрагенту по договору</w:t>
            </w:r>
          </w:p>
        </w:tc>
        <w:tc>
          <w:tcPr>
            <w:tcW w:w="567" w:type="dxa"/>
            <w:vAlign w:val="center"/>
          </w:tcPr>
          <w:p w14:paraId="2B477B2A" w14:textId="77777777" w:rsidR="003E3A29" w:rsidRPr="002C1C9E" w:rsidRDefault="003E3A29" w:rsidP="003E3A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9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3402" w:type="dxa"/>
          </w:tcPr>
          <w:p w14:paraId="704CC136" w14:textId="102B1653" w:rsidR="003E3A29" w:rsidRPr="002C1C9E" w:rsidRDefault="003E3A29" w:rsidP="00F3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 xml:space="preserve">Сумма фактических расходов, понесенных </w:t>
            </w:r>
            <w:r w:rsidR="00F30134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</w:t>
            </w: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>, понесенны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договору, не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1C9E">
              <w:rPr>
                <w:rFonts w:ascii="Times New Roman" w:hAnsi="Times New Roman" w:cs="Times New Roman"/>
                <w:sz w:val="24"/>
                <w:szCs w:val="24"/>
              </w:rPr>
              <w:t xml:space="preserve"> с продукцией, контроль над которой перешел к контрагенту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4B9D3558" w14:textId="77777777" w:rsidR="003E3A29" w:rsidRPr="002C1C9E" w:rsidRDefault="003E3A29" w:rsidP="003E3A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C9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112" w:type="dxa"/>
          </w:tcPr>
          <w:p w14:paraId="69144D34" w14:textId="65DDD58D" w:rsidR="003E3A29" w:rsidRPr="002C1C9E" w:rsidRDefault="00F30134" w:rsidP="000D3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</w:t>
            </w:r>
            <w:r w:rsidR="003E3A29" w:rsidRPr="002C1C9E">
              <w:rPr>
                <w:rFonts w:ascii="Times New Roman" w:hAnsi="Times New Roman" w:cs="Times New Roman"/>
                <w:sz w:val="24"/>
                <w:szCs w:val="24"/>
              </w:rPr>
              <w:t xml:space="preserve">жидаемой (плановой) величины расходов, которые </w:t>
            </w:r>
            <w:r w:rsidR="000D396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3E3A29" w:rsidRPr="002C1C9E">
              <w:rPr>
                <w:rFonts w:ascii="Times New Roman" w:hAnsi="Times New Roman" w:cs="Times New Roman"/>
                <w:sz w:val="24"/>
                <w:szCs w:val="24"/>
              </w:rPr>
              <w:t xml:space="preserve"> предстоит понести для завершения исполнения обязанности передать эту продукцию контрагенту</w:t>
            </w:r>
          </w:p>
        </w:tc>
      </w:tr>
    </w:tbl>
    <w:p w14:paraId="763C58E6" w14:textId="77777777" w:rsidR="003E3A29" w:rsidRDefault="003E3A29" w:rsidP="003E3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3334B" w14:textId="10A3EE09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Конкретный способ выбирается </w:t>
      </w:r>
      <w:r w:rsidR="000E020C">
        <w:rPr>
          <w:rFonts w:eastAsia="Times New Roman"/>
          <w:lang w:eastAsia="ru-RU"/>
        </w:rPr>
        <w:t xml:space="preserve">организацией </w:t>
      </w:r>
      <w:r>
        <w:rPr>
          <w:rFonts w:eastAsia="Times New Roman"/>
          <w:lang w:eastAsia="ru-RU"/>
        </w:rPr>
        <w:t>исходя из вида продукции и условий передачи ее контрагенту. При этом для разных видов продукции и условий передачи ее контрагенту</w:t>
      </w:r>
      <w:r w:rsidRPr="00D3452E">
        <w:rPr>
          <w:rFonts w:eastAsia="Times New Roman"/>
          <w:lang w:eastAsia="ru-RU"/>
        </w:rPr>
        <w:t xml:space="preserve"> </w:t>
      </w:r>
      <w:r w:rsidRPr="001D02A7">
        <w:rPr>
          <w:rFonts w:eastAsia="Times New Roman"/>
          <w:lang w:eastAsia="ru-RU"/>
        </w:rPr>
        <w:t>могут применяться разные способы</w:t>
      </w:r>
      <w:r w:rsidRPr="00D3452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определения степени готовности.</w:t>
      </w:r>
    </w:p>
    <w:p w14:paraId="1FF3AD86" w14:textId="77777777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Избранный способ определения степени готовности </w:t>
      </w:r>
      <w:r w:rsidRPr="001D02A7">
        <w:rPr>
          <w:rFonts w:eastAsia="Times New Roman"/>
          <w:lang w:eastAsia="ru-RU"/>
        </w:rPr>
        <w:t>должен применяться</w:t>
      </w:r>
      <w:r>
        <w:rPr>
          <w:rFonts w:eastAsia="Times New Roman"/>
          <w:lang w:eastAsia="ru-RU"/>
        </w:rPr>
        <w:t>:</w:t>
      </w:r>
    </w:p>
    <w:p w14:paraId="6254A905" w14:textId="3E195956" w:rsidR="00FD464E" w:rsidRPr="001D02A7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1D02A7">
        <w:rPr>
          <w:rFonts w:eastAsia="Times New Roman"/>
          <w:lang w:eastAsia="ru-RU"/>
        </w:rPr>
        <w:t xml:space="preserve"> на протяжении всего периода исполнения обязанности передать продукцию контрагенту по </w:t>
      </w:r>
      <w:r w:rsidR="000E020C">
        <w:rPr>
          <w:rFonts w:eastAsia="Times New Roman"/>
          <w:lang w:eastAsia="ru-RU"/>
        </w:rPr>
        <w:t xml:space="preserve">конкретному </w:t>
      </w:r>
      <w:r w:rsidRPr="001D02A7">
        <w:rPr>
          <w:rFonts w:eastAsia="Times New Roman"/>
          <w:lang w:eastAsia="ru-RU"/>
        </w:rPr>
        <w:t>договору;</w:t>
      </w:r>
    </w:p>
    <w:p w14:paraId="64E51F9F" w14:textId="77777777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1D02A7">
        <w:rPr>
          <w:rFonts w:eastAsia="Times New Roman"/>
          <w:lang w:eastAsia="ru-RU"/>
        </w:rPr>
        <w:t>последовательно в отношении продукции аналогичного вида и условий передачи контрагенту</w:t>
      </w:r>
      <w:r>
        <w:rPr>
          <w:rFonts w:eastAsia="Times New Roman"/>
          <w:lang w:eastAsia="ru-RU"/>
        </w:rPr>
        <w:t>.</w:t>
      </w:r>
    </w:p>
    <w:p w14:paraId="44FB0BCD" w14:textId="1BE64A65" w:rsidR="00FD464E" w:rsidRPr="00D3452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 w:rsidRPr="001D02A7">
        <w:rPr>
          <w:rFonts w:eastAsia="Times New Roman"/>
          <w:lang w:eastAsia="ru-RU"/>
        </w:rPr>
        <w:t xml:space="preserve">Степень готовности </w:t>
      </w:r>
      <w:r>
        <w:rPr>
          <w:rFonts w:eastAsia="Times New Roman"/>
          <w:lang w:eastAsia="ru-RU"/>
        </w:rPr>
        <w:t xml:space="preserve">должна </w:t>
      </w:r>
      <w:r w:rsidRPr="001D02A7">
        <w:rPr>
          <w:rFonts w:eastAsia="Times New Roman"/>
          <w:lang w:eastAsia="ru-RU"/>
        </w:rPr>
        <w:t>определя</w:t>
      </w:r>
      <w:r>
        <w:rPr>
          <w:rFonts w:eastAsia="Times New Roman"/>
          <w:lang w:eastAsia="ru-RU"/>
        </w:rPr>
        <w:t>ть</w:t>
      </w:r>
      <w:r w:rsidRPr="001D02A7">
        <w:rPr>
          <w:rFonts w:eastAsia="Times New Roman"/>
          <w:lang w:eastAsia="ru-RU"/>
        </w:rPr>
        <w:t xml:space="preserve">ся </w:t>
      </w:r>
      <w:r>
        <w:rPr>
          <w:rFonts w:eastAsia="Times New Roman"/>
          <w:lang w:eastAsia="ru-RU"/>
        </w:rPr>
        <w:t>организацией</w:t>
      </w:r>
      <w:r w:rsidRPr="001D02A7">
        <w:rPr>
          <w:rFonts w:eastAsia="Times New Roman"/>
          <w:lang w:eastAsia="ru-RU"/>
        </w:rPr>
        <w:t xml:space="preserve"> на каждую отчетную дату. При необходимости </w:t>
      </w:r>
      <w:r w:rsidR="00815288">
        <w:rPr>
          <w:rFonts w:eastAsia="Times New Roman"/>
          <w:lang w:eastAsia="ru-RU"/>
        </w:rPr>
        <w:t xml:space="preserve">и наличии должного обоснования </w:t>
      </w:r>
      <w:r w:rsidRPr="001D02A7">
        <w:rPr>
          <w:rFonts w:eastAsia="Times New Roman"/>
          <w:lang w:eastAsia="ru-RU"/>
        </w:rPr>
        <w:t xml:space="preserve">может </w:t>
      </w:r>
      <w:r>
        <w:rPr>
          <w:rFonts w:eastAsia="Times New Roman"/>
          <w:lang w:eastAsia="ru-RU"/>
        </w:rPr>
        <w:t xml:space="preserve">быть </w:t>
      </w:r>
      <w:r w:rsidRPr="001D02A7">
        <w:rPr>
          <w:rFonts w:eastAsia="Times New Roman"/>
          <w:lang w:eastAsia="ru-RU"/>
        </w:rPr>
        <w:t>принят</w:t>
      </w:r>
      <w:r>
        <w:rPr>
          <w:rFonts w:eastAsia="Times New Roman"/>
          <w:lang w:eastAsia="ru-RU"/>
        </w:rPr>
        <w:t>о</w:t>
      </w:r>
      <w:r w:rsidRPr="001D02A7">
        <w:rPr>
          <w:rFonts w:eastAsia="Times New Roman"/>
          <w:lang w:eastAsia="ru-RU"/>
        </w:rPr>
        <w:t xml:space="preserve"> решение об изменении степени готовности. Возникшие в связи с этим корректировки отражаются как изменения оценочных значений</w:t>
      </w:r>
      <w:r>
        <w:rPr>
          <w:rFonts w:eastAsia="Times New Roman"/>
          <w:lang w:eastAsia="ru-RU"/>
        </w:rPr>
        <w:t xml:space="preserve"> в соответствии с ПБУ 21/2008.</w:t>
      </w:r>
    </w:p>
    <w:p w14:paraId="6E0086AB" w14:textId="77777777" w:rsidR="00FD464E" w:rsidRDefault="00FD464E" w:rsidP="00FD464E">
      <w:pPr>
        <w:autoSpaceDE w:val="0"/>
        <w:ind w:firstLine="0"/>
        <w:rPr>
          <w:rFonts w:eastAsia="Times New Roman"/>
          <w:lang w:eastAsia="ru-RU"/>
        </w:rPr>
      </w:pPr>
    </w:p>
    <w:p w14:paraId="253B4E1A" w14:textId="1D974E58" w:rsidR="00FD464E" w:rsidRPr="00C45149" w:rsidRDefault="00FD464E" w:rsidP="00FD464E">
      <w:pPr>
        <w:autoSpaceDE w:val="0"/>
        <w:ind w:firstLine="0"/>
        <w:jc w:val="center"/>
        <w:rPr>
          <w:rFonts w:eastAsia="Times New Roman"/>
          <w:i/>
          <w:color w:val="FF0000"/>
          <w:lang w:eastAsia="ru-RU"/>
        </w:rPr>
      </w:pPr>
      <w:r>
        <w:rPr>
          <w:rFonts w:eastAsia="Times New Roman"/>
          <w:i/>
          <w:lang w:eastAsia="ru-RU"/>
        </w:rPr>
        <w:t>Порядок признания выручки в учете</w:t>
      </w:r>
      <w:r w:rsidR="00C45149">
        <w:rPr>
          <w:rFonts w:eastAsia="Times New Roman"/>
          <w:i/>
          <w:color w:val="FF0000"/>
          <w:lang w:eastAsia="ru-RU"/>
        </w:rPr>
        <w:t xml:space="preserve"> </w:t>
      </w:r>
    </w:p>
    <w:p w14:paraId="6F2FF836" w14:textId="77777777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</w:p>
    <w:p w14:paraId="1E52155F" w14:textId="64245B65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признании выручки способом «по мере готовности»:</w:t>
      </w:r>
    </w:p>
    <w:p w14:paraId="4E0AAAC3" w14:textId="0C15464C" w:rsidR="00FD464E" w:rsidRPr="001D02A7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</w:t>
      </w:r>
      <w:r w:rsidRPr="001D02A7">
        <w:rPr>
          <w:rFonts w:eastAsia="Times New Roman"/>
          <w:lang w:eastAsia="ru-RU"/>
        </w:rPr>
        <w:t>ризна</w:t>
      </w:r>
      <w:r>
        <w:rPr>
          <w:rFonts w:eastAsia="Times New Roman"/>
          <w:lang w:eastAsia="ru-RU"/>
        </w:rPr>
        <w:t>ние производится</w:t>
      </w:r>
      <w:r w:rsidRPr="001D02A7">
        <w:rPr>
          <w:rFonts w:eastAsia="Times New Roman"/>
          <w:lang w:eastAsia="ru-RU"/>
        </w:rPr>
        <w:t xml:space="preserve"> независимо от того, предъявляется ли к оплате продукция, в отношении которой признается эта выручка, в отчетном периоде</w:t>
      </w:r>
      <w:r>
        <w:rPr>
          <w:rFonts w:eastAsia="Times New Roman"/>
          <w:lang w:eastAsia="ru-RU"/>
        </w:rPr>
        <w:t>;</w:t>
      </w:r>
    </w:p>
    <w:p w14:paraId="0A45DF19" w14:textId="69F3D426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о</w:t>
      </w:r>
      <w:r w:rsidRPr="001D02A7">
        <w:rPr>
          <w:rFonts w:eastAsia="Times New Roman"/>
          <w:lang w:eastAsia="ru-RU"/>
        </w:rPr>
        <w:t xml:space="preserve">дновременно с признанием выручки признается </w:t>
      </w:r>
      <w:r>
        <w:rPr>
          <w:rFonts w:eastAsia="Times New Roman"/>
          <w:lang w:eastAsia="ru-RU"/>
        </w:rPr>
        <w:t xml:space="preserve">также </w:t>
      </w:r>
      <w:r w:rsidRPr="001D02A7">
        <w:rPr>
          <w:rFonts w:eastAsia="Times New Roman"/>
          <w:lang w:eastAsia="ru-RU"/>
        </w:rPr>
        <w:t>не предъявленная к оплате начисленная выручка</w:t>
      </w:r>
      <w:r>
        <w:rPr>
          <w:rFonts w:eastAsia="Times New Roman"/>
          <w:lang w:eastAsia="ru-RU"/>
        </w:rPr>
        <w:t>. Последняя является активом для целей бухгалтерского учета;</w:t>
      </w:r>
    </w:p>
    <w:p w14:paraId="358C76E8" w14:textId="77777777" w:rsid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в) п</w:t>
      </w:r>
      <w:r w:rsidRPr="001D02A7">
        <w:rPr>
          <w:rFonts w:eastAsia="Times New Roman"/>
          <w:lang w:eastAsia="ru-RU"/>
        </w:rPr>
        <w:t xml:space="preserve">о мере возникновения у </w:t>
      </w:r>
      <w:r>
        <w:rPr>
          <w:rFonts w:eastAsia="Times New Roman"/>
          <w:lang w:eastAsia="ru-RU"/>
        </w:rPr>
        <w:t>организации</w:t>
      </w:r>
      <w:r w:rsidRPr="001D02A7">
        <w:rPr>
          <w:rFonts w:eastAsia="Times New Roman"/>
          <w:lang w:eastAsia="ru-RU"/>
        </w:rPr>
        <w:t xml:space="preserve"> права предъявить контрагенту к оплате часть продукции, в отношении которой в учете признан</w:t>
      </w:r>
      <w:r>
        <w:rPr>
          <w:rFonts w:eastAsia="Times New Roman"/>
          <w:lang w:eastAsia="ru-RU"/>
        </w:rPr>
        <w:t>а</w:t>
      </w:r>
      <w:r w:rsidRPr="001D02A7">
        <w:rPr>
          <w:rFonts w:eastAsia="Times New Roman"/>
          <w:lang w:eastAsia="ru-RU"/>
        </w:rPr>
        <w:t xml:space="preserve"> выручка</w:t>
      </w:r>
      <w:r>
        <w:rPr>
          <w:rFonts w:eastAsia="Times New Roman"/>
          <w:lang w:eastAsia="ru-RU"/>
        </w:rPr>
        <w:t>, с</w:t>
      </w:r>
      <w:r w:rsidRPr="001D02A7">
        <w:rPr>
          <w:rFonts w:eastAsia="Times New Roman"/>
          <w:lang w:eastAsia="ru-RU"/>
        </w:rPr>
        <w:t xml:space="preserve">оответствующая часть признанной не предъявленной к оплате начисленной выручки </w:t>
      </w:r>
      <w:proofErr w:type="spellStart"/>
      <w:r>
        <w:rPr>
          <w:rFonts w:eastAsia="Times New Roman"/>
          <w:lang w:eastAsia="ru-RU"/>
        </w:rPr>
        <w:t>пере</w:t>
      </w:r>
      <w:r w:rsidRPr="001D02A7">
        <w:rPr>
          <w:rFonts w:eastAsia="Times New Roman"/>
          <w:lang w:eastAsia="ru-RU"/>
        </w:rPr>
        <w:t>классифицируется</w:t>
      </w:r>
      <w:proofErr w:type="spellEnd"/>
      <w:r w:rsidRPr="001D02A7">
        <w:rPr>
          <w:rFonts w:eastAsia="Times New Roman"/>
          <w:lang w:eastAsia="ru-RU"/>
        </w:rPr>
        <w:t xml:space="preserve"> в дебиторск</w:t>
      </w:r>
      <w:r>
        <w:rPr>
          <w:rFonts w:eastAsia="Times New Roman"/>
          <w:lang w:eastAsia="ru-RU"/>
        </w:rPr>
        <w:t>ую</w:t>
      </w:r>
      <w:r w:rsidRPr="001D02A7">
        <w:rPr>
          <w:rFonts w:eastAsia="Times New Roman"/>
          <w:lang w:eastAsia="ru-RU"/>
        </w:rPr>
        <w:t xml:space="preserve"> задолженност</w:t>
      </w:r>
      <w:r>
        <w:rPr>
          <w:rFonts w:eastAsia="Times New Roman"/>
          <w:lang w:eastAsia="ru-RU"/>
        </w:rPr>
        <w:t>ь.</w:t>
      </w:r>
    </w:p>
    <w:p w14:paraId="68BA7E4B" w14:textId="77777777" w:rsidR="00FD464E" w:rsidRPr="00FD464E" w:rsidRDefault="00FD464E" w:rsidP="00FD464E">
      <w:pPr>
        <w:autoSpaceDE w:val="0"/>
        <w:ind w:firstLine="709"/>
        <w:rPr>
          <w:rFonts w:eastAsia="Times New Roman"/>
          <w:lang w:eastAsia="ru-RU"/>
        </w:rPr>
      </w:pPr>
      <w:r w:rsidRPr="001D02A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При признании выручки </w:t>
      </w:r>
      <w:r w:rsidRPr="00FD464E">
        <w:t>в момент передачи контроля над продукцией контрагенту</w:t>
      </w:r>
      <w:r>
        <w:t xml:space="preserve"> </w:t>
      </w:r>
      <w:r w:rsidRPr="001D02A7">
        <w:t>одновременно с признанием выручки в учете признается дебиторская задолженность</w:t>
      </w:r>
      <w:r>
        <w:t>.</w:t>
      </w:r>
    </w:p>
    <w:p w14:paraId="1183F7CD" w14:textId="77777777" w:rsidR="00B533FE" w:rsidRDefault="00B533FE" w:rsidP="00B533FE">
      <w:pPr>
        <w:autoSpaceDE w:val="0"/>
        <w:ind w:firstLine="0"/>
        <w:rPr>
          <w:rFonts w:eastAsia="Times New Roman"/>
          <w:lang w:eastAsia="ru-RU"/>
        </w:rPr>
      </w:pPr>
    </w:p>
    <w:p w14:paraId="77770442" w14:textId="0D06CC3D" w:rsidR="00F24406" w:rsidRDefault="00685D3D" w:rsidP="00685D3D">
      <w:pPr>
        <w:autoSpaceDE w:val="0"/>
        <w:ind w:firstLine="0"/>
        <w:jc w:val="center"/>
        <w:rPr>
          <w:b/>
          <w:iCs/>
          <w:lang w:eastAsia="ru-RU"/>
        </w:rPr>
      </w:pPr>
      <w:r w:rsidRPr="00F24406">
        <w:rPr>
          <w:b/>
          <w:iCs/>
          <w:lang w:eastAsia="ru-RU"/>
        </w:rPr>
        <w:t xml:space="preserve">Актуализированы правила оценки и признания </w:t>
      </w:r>
    </w:p>
    <w:p w14:paraId="275927CF" w14:textId="7CD44C10" w:rsidR="00685D3D" w:rsidRPr="00F24406" w:rsidRDefault="00685D3D" w:rsidP="00685D3D">
      <w:pPr>
        <w:autoSpaceDE w:val="0"/>
        <w:ind w:firstLine="0"/>
        <w:jc w:val="center"/>
        <w:rPr>
          <w:b/>
          <w:iCs/>
          <w:color w:val="FF0000"/>
          <w:lang w:eastAsia="ru-RU"/>
        </w:rPr>
      </w:pPr>
      <w:r w:rsidRPr="00F24406">
        <w:rPr>
          <w:b/>
          <w:iCs/>
          <w:lang w:eastAsia="ru-RU"/>
        </w:rPr>
        <w:t>доходов, отличных от выручки</w:t>
      </w:r>
    </w:p>
    <w:p w14:paraId="2258F0CA" w14:textId="77777777" w:rsidR="00685D3D" w:rsidRDefault="00685D3D" w:rsidP="00685D3D">
      <w:pPr>
        <w:autoSpaceDE w:val="0"/>
        <w:ind w:firstLine="709"/>
        <w:rPr>
          <w:lang w:eastAsia="ru-RU"/>
        </w:rPr>
      </w:pPr>
    </w:p>
    <w:p w14:paraId="491A3EE3" w14:textId="5910F48A" w:rsidR="00685D3D" w:rsidRDefault="00EE244C" w:rsidP="00685D3D">
      <w:pPr>
        <w:autoSpaceDE w:val="0"/>
        <w:ind w:firstLine="709"/>
        <w:rPr>
          <w:lang w:eastAsia="ru-RU"/>
        </w:rPr>
      </w:pPr>
      <w:r>
        <w:t>Учет доходов, отличных от выручки, ведется всеми организациями в соответствии с ФСБУ 9/2025 (независимо от того, в как</w:t>
      </w:r>
      <w:r w:rsidR="00935A67">
        <w:t>о</w:t>
      </w:r>
      <w:r>
        <w:t xml:space="preserve">м порядке организация ведет учет выручки). </w:t>
      </w:r>
      <w:r w:rsidR="00685D3D">
        <w:rPr>
          <w:lang w:eastAsia="ru-RU"/>
        </w:rPr>
        <w:t xml:space="preserve">ФСБУ 9/2025 систематизированы правила оценки и признания доходов, отличных от выручки: </w:t>
      </w:r>
    </w:p>
    <w:p w14:paraId="0EEB6B93" w14:textId="77777777" w:rsidR="00685D3D" w:rsidRDefault="00685D3D" w:rsidP="00685D3D">
      <w:pPr>
        <w:autoSpaceDE w:val="0"/>
        <w:ind w:firstLine="709"/>
        <w:rPr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210"/>
        <w:gridCol w:w="3606"/>
        <w:gridCol w:w="1876"/>
      </w:tblGrid>
      <w:tr w:rsidR="00685D3D" w14:paraId="3E910D24" w14:textId="77777777" w:rsidTr="00FC7A97">
        <w:trPr>
          <w:tblHeader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A976" w14:textId="77777777" w:rsidR="00685D3D" w:rsidRDefault="00685D3D" w:rsidP="00390F0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доходов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0382" w14:textId="77777777" w:rsidR="00685D3D" w:rsidRDefault="00685D3D" w:rsidP="00390F0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оценки</w:t>
            </w:r>
          </w:p>
        </w:tc>
        <w:tc>
          <w:tcPr>
            <w:tcW w:w="3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84F2" w14:textId="77777777" w:rsidR="00685D3D" w:rsidRDefault="00685D3D" w:rsidP="00390F0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признания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EEFD" w14:textId="77777777" w:rsidR="00685D3D" w:rsidRDefault="00685D3D" w:rsidP="00390F0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ФСБУ, регулирующий </w:t>
            </w:r>
          </w:p>
          <w:p w14:paraId="514426CB" w14:textId="77777777" w:rsidR="00685D3D" w:rsidRDefault="00685D3D" w:rsidP="00390F0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</w:t>
            </w:r>
          </w:p>
        </w:tc>
      </w:tr>
      <w:tr w:rsidR="00685D3D" w14:paraId="7D0BC359" w14:textId="77777777" w:rsidTr="00FC7A97"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FE49" w14:textId="77777777" w:rsidR="00685D3D" w:rsidRDefault="00685D3D" w:rsidP="00390F0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Доходы, связанные с предоставлением за плату прав на результаты интеллектуальной деятельности и средства индивидуализации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190E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 сумме, равной величине выручки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DC17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при одновременном соблюдении следующих условий:</w:t>
            </w:r>
          </w:p>
          <w:p w14:paraId="275E4C6D" w14:textId="264B3E42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-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имеет право на получение дохода, вытекающее из договора (контракта), заключенного с банком, иным лицом в рамках обычной деятельности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, или подтвержденное иным образом;</w:t>
            </w:r>
          </w:p>
          <w:p w14:paraId="67A6C4FE" w14:textId="7189D37A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- имеется уверенность в том, что в результате получения дохода произойдет увеличение экономических выгод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; </w:t>
            </w:r>
          </w:p>
          <w:p w14:paraId="03E0247C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- величина дохода может быть определена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F2FC" w14:textId="77777777" w:rsidR="00F03510" w:rsidRDefault="00655C30" w:rsidP="00655C3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9/2025</w:t>
            </w:r>
          </w:p>
          <w:p w14:paraId="48E46537" w14:textId="4B857193" w:rsidR="00685D3D" w:rsidRDefault="00F03510" w:rsidP="00F0351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(пункты 13, 37)</w:t>
            </w:r>
            <w:r w:rsidR="00685D3D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5D3D" w14:paraId="4B815947" w14:textId="77777777" w:rsidTr="00FC7A97"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1B67" w14:textId="77777777" w:rsidR="00685D3D" w:rsidRDefault="00685D3D" w:rsidP="00390F0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Доходы от осуществления финансовых вложений, включая участие в уставных капиталах других организаций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11D0" w14:textId="77777777" w:rsidR="00685D3D" w:rsidRDefault="00685D3D" w:rsidP="00390F0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сумме, равной величине поступления актива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38C5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при одновременном соблюдении следующих условий:</w:t>
            </w:r>
          </w:p>
          <w:p w14:paraId="3268C019" w14:textId="6F109F78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-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имеет право на получение дохода, вытекающее из договора (контракта), заключенного с иным лицом в рамках обычной деятельности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, или подтвержденное иным образом;</w:t>
            </w:r>
          </w:p>
          <w:p w14:paraId="6BC2C131" w14:textId="5EE5AEB6" w:rsidR="00641012" w:rsidRDefault="00641012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- к контрагенту перешел контроль над объектом, переданным организацией (в случае применимости);</w:t>
            </w:r>
          </w:p>
          <w:p w14:paraId="779E5373" w14:textId="42BE933F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- имеется уверенность в том, что в результате получения дохода произойдет увеличение экономических выгод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; </w:t>
            </w:r>
          </w:p>
          <w:p w14:paraId="0FF450DA" w14:textId="77777777" w:rsidR="00685D3D" w:rsidRDefault="00685D3D" w:rsidP="0039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43326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величина дохода может быть определена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9391" w14:textId="38C4CFAE" w:rsidR="00F03510" w:rsidRDefault="00F03510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ФСБУ 9/2025</w:t>
            </w:r>
          </w:p>
          <w:p w14:paraId="7160213F" w14:textId="65B388E1" w:rsidR="00F03510" w:rsidRDefault="00F03510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(пункты 14, 37)</w:t>
            </w:r>
          </w:p>
          <w:p w14:paraId="2ACE683B" w14:textId="1C9A4FD1" w:rsidR="00685D3D" w:rsidRPr="0043326D" w:rsidRDefault="00685D3D" w:rsidP="00390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D3D" w14:paraId="292DCDC7" w14:textId="77777777" w:rsidTr="00FC7A97"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DB53" w14:textId="77777777" w:rsidR="00685D3D" w:rsidRDefault="00685D3D" w:rsidP="00390F0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Проценты, полученные за предоставление в пользование денежных средств экономического субъекта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D386" w14:textId="77777777" w:rsidR="00685D3D" w:rsidRPr="0043326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 w:rsidRPr="0043326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сумме, равной величине поступления актива</w:t>
            </w:r>
          </w:p>
        </w:tc>
        <w:tc>
          <w:tcPr>
            <w:tcW w:w="360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32DB8363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при одновременном соблюдении следующих условий:</w:t>
            </w:r>
          </w:p>
          <w:p w14:paraId="2A4C4049" w14:textId="388B7096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-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имеет право на получение дохода, вытекающее из договора (контракта), заключенного с банком, иным лицом в рамках обычной деятельности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, или подтвержденное иным образом;</w:t>
            </w:r>
          </w:p>
          <w:p w14:paraId="4A4B09C2" w14:textId="7BC9555F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- имеется уверенность в том, что в результате получения дохода произойдет увеличение экономических выгод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; </w:t>
            </w:r>
          </w:p>
          <w:p w14:paraId="3BC23E21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- величина дохода может быть определена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8BFF" w14:textId="1EA02B9A" w:rsidR="00685D3D" w:rsidRDefault="00655C30" w:rsidP="00390F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9/2025</w:t>
            </w:r>
          </w:p>
          <w:p w14:paraId="01B581D9" w14:textId="04EADFAE" w:rsidR="00F03510" w:rsidRDefault="00F03510" w:rsidP="00390F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(пункты 14, 37)</w:t>
            </w:r>
          </w:p>
          <w:p w14:paraId="25D64BFC" w14:textId="47ABF9BC" w:rsidR="00F03510" w:rsidRDefault="00F03510" w:rsidP="00390F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685D3D" w14:paraId="730EB9E6" w14:textId="77777777" w:rsidTr="00FC7A97"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0CDB" w14:textId="2C128550" w:rsidR="00685D3D" w:rsidRDefault="00685D3D" w:rsidP="00A90A9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Проценты за пользование банком денежными средствами, находящимися на счете </w:t>
            </w:r>
            <w:r w:rsidR="00A90A9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в этом банке</w:t>
            </w:r>
          </w:p>
        </w:tc>
        <w:tc>
          <w:tcPr>
            <w:tcW w:w="22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04EC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EB7C9FF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D329" w14:textId="77777777" w:rsidR="00685D3D" w:rsidRDefault="00655C30" w:rsidP="00390F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9/2025</w:t>
            </w:r>
          </w:p>
          <w:p w14:paraId="2BCD0392" w14:textId="23DFC610" w:rsidR="00F03510" w:rsidRDefault="00F03510" w:rsidP="00390F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(пункт 14, 37)</w:t>
            </w:r>
          </w:p>
        </w:tc>
      </w:tr>
      <w:tr w:rsidR="00FC7A97" w14:paraId="5DFECC17" w14:textId="77777777" w:rsidTr="00FC7A97"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9FCC" w14:textId="77777777" w:rsidR="00FC7A97" w:rsidRDefault="00FC7A97" w:rsidP="00390F0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Доходы от предоставления во временное пользование имущества по договору аренды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9BDB" w14:textId="41F6EE9B" w:rsidR="00FC7A97" w:rsidRDefault="00FC7A97" w:rsidP="00390F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в порядке, установленном ФСБУ 25/2018</w:t>
            </w:r>
            <w:r w:rsidR="002B01C5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5D3D" w14:paraId="53241E1F" w14:textId="77777777" w:rsidTr="00FC7A97"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7CA7" w14:textId="77777777" w:rsidR="00685D3D" w:rsidRDefault="00685D3D" w:rsidP="00390F0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Активы, полученные безвозмездно, в том числе по договору дарения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D487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 сумме, равной величине поступления актива в момент признания этого актива в бухгалтерском учете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3249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 порядке, предусмотренном ФСБУ, устанавливающими требования к формированию информации об отдельных видах объектов бухгалтерского учета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0F81" w14:textId="77777777" w:rsidR="003D09BB" w:rsidRDefault="003D09BB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5/2019 (пункт 15)</w:t>
            </w:r>
          </w:p>
          <w:p w14:paraId="0BDDCB4B" w14:textId="77777777" w:rsidR="003D09BB" w:rsidRDefault="003D09BB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ПБУ 19/02 (пункт 13)</w:t>
            </w:r>
          </w:p>
          <w:p w14:paraId="1AE15FC7" w14:textId="3BB135B9" w:rsidR="00685D3D" w:rsidRDefault="00FD10D5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26/2020 (пункт 14)</w:t>
            </w:r>
          </w:p>
        </w:tc>
      </w:tr>
      <w:tr w:rsidR="00685D3D" w14:paraId="260354B4" w14:textId="77777777" w:rsidTr="00FC7A97"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7A62" w14:textId="77777777" w:rsidR="00685D3D" w:rsidRDefault="00685D3D" w:rsidP="00390F0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Неустойки за нарушение условий договоров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C363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 суммах, присужденных судом или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признанных должником</w:t>
            </w:r>
          </w:p>
        </w:tc>
        <w:tc>
          <w:tcPr>
            <w:tcW w:w="360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993D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при одновременном соблюдении следующих условий:</w:t>
            </w:r>
          </w:p>
          <w:p w14:paraId="54767EB1" w14:textId="4E5EE63F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-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имеет право на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получение дохода, вытекающее из договора (контракта), заключенного с покупателем, заказчиком, иным лицом в рамках обычной деятельности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, или подтвержденное иным образом;</w:t>
            </w:r>
          </w:p>
          <w:p w14:paraId="60E73BB8" w14:textId="05C85B8C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- имеется уверенность в том, что в результате получения дохода произойдет увеличение экономических выгод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; </w:t>
            </w:r>
          </w:p>
          <w:p w14:paraId="21EADF82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- величина дохода может быть определена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F668" w14:textId="77777777" w:rsidR="00685D3D" w:rsidRDefault="00655C30" w:rsidP="00E024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ФСБУ 9/2025</w:t>
            </w:r>
          </w:p>
          <w:p w14:paraId="4A8D33A6" w14:textId="40251843" w:rsidR="00F03510" w:rsidRDefault="00F03510" w:rsidP="00E024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(пункт 37)</w:t>
            </w:r>
          </w:p>
        </w:tc>
      </w:tr>
      <w:tr w:rsidR="00685D3D" w14:paraId="6E9EA6D6" w14:textId="77777777" w:rsidTr="00FC7A97">
        <w:trPr>
          <w:trHeight w:val="1656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385B" w14:textId="270C609A" w:rsidR="00685D3D" w:rsidRDefault="00685D3D" w:rsidP="00A90A9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Доходы, связанные с возмещением убытков, причиненных </w:t>
            </w:r>
            <w:r w:rsidR="00A90A9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2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F963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2E3E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F436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685D3D" w14:paraId="29BF40C4" w14:textId="77777777" w:rsidTr="00FC7A97">
        <w:trPr>
          <w:trHeight w:val="896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5D2C" w14:textId="77777777" w:rsidR="00685D3D" w:rsidRDefault="00685D3D" w:rsidP="00390F0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Суммы кредиторской задолженности, по которой истек срок исковой давности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3D84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в сумме кредиторской задолженности, отраженной в бухгалтерском учете экономического субъекта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FDAC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в отчетном периоде, в котором срок исковой давности такой кредиторской задолженности истек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4E5C" w14:textId="77777777" w:rsidR="00685D3D" w:rsidRDefault="00655C30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9/2025</w:t>
            </w:r>
          </w:p>
          <w:p w14:paraId="7D5E67C1" w14:textId="51A2F1B6" w:rsidR="00F03510" w:rsidRDefault="00F03510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(пункт 37)</w:t>
            </w:r>
          </w:p>
        </w:tc>
      </w:tr>
      <w:tr w:rsidR="00685D3D" w14:paraId="5EB52AC3" w14:textId="77777777" w:rsidTr="00FC7A97">
        <w:trPr>
          <w:trHeight w:val="896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572D" w14:textId="77777777" w:rsidR="00685D3D" w:rsidRDefault="00685D3D" w:rsidP="00390F0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Прибыль прошлых лет, выявленная в отчетном году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271F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в фактической сумме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6BEEE" w14:textId="7002A981" w:rsidR="00685D3D" w:rsidRDefault="00685D3D" w:rsidP="008D63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 отчетном периоде, в котором такие доходы были выявлены </w:t>
            </w:r>
            <w:r w:rsidR="008D638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организацией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EE12" w14:textId="77777777" w:rsidR="00685D3D" w:rsidRDefault="00655C30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9/2025</w:t>
            </w:r>
          </w:p>
          <w:p w14:paraId="17C7953E" w14:textId="60A4A434" w:rsidR="00F03510" w:rsidRDefault="00F03510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(пункт 37)</w:t>
            </w:r>
          </w:p>
        </w:tc>
      </w:tr>
      <w:tr w:rsidR="00685D3D" w14:paraId="0684B052" w14:textId="77777777" w:rsidTr="00FC7A97"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605E" w14:textId="77777777" w:rsidR="00685D3D" w:rsidRDefault="00685D3D" w:rsidP="00390F0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Иные доходы, отличные от выручки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D4B6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в сумме, установленной соответствующими ФСБУ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066F" w14:textId="77777777" w:rsidR="00685D3D" w:rsidRDefault="00685D3D" w:rsidP="00390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 порядке, установленном соответствующими ФСБУ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FD74" w14:textId="745576A8" w:rsidR="003D09BB" w:rsidRDefault="003D09BB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0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ПБУ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  <w:r w:rsidRPr="00FD10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  <w:r w:rsidRPr="00FD10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02 (пункт</w:t>
            </w:r>
            <w:r w:rsidR="00952E1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</w:t>
            </w:r>
            <w:r w:rsidRPr="00FD10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  <w:p w14:paraId="5F7155AB" w14:textId="1869A984" w:rsidR="00FD10D5" w:rsidRDefault="00FD10D5" w:rsidP="00FD1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5/2019 (пункт 34)</w:t>
            </w:r>
          </w:p>
          <w:p w14:paraId="3097D51D" w14:textId="3BFCAA3B" w:rsidR="00685D3D" w:rsidRDefault="003053F1" w:rsidP="00FD1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ФСБУ 6/2020 (пункты </w:t>
            </w:r>
            <w:r w:rsidR="00511D6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18,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21, 23, 38, 44)</w:t>
            </w:r>
          </w:p>
          <w:p w14:paraId="12EFAEA0" w14:textId="10E28AFC" w:rsidR="003053F1" w:rsidRDefault="003053F1" w:rsidP="00FD1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14/2022 (пункт</w:t>
            </w:r>
            <w:r w:rsidR="00E0246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ы 24,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48)</w:t>
            </w:r>
          </w:p>
          <w:p w14:paraId="554D1EE1" w14:textId="77777777" w:rsidR="003D09BB" w:rsidRDefault="003D09BB" w:rsidP="00FD1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0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ПБУ 19/02 (пункт 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</w:t>
            </w:r>
            <w:r w:rsidRPr="00FD10D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  <w:p w14:paraId="3EE72FB5" w14:textId="0516C340" w:rsidR="003053F1" w:rsidRDefault="003053F1" w:rsidP="00FD1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26/2020 (пункты 17, 22)</w:t>
            </w:r>
          </w:p>
          <w:p w14:paraId="424FB2A1" w14:textId="0721A9F7" w:rsidR="003053F1" w:rsidRPr="003D09BB" w:rsidRDefault="00C635D1" w:rsidP="003D09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ФСБУ 28/2023 (пункт 12)</w:t>
            </w:r>
          </w:p>
        </w:tc>
      </w:tr>
    </w:tbl>
    <w:p w14:paraId="748FE924" w14:textId="77777777" w:rsidR="002F1C50" w:rsidRDefault="002F1C50" w:rsidP="002F1C50">
      <w:pPr>
        <w:autoSpaceDE w:val="0"/>
        <w:autoSpaceDN w:val="0"/>
        <w:adjustRightInd w:val="0"/>
        <w:ind w:firstLine="709"/>
        <w:rPr>
          <w:bCs/>
        </w:rPr>
      </w:pPr>
    </w:p>
    <w:p w14:paraId="6BD9DA43" w14:textId="77777777" w:rsidR="002F1C50" w:rsidRDefault="002F1C50" w:rsidP="002F1C50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 xml:space="preserve">Систематизирован порядок учета доходов, </w:t>
      </w:r>
    </w:p>
    <w:p w14:paraId="69C20A45" w14:textId="737508A7" w:rsidR="002F1C50" w:rsidRPr="002F1C50" w:rsidRDefault="002F1C50" w:rsidP="002F1C50">
      <w:pPr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b/>
        </w:rPr>
        <w:t>не включаемых в чистую прибыль (убыток)</w:t>
      </w:r>
    </w:p>
    <w:p w14:paraId="0437DEC7" w14:textId="77777777" w:rsidR="002F1C50" w:rsidRDefault="002F1C50" w:rsidP="002F1C50">
      <w:pPr>
        <w:autoSpaceDE w:val="0"/>
        <w:autoSpaceDN w:val="0"/>
        <w:adjustRightInd w:val="0"/>
        <w:ind w:firstLine="709"/>
        <w:rPr>
          <w:bCs/>
        </w:rPr>
      </w:pPr>
    </w:p>
    <w:p w14:paraId="1B9C3B9B" w14:textId="558D4FB3" w:rsidR="00F24406" w:rsidRDefault="00F24406" w:rsidP="002F1C50">
      <w:pPr>
        <w:autoSpaceDE w:val="0"/>
        <w:autoSpaceDN w:val="0"/>
        <w:ind w:firstLine="709"/>
      </w:pPr>
      <w:r>
        <w:t>ФСБУ 9/2025 определен общий подход к организации учета доходов, не включаемых в чистую прибыль (убыток). Этот подход заключается в следующем:</w:t>
      </w:r>
    </w:p>
    <w:p w14:paraId="273D4055" w14:textId="7C04C4D1" w:rsidR="00F24406" w:rsidRDefault="00F24406" w:rsidP="002F1C50">
      <w:pPr>
        <w:autoSpaceDE w:val="0"/>
        <w:autoSpaceDN w:val="0"/>
        <w:ind w:firstLine="709"/>
      </w:pPr>
      <w:r>
        <w:t xml:space="preserve">а) </w:t>
      </w:r>
      <w:r w:rsidRPr="008239F3">
        <w:t>доход</w:t>
      </w:r>
      <w:r>
        <w:t>ы</w:t>
      </w:r>
      <w:r w:rsidRPr="008239F3">
        <w:t>, не включаемы</w:t>
      </w:r>
      <w:r>
        <w:t>е</w:t>
      </w:r>
      <w:r w:rsidRPr="008239F3">
        <w:t xml:space="preserve"> в чистую прибыль (убыток),</w:t>
      </w:r>
      <w:r>
        <w:t xml:space="preserve"> являются разновидностью доходов организации, т.е. на них распространяется общее определение доходов;</w:t>
      </w:r>
    </w:p>
    <w:p w14:paraId="29377B4B" w14:textId="508CEBD7" w:rsidR="00F24406" w:rsidRDefault="00F24406" w:rsidP="002F1C50">
      <w:pPr>
        <w:autoSpaceDE w:val="0"/>
        <w:autoSpaceDN w:val="0"/>
        <w:ind w:firstLine="709"/>
      </w:pPr>
      <w:r>
        <w:t>б) с</w:t>
      </w:r>
      <w:r w:rsidRPr="008239F3">
        <w:t xml:space="preserve">лучаи, когда доходы </w:t>
      </w:r>
      <w:r>
        <w:t>организации</w:t>
      </w:r>
      <w:r w:rsidRPr="008239F3">
        <w:t xml:space="preserve"> не включаются в чистую прибыль (убыток), определяются </w:t>
      </w:r>
      <w:r>
        <w:t>ФСБУ 9/2025 и</w:t>
      </w:r>
      <w:r w:rsidRPr="008239F3">
        <w:t xml:space="preserve"> другими федеральными стандартами</w:t>
      </w:r>
      <w:r>
        <w:t>;</w:t>
      </w:r>
    </w:p>
    <w:p w14:paraId="0786AB02" w14:textId="467E371A" w:rsidR="00F24406" w:rsidRDefault="00BE4614" w:rsidP="002F1C50">
      <w:pPr>
        <w:autoSpaceDE w:val="0"/>
        <w:autoSpaceDN w:val="0"/>
        <w:ind w:firstLine="709"/>
      </w:pPr>
      <w:r>
        <w:t>в</w:t>
      </w:r>
      <w:r w:rsidR="00F24406">
        <w:t>) и</w:t>
      </w:r>
      <w:r w:rsidR="00F24406" w:rsidRPr="008239F3">
        <w:t xml:space="preserve">нформация о доходах, не включаемых в чистую прибыль (убыток), формируется в бухгалтерском учете в соответствии с </w:t>
      </w:r>
      <w:r w:rsidR="00F24406" w:rsidRPr="008A068E">
        <w:t>другими</w:t>
      </w:r>
      <w:r w:rsidR="00F24406">
        <w:t xml:space="preserve"> </w:t>
      </w:r>
      <w:r w:rsidR="00F24406" w:rsidRPr="008239F3">
        <w:t>федеральными стандартами</w:t>
      </w:r>
      <w:r w:rsidR="00F24406">
        <w:t>.</w:t>
      </w:r>
    </w:p>
    <w:p w14:paraId="0CABC675" w14:textId="5AF8D2E3" w:rsidR="002F1C50" w:rsidRDefault="00F24406" w:rsidP="002F1C50">
      <w:pPr>
        <w:autoSpaceDE w:val="0"/>
        <w:autoSpaceDN w:val="0"/>
        <w:adjustRightInd w:val="0"/>
        <w:ind w:firstLine="709"/>
      </w:pPr>
      <w:r>
        <w:rPr>
          <w:bCs/>
        </w:rPr>
        <w:t xml:space="preserve">Примерами доходов, </w:t>
      </w:r>
      <w:r w:rsidRPr="008239F3">
        <w:t>не включаемых в чистую прибыль (убыток),</w:t>
      </w:r>
      <w:r>
        <w:t xml:space="preserve"> являются:</w:t>
      </w:r>
    </w:p>
    <w:p w14:paraId="4AA1B061" w14:textId="77777777" w:rsidR="00F24406" w:rsidRPr="001D02A7" w:rsidRDefault="00F24406" w:rsidP="00F244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919" w:type="dxa"/>
        <w:tblLook w:val="04A0" w:firstRow="1" w:lastRow="0" w:firstColumn="1" w:lastColumn="0" w:noHBand="0" w:noVBand="1"/>
      </w:tblPr>
      <w:tblGrid>
        <w:gridCol w:w="6091"/>
        <w:gridCol w:w="3828"/>
      </w:tblGrid>
      <w:tr w:rsidR="00F24406" w:rsidRPr="001D02A7" w14:paraId="37D1DCFE" w14:textId="77777777" w:rsidTr="00F24406">
        <w:trPr>
          <w:tblHeader/>
        </w:trPr>
        <w:tc>
          <w:tcPr>
            <w:tcW w:w="6091" w:type="dxa"/>
          </w:tcPr>
          <w:p w14:paraId="37F85FD1" w14:textId="788DCB10" w:rsidR="00F24406" w:rsidRPr="001D02A7" w:rsidRDefault="00F24406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дохода</w:t>
            </w:r>
          </w:p>
        </w:tc>
        <w:tc>
          <w:tcPr>
            <w:tcW w:w="3828" w:type="dxa"/>
          </w:tcPr>
          <w:p w14:paraId="6842074B" w14:textId="77777777" w:rsidR="00BE4614" w:rsidRDefault="00BE4614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ФСБУ</w:t>
            </w:r>
            <w:r w:rsidR="00F24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4E80A1F4" w14:textId="741F1A54" w:rsidR="00F24406" w:rsidRPr="001D02A7" w:rsidRDefault="00F24406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регулирующий порядок учета</w:t>
            </w:r>
          </w:p>
        </w:tc>
      </w:tr>
      <w:tr w:rsidR="008C5543" w:rsidRPr="001D02A7" w14:paraId="7939DC17" w14:textId="77777777" w:rsidTr="00F24406">
        <w:tc>
          <w:tcPr>
            <w:tcW w:w="6091" w:type="dxa"/>
          </w:tcPr>
          <w:p w14:paraId="60279564" w14:textId="185DC57D" w:rsidR="008C5543" w:rsidRDefault="00705783" w:rsidP="00921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корректировок, связанных с изменением учетной политики организации</w:t>
            </w:r>
          </w:p>
        </w:tc>
        <w:tc>
          <w:tcPr>
            <w:tcW w:w="3828" w:type="dxa"/>
          </w:tcPr>
          <w:p w14:paraId="493B1400" w14:textId="5BB645B6" w:rsidR="008C5543" w:rsidRDefault="008C5543" w:rsidP="008C554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6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ПБУ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E4614">
              <w:rPr>
                <w:rFonts w:ascii="Times New Roman" w:hAnsi="Times New Roman" w:cs="Times New Roman"/>
                <w:bCs/>
                <w:sz w:val="24"/>
                <w:szCs w:val="24"/>
              </w:rPr>
              <w:t>/200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0578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239DB51" w14:textId="673E23F7" w:rsidR="00705783" w:rsidRDefault="00705783" w:rsidP="008C554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переходные положения </w:t>
            </w:r>
          </w:p>
          <w:p w14:paraId="699AF870" w14:textId="50517C4B" w:rsidR="00705783" w:rsidRPr="00BE4614" w:rsidRDefault="00705783" w:rsidP="0070578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иных ФСБУ</w:t>
            </w:r>
          </w:p>
        </w:tc>
      </w:tr>
      <w:tr w:rsidR="00F24406" w:rsidRPr="001D02A7" w14:paraId="3BBEFF75" w14:textId="77777777" w:rsidTr="00F24406">
        <w:tc>
          <w:tcPr>
            <w:tcW w:w="6091" w:type="dxa"/>
          </w:tcPr>
          <w:p w14:paraId="0917BD77" w14:textId="7F171C38" w:rsidR="00F24406" w:rsidRPr="001D02A7" w:rsidRDefault="0092174E" w:rsidP="00921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от пересчета выраженной в иностранной валюте стоимости активов и обязательств, используемых для ведения деятельности за пределами Российской Федерации, в рубли</w:t>
            </w:r>
          </w:p>
        </w:tc>
        <w:tc>
          <w:tcPr>
            <w:tcW w:w="3828" w:type="dxa"/>
          </w:tcPr>
          <w:p w14:paraId="2AC3FC9E" w14:textId="3BF1AF36" w:rsidR="00F24406" w:rsidRPr="00BE4614" w:rsidRDefault="00BE4614" w:rsidP="0049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14">
              <w:rPr>
                <w:rFonts w:ascii="Times New Roman" w:hAnsi="Times New Roman" w:cs="Times New Roman"/>
                <w:bCs/>
                <w:sz w:val="24"/>
                <w:szCs w:val="24"/>
              </w:rPr>
              <w:t>ПБУ 3/2006</w:t>
            </w:r>
          </w:p>
        </w:tc>
      </w:tr>
      <w:tr w:rsidR="00F24406" w:rsidRPr="001D02A7" w14:paraId="18848E44" w14:textId="77777777" w:rsidTr="00F24406">
        <w:tc>
          <w:tcPr>
            <w:tcW w:w="6091" w:type="dxa"/>
          </w:tcPr>
          <w:p w14:paraId="295AFEFA" w14:textId="46899E81" w:rsidR="00F24406" w:rsidRPr="001D02A7" w:rsidRDefault="00F07D54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53F1">
              <w:rPr>
                <w:rFonts w:ascii="Times New Roman" w:hAnsi="Times New Roman" w:cs="Times New Roman"/>
                <w:sz w:val="24"/>
                <w:szCs w:val="24"/>
              </w:rPr>
              <w:t>ооценка</w:t>
            </w:r>
            <w:proofErr w:type="spellEnd"/>
            <w:r w:rsidR="003053F1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средствам, отличным от инвестиционной недвижимости</w:t>
            </w:r>
          </w:p>
        </w:tc>
        <w:tc>
          <w:tcPr>
            <w:tcW w:w="3828" w:type="dxa"/>
          </w:tcPr>
          <w:p w14:paraId="22F47DA3" w14:textId="36778C13" w:rsidR="00F24406" w:rsidRPr="00BE4614" w:rsidRDefault="00BE4614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14">
              <w:rPr>
                <w:rFonts w:ascii="Times New Roman" w:hAnsi="Times New Roman" w:cs="Times New Roman"/>
                <w:bCs/>
                <w:sz w:val="24"/>
                <w:szCs w:val="24"/>
              </w:rPr>
              <w:t>ФСБУ 6/2020</w:t>
            </w:r>
          </w:p>
        </w:tc>
      </w:tr>
      <w:tr w:rsidR="00F24406" w:rsidRPr="001D02A7" w14:paraId="6E68506C" w14:textId="77777777" w:rsidTr="00F24406">
        <w:tc>
          <w:tcPr>
            <w:tcW w:w="6091" w:type="dxa"/>
          </w:tcPr>
          <w:p w14:paraId="30527516" w14:textId="2B21BF6B" w:rsidR="00F24406" w:rsidRPr="001D02A7" w:rsidRDefault="00F07D54" w:rsidP="00C635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35D1">
              <w:rPr>
                <w:rFonts w:ascii="Times New Roman" w:hAnsi="Times New Roman" w:cs="Times New Roman"/>
                <w:sz w:val="24"/>
                <w:szCs w:val="24"/>
              </w:rPr>
              <w:t>ооценка</w:t>
            </w:r>
            <w:proofErr w:type="spellEnd"/>
            <w:r w:rsidR="00C635D1">
              <w:rPr>
                <w:rFonts w:ascii="Times New Roman" w:hAnsi="Times New Roman" w:cs="Times New Roman"/>
                <w:sz w:val="24"/>
                <w:szCs w:val="24"/>
              </w:rPr>
              <w:t xml:space="preserve"> по нематериальным активам</w:t>
            </w:r>
          </w:p>
        </w:tc>
        <w:tc>
          <w:tcPr>
            <w:tcW w:w="3828" w:type="dxa"/>
          </w:tcPr>
          <w:p w14:paraId="6662912D" w14:textId="2D814F9E" w:rsidR="00F24406" w:rsidRPr="00BE4614" w:rsidRDefault="00BE4614" w:rsidP="0049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14">
              <w:rPr>
                <w:rFonts w:ascii="Times New Roman" w:hAnsi="Times New Roman" w:cs="Times New Roman"/>
                <w:bCs/>
                <w:sz w:val="24"/>
                <w:szCs w:val="24"/>
              </w:rPr>
              <w:t>ФСБУ 14/2022</w:t>
            </w:r>
          </w:p>
        </w:tc>
      </w:tr>
    </w:tbl>
    <w:p w14:paraId="16BF36D8" w14:textId="77777777" w:rsidR="00F24406" w:rsidRDefault="00F24406" w:rsidP="00F24406">
      <w:pPr>
        <w:autoSpaceDE w:val="0"/>
        <w:autoSpaceDN w:val="0"/>
        <w:adjustRightInd w:val="0"/>
        <w:ind w:firstLine="0"/>
        <w:rPr>
          <w:bCs/>
        </w:rPr>
      </w:pPr>
    </w:p>
    <w:p w14:paraId="65DB9ADF" w14:textId="77777777" w:rsidR="007A252F" w:rsidRPr="002F1C50" w:rsidRDefault="007A252F" w:rsidP="007A252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1C50">
        <w:rPr>
          <w:rFonts w:ascii="Times New Roman" w:hAnsi="Times New Roman" w:cs="Times New Roman"/>
          <w:sz w:val="28"/>
          <w:szCs w:val="28"/>
        </w:rPr>
        <w:t xml:space="preserve">Уточнен состав информации, </w:t>
      </w:r>
    </w:p>
    <w:p w14:paraId="34D1405E" w14:textId="641B134B" w:rsidR="007A252F" w:rsidRPr="002F1C50" w:rsidRDefault="007A252F" w:rsidP="007A252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1C50">
        <w:rPr>
          <w:rFonts w:ascii="Times New Roman" w:hAnsi="Times New Roman" w:cs="Times New Roman"/>
          <w:sz w:val="28"/>
          <w:szCs w:val="28"/>
        </w:rPr>
        <w:t>раскрываемой в бухгалтерской отчетности</w:t>
      </w:r>
    </w:p>
    <w:p w14:paraId="5A9F2A71" w14:textId="77777777" w:rsidR="007A252F" w:rsidRPr="001D02A7" w:rsidRDefault="007A252F" w:rsidP="007A252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2C1827" w14:textId="2E0F4DA0" w:rsidR="007A252F" w:rsidRDefault="007A252F" w:rsidP="007A252F">
      <w:pPr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ФСБУ 9/2025 уточнен состав и содержание информации о доходах организации, раскрываемой в бухгалтерской отчетности</w:t>
      </w:r>
      <w:r w:rsidR="00BB6035">
        <w:rPr>
          <w:rStyle w:val="a9"/>
        </w:rPr>
        <w:footnoteReference w:id="7"/>
      </w:r>
      <w:r>
        <w:rPr>
          <w:rFonts w:eastAsiaTheme="minorEastAsia"/>
          <w:lang w:eastAsia="ru-RU"/>
        </w:rPr>
        <w:t>. При этом неизменными остались виды информации, подлежащие обособленному раскрытию в такой отчетности:</w:t>
      </w:r>
    </w:p>
    <w:p w14:paraId="61A7679C" w14:textId="77777777" w:rsidR="007A252F" w:rsidRPr="001D02A7" w:rsidRDefault="007A252F" w:rsidP="007A2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919" w:type="dxa"/>
        <w:tblLook w:val="04A0" w:firstRow="1" w:lastRow="0" w:firstColumn="1" w:lastColumn="0" w:noHBand="0" w:noVBand="1"/>
      </w:tblPr>
      <w:tblGrid>
        <w:gridCol w:w="6658"/>
        <w:gridCol w:w="1701"/>
        <w:gridCol w:w="1560"/>
      </w:tblGrid>
      <w:tr w:rsidR="007A252F" w:rsidRPr="001D02A7" w14:paraId="280F7D9D" w14:textId="77777777" w:rsidTr="00492B1D">
        <w:trPr>
          <w:tblHeader/>
        </w:trPr>
        <w:tc>
          <w:tcPr>
            <w:tcW w:w="6658" w:type="dxa"/>
          </w:tcPr>
          <w:p w14:paraId="6E3EA489" w14:textId="77777777" w:rsidR="007A252F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информации, раскрываемой обособленно </w:t>
            </w:r>
          </w:p>
          <w:p w14:paraId="743B05F1" w14:textId="77777777" w:rsidR="007A252F" w:rsidRPr="001D02A7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бухгалтерской отчетности </w:t>
            </w:r>
          </w:p>
        </w:tc>
        <w:tc>
          <w:tcPr>
            <w:tcW w:w="1701" w:type="dxa"/>
          </w:tcPr>
          <w:p w14:paraId="175FD73A" w14:textId="77777777" w:rsidR="007A252F" w:rsidRPr="001D02A7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ФСБУ 9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52D09C78" w14:textId="77777777" w:rsidR="007A252F" w:rsidRPr="001D02A7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ПБУ 9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7A252F" w:rsidRPr="001D02A7" w14:paraId="0D6B7B3F" w14:textId="77777777" w:rsidTr="00492B1D">
        <w:tc>
          <w:tcPr>
            <w:tcW w:w="6658" w:type="dxa"/>
          </w:tcPr>
          <w:p w14:paraId="7552B797" w14:textId="77777777" w:rsidR="007A252F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ведения бухгалтерского учета доходов (учетная политика организации)</w:t>
            </w:r>
          </w:p>
        </w:tc>
        <w:tc>
          <w:tcPr>
            <w:tcW w:w="1701" w:type="dxa"/>
          </w:tcPr>
          <w:p w14:paraId="015A079B" w14:textId="77777777" w:rsidR="007A252F" w:rsidRPr="006D3CF0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75E28093" w14:textId="77777777" w:rsidR="007A252F" w:rsidRPr="006D3CF0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57D09053" w14:textId="77777777" w:rsidTr="00492B1D">
        <w:tc>
          <w:tcPr>
            <w:tcW w:w="6658" w:type="dxa"/>
          </w:tcPr>
          <w:p w14:paraId="6F63D7DB" w14:textId="77777777" w:rsidR="007A252F" w:rsidRPr="004D5049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Выручка</w:t>
            </w:r>
          </w:p>
        </w:tc>
        <w:tc>
          <w:tcPr>
            <w:tcW w:w="1701" w:type="dxa"/>
          </w:tcPr>
          <w:p w14:paraId="645CE0B2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5A24FB7B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0753443D" w14:textId="77777777" w:rsidTr="00492B1D">
        <w:tc>
          <w:tcPr>
            <w:tcW w:w="6658" w:type="dxa"/>
          </w:tcPr>
          <w:p w14:paraId="773D968B" w14:textId="77777777" w:rsidR="007A252F" w:rsidRPr="004D5049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отличные от выручки/Прочие доходы</w:t>
            </w:r>
          </w:p>
        </w:tc>
        <w:tc>
          <w:tcPr>
            <w:tcW w:w="1701" w:type="dxa"/>
          </w:tcPr>
          <w:p w14:paraId="10C53CE6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79BDF454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5B4ABF2F" w14:textId="77777777" w:rsidTr="00492B1D">
        <w:tc>
          <w:tcPr>
            <w:tcW w:w="6658" w:type="dxa"/>
          </w:tcPr>
          <w:p w14:paraId="206D863E" w14:textId="77777777" w:rsidR="007A252F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не включаемые в чистую прибыль (убыток)/Прочие доходы, не зачисляемые на счет прибылей и убытков</w:t>
            </w:r>
          </w:p>
        </w:tc>
        <w:tc>
          <w:tcPr>
            <w:tcW w:w="1701" w:type="dxa"/>
          </w:tcPr>
          <w:p w14:paraId="24C3C733" w14:textId="77777777" w:rsidR="007A252F" w:rsidRPr="006D3CF0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05BDBEBB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8145B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211B4C51" w14:textId="77777777" w:rsidTr="00492B1D">
        <w:tc>
          <w:tcPr>
            <w:tcW w:w="6658" w:type="dxa"/>
          </w:tcPr>
          <w:p w14:paraId="5D955134" w14:textId="77777777" w:rsidR="007A252F" w:rsidRPr="004D5049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текущей деятельности</w:t>
            </w:r>
          </w:p>
        </w:tc>
        <w:tc>
          <w:tcPr>
            <w:tcW w:w="1701" w:type="dxa"/>
          </w:tcPr>
          <w:p w14:paraId="44591DA5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29D3100B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5B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62F80C24" w14:textId="77777777" w:rsidTr="00492B1D">
        <w:tc>
          <w:tcPr>
            <w:tcW w:w="6658" w:type="dxa"/>
          </w:tcPr>
          <w:p w14:paraId="2F4B7C7E" w14:textId="77777777" w:rsidR="007A252F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инвестиционной деятельности</w:t>
            </w:r>
          </w:p>
        </w:tc>
        <w:tc>
          <w:tcPr>
            <w:tcW w:w="1701" w:type="dxa"/>
          </w:tcPr>
          <w:p w14:paraId="7DF3C908" w14:textId="77777777" w:rsidR="007A252F" w:rsidRPr="006D3CF0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0C744141" w14:textId="77777777" w:rsidR="007A252F" w:rsidRPr="00490FFA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8145B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048D3109" w14:textId="77777777" w:rsidTr="00492B1D">
        <w:tc>
          <w:tcPr>
            <w:tcW w:w="6658" w:type="dxa"/>
          </w:tcPr>
          <w:p w14:paraId="60F69D63" w14:textId="77777777" w:rsidR="007A252F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финансовой деятельности</w:t>
            </w:r>
          </w:p>
        </w:tc>
        <w:tc>
          <w:tcPr>
            <w:tcW w:w="1701" w:type="dxa"/>
          </w:tcPr>
          <w:p w14:paraId="7000D6C6" w14:textId="77777777" w:rsidR="007A252F" w:rsidRPr="006D3CF0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6B3C54C6" w14:textId="77777777" w:rsidR="007A252F" w:rsidRPr="00490FFA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8145B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</w:tbl>
    <w:p w14:paraId="379ED88C" w14:textId="77777777" w:rsidR="007A252F" w:rsidRDefault="007A252F" w:rsidP="007A252F">
      <w:pPr>
        <w:ind w:firstLine="0"/>
        <w:rPr>
          <w:rFonts w:eastAsiaTheme="minorEastAsia"/>
          <w:lang w:eastAsia="ru-RU"/>
        </w:rPr>
      </w:pPr>
    </w:p>
    <w:p w14:paraId="63E64820" w14:textId="77777777" w:rsidR="007A252F" w:rsidRPr="001D02A7" w:rsidRDefault="007A252F" w:rsidP="007A252F">
      <w:pPr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Внесены отдельные изменения в</w:t>
      </w:r>
      <w:r w:rsidRPr="00E37124">
        <w:rPr>
          <w:rFonts w:eastAsiaTheme="minorEastAsia"/>
          <w:lang w:eastAsia="ru-RU"/>
        </w:rPr>
        <w:t xml:space="preserve"> </w:t>
      </w:r>
      <w:r w:rsidRPr="001D02A7">
        <w:rPr>
          <w:rFonts w:eastAsiaTheme="minorEastAsia"/>
          <w:lang w:eastAsia="ru-RU"/>
        </w:rPr>
        <w:t>минимальн</w:t>
      </w:r>
      <w:r>
        <w:rPr>
          <w:rFonts w:eastAsiaTheme="minorEastAsia"/>
          <w:lang w:eastAsia="ru-RU"/>
        </w:rPr>
        <w:t>ый</w:t>
      </w:r>
      <w:r w:rsidRPr="001D02A7">
        <w:rPr>
          <w:rFonts w:eastAsiaTheme="minorEastAsia"/>
          <w:lang w:eastAsia="ru-RU"/>
        </w:rPr>
        <w:t xml:space="preserve"> состав информации</w:t>
      </w:r>
      <w:r>
        <w:rPr>
          <w:rFonts w:eastAsiaTheme="minorEastAsia"/>
          <w:lang w:eastAsia="ru-RU"/>
        </w:rPr>
        <w:t xml:space="preserve"> о доходах организации</w:t>
      </w:r>
      <w:r w:rsidRPr="001D02A7">
        <w:rPr>
          <w:rFonts w:eastAsiaTheme="minorEastAsia"/>
          <w:lang w:eastAsia="ru-RU"/>
        </w:rPr>
        <w:t xml:space="preserve">, раскрываемой в бухгалтерской отчетности </w:t>
      </w:r>
      <w:r>
        <w:rPr>
          <w:rFonts w:eastAsiaTheme="minorEastAsia"/>
          <w:lang w:eastAsia="ru-RU"/>
        </w:rPr>
        <w:t>(</w:t>
      </w:r>
      <w:r w:rsidRPr="001D02A7">
        <w:rPr>
          <w:rFonts w:eastAsiaTheme="minorEastAsia"/>
          <w:lang w:eastAsia="ru-RU"/>
        </w:rPr>
        <w:t>с учетом существенности</w:t>
      </w:r>
      <w:r>
        <w:rPr>
          <w:rFonts w:eastAsiaTheme="minorEastAsia"/>
          <w:lang w:eastAsia="ru-RU"/>
        </w:rPr>
        <w:t>)</w:t>
      </w:r>
      <w:r w:rsidRPr="001D02A7">
        <w:rPr>
          <w:rFonts w:eastAsiaTheme="minorEastAsia"/>
          <w:lang w:eastAsia="ru-RU"/>
        </w:rPr>
        <w:t>:</w:t>
      </w:r>
    </w:p>
    <w:p w14:paraId="1469E897" w14:textId="77777777" w:rsidR="007A252F" w:rsidRPr="001D02A7" w:rsidRDefault="007A252F" w:rsidP="007A2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919" w:type="dxa"/>
        <w:tblLook w:val="04A0" w:firstRow="1" w:lastRow="0" w:firstColumn="1" w:lastColumn="0" w:noHBand="0" w:noVBand="1"/>
      </w:tblPr>
      <w:tblGrid>
        <w:gridCol w:w="6658"/>
        <w:gridCol w:w="1701"/>
        <w:gridCol w:w="1560"/>
      </w:tblGrid>
      <w:tr w:rsidR="007A252F" w:rsidRPr="001D02A7" w14:paraId="4E30796D" w14:textId="77777777" w:rsidTr="00492B1D">
        <w:trPr>
          <w:tblHeader/>
        </w:trPr>
        <w:tc>
          <w:tcPr>
            <w:tcW w:w="6658" w:type="dxa"/>
          </w:tcPr>
          <w:p w14:paraId="3E0CB116" w14:textId="77777777" w:rsidR="007A252F" w:rsidRPr="001D02A7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1701" w:type="dxa"/>
          </w:tcPr>
          <w:p w14:paraId="07F276BB" w14:textId="77777777" w:rsidR="007A252F" w:rsidRPr="001D02A7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ФСБУ 9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7BC1A053" w14:textId="77777777" w:rsidR="007A252F" w:rsidRPr="001D02A7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ПБУ 9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02A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7A252F" w:rsidRPr="001D02A7" w14:paraId="57F9A748" w14:textId="77777777" w:rsidTr="00492B1D">
        <w:tc>
          <w:tcPr>
            <w:tcW w:w="6658" w:type="dxa"/>
          </w:tcPr>
          <w:p w14:paraId="34AF2C61" w14:textId="77777777" w:rsidR="007A252F" w:rsidRPr="004D5049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>еличина выручки, признанная в отчетном периоде</w:t>
            </w:r>
          </w:p>
        </w:tc>
        <w:tc>
          <w:tcPr>
            <w:tcW w:w="1701" w:type="dxa"/>
          </w:tcPr>
          <w:p w14:paraId="3F4660A7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09F6B13A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750A5484" w14:textId="77777777" w:rsidTr="00492B1D">
        <w:tc>
          <w:tcPr>
            <w:tcW w:w="6658" w:type="dxa"/>
          </w:tcPr>
          <w:p w14:paraId="1F934B40" w14:textId="515D1C1F" w:rsidR="007A252F" w:rsidRPr="004D5049" w:rsidRDefault="007A25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>етализация информации о выручке исходя из ее величины, вида и влияния на экономические решения, принимаемые пользователями на основе бухгалтерской отчетности</w:t>
            </w:r>
          </w:p>
        </w:tc>
        <w:tc>
          <w:tcPr>
            <w:tcW w:w="1701" w:type="dxa"/>
          </w:tcPr>
          <w:p w14:paraId="70BAA4C6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4350278E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77043E51" w14:textId="77777777" w:rsidTr="00492B1D">
        <w:tc>
          <w:tcPr>
            <w:tcW w:w="6658" w:type="dxa"/>
          </w:tcPr>
          <w:p w14:paraId="2859354E" w14:textId="108E60D7" w:rsidR="007A252F" w:rsidRDefault="000D3962" w:rsidP="000D3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опоставлени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 детализированной информации о выручке, раскрываемой в соответствии с ФСБУ 9/2025, и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 о выручке, раскрываемой по отчетным сегментам (если организация раскрывает информацию по сегментам в соответствии с ПБУ 12/2010)</w:t>
            </w:r>
          </w:p>
        </w:tc>
        <w:tc>
          <w:tcPr>
            <w:tcW w:w="1701" w:type="dxa"/>
          </w:tcPr>
          <w:p w14:paraId="015EB3CD" w14:textId="77777777" w:rsidR="007A252F" w:rsidRPr="006D3CF0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2924775F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90FFA">
              <w:rPr>
                <w:rFonts w:ascii="Times New Roman" w:hAnsi="Times New Roman" w:cs="Times New Roman"/>
                <w:b/>
                <w:sz w:val="28"/>
                <w:szCs w:val="20"/>
              </w:rPr>
              <w:t>Х</w:t>
            </w:r>
          </w:p>
        </w:tc>
      </w:tr>
      <w:tr w:rsidR="007A252F" w:rsidRPr="001D02A7" w14:paraId="2DA86B64" w14:textId="77777777" w:rsidTr="00492B1D">
        <w:tc>
          <w:tcPr>
            <w:tcW w:w="6658" w:type="dxa"/>
          </w:tcPr>
          <w:p w14:paraId="78D7A7B7" w14:textId="77777777" w:rsidR="007A252F" w:rsidRPr="004D5049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>верка остатков на начало и конец отчетного периода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в отношении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 xml:space="preserve"> резервов по сомнительным долгам с представлением показателей остатков на начало отчетного периода, изменения (увеличение, уменьшение) в отчетном периоде, остатков на конец отчетного периода</w:t>
            </w:r>
          </w:p>
        </w:tc>
        <w:tc>
          <w:tcPr>
            <w:tcW w:w="1701" w:type="dxa"/>
          </w:tcPr>
          <w:p w14:paraId="044A0A80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27817D16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FA">
              <w:rPr>
                <w:rFonts w:ascii="Times New Roman" w:hAnsi="Times New Roman" w:cs="Times New Roman"/>
                <w:b/>
                <w:sz w:val="28"/>
                <w:szCs w:val="20"/>
              </w:rPr>
              <w:t>Х</w:t>
            </w:r>
          </w:p>
        </w:tc>
      </w:tr>
      <w:tr w:rsidR="007A252F" w:rsidRPr="001D02A7" w14:paraId="365AB00F" w14:textId="77777777" w:rsidTr="00492B1D">
        <w:tc>
          <w:tcPr>
            <w:tcW w:w="6658" w:type="dxa"/>
          </w:tcPr>
          <w:p w14:paraId="312CB039" w14:textId="77777777" w:rsidR="007A252F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>верка остатков на начало и конец отчетного периода не предъявленной к оплате начисленной выручки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в отношении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 xml:space="preserve"> резервов по сомнительным долгам с представлением показателей остатков на начало отчетного периода, изменения (увеличение, уменьшение) в отчетном периоде, остатков на конец отчетного периода</w:t>
            </w:r>
          </w:p>
        </w:tc>
        <w:tc>
          <w:tcPr>
            <w:tcW w:w="1701" w:type="dxa"/>
          </w:tcPr>
          <w:p w14:paraId="1A714CD5" w14:textId="77777777" w:rsidR="007A252F" w:rsidRPr="006D3CF0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079D3DDB" w14:textId="77777777" w:rsidR="007A252F" w:rsidRPr="00490FFA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90FFA">
              <w:rPr>
                <w:rFonts w:ascii="Times New Roman" w:hAnsi="Times New Roman" w:cs="Times New Roman"/>
                <w:b/>
                <w:sz w:val="28"/>
                <w:szCs w:val="20"/>
              </w:rPr>
              <w:t>Х</w:t>
            </w:r>
          </w:p>
        </w:tc>
      </w:tr>
      <w:tr w:rsidR="007A252F" w:rsidRPr="001D02A7" w14:paraId="4CF8BA02" w14:textId="77777777" w:rsidTr="00492B1D">
        <w:tc>
          <w:tcPr>
            <w:tcW w:w="6658" w:type="dxa"/>
          </w:tcPr>
          <w:p w14:paraId="5020FD73" w14:textId="77777777" w:rsidR="007A252F" w:rsidRDefault="007A252F" w:rsidP="00492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>верка остатков на начало и конец отчетного периода кредиторской задолженности по договорам с контрагентами с представлением показателей остатков на начало отчетного периода, изменения (увеличение, уменьшение) в отчетном периоде, остатков на конец отчетного периода</w:t>
            </w:r>
          </w:p>
        </w:tc>
        <w:tc>
          <w:tcPr>
            <w:tcW w:w="1701" w:type="dxa"/>
          </w:tcPr>
          <w:p w14:paraId="1CA801FE" w14:textId="77777777" w:rsidR="007A252F" w:rsidRPr="006D3CF0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74611F3F" w14:textId="77777777" w:rsidR="007A252F" w:rsidRPr="00490FFA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90FFA">
              <w:rPr>
                <w:rFonts w:ascii="Times New Roman" w:hAnsi="Times New Roman" w:cs="Times New Roman"/>
                <w:b/>
                <w:sz w:val="28"/>
                <w:szCs w:val="20"/>
              </w:rPr>
              <w:t>Х</w:t>
            </w:r>
          </w:p>
        </w:tc>
      </w:tr>
      <w:tr w:rsidR="007A252F" w:rsidRPr="001D02A7" w14:paraId="50756CC6" w14:textId="77777777" w:rsidTr="00492B1D">
        <w:tc>
          <w:tcPr>
            <w:tcW w:w="6658" w:type="dxa"/>
          </w:tcPr>
          <w:p w14:paraId="7D04BDF5" w14:textId="6519411B" w:rsidR="007A252F" w:rsidRPr="004D5049" w:rsidRDefault="007A252F" w:rsidP="000D3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>бязанност</w:t>
            </w:r>
            <w:r w:rsidR="000D39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4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D5049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с контрагентами</w:t>
            </w:r>
          </w:p>
        </w:tc>
        <w:tc>
          <w:tcPr>
            <w:tcW w:w="1701" w:type="dxa"/>
          </w:tcPr>
          <w:p w14:paraId="39F85B09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07C94C01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FFA">
              <w:rPr>
                <w:rFonts w:ascii="Times New Roman" w:hAnsi="Times New Roman" w:cs="Times New Roman"/>
                <w:b/>
                <w:sz w:val="28"/>
                <w:szCs w:val="20"/>
              </w:rPr>
              <w:t>Х</w:t>
            </w:r>
          </w:p>
        </w:tc>
      </w:tr>
      <w:tr w:rsidR="007A252F" w:rsidRPr="001D02A7" w14:paraId="3EFD3894" w14:textId="77777777" w:rsidTr="00492B1D">
        <w:tc>
          <w:tcPr>
            <w:tcW w:w="6658" w:type="dxa"/>
          </w:tcPr>
          <w:p w14:paraId="43DABA6D" w14:textId="70B8044B" w:rsidR="007A252F" w:rsidRPr="004D5049" w:rsidRDefault="000D3962" w:rsidP="000D3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52F" w:rsidRPr="004D5049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252F" w:rsidRPr="004D5049">
              <w:rPr>
                <w:rFonts w:ascii="Times New Roman" w:hAnsi="Times New Roman" w:cs="Times New Roman"/>
                <w:sz w:val="24"/>
                <w:szCs w:val="24"/>
              </w:rPr>
              <w:t xml:space="preserve"> и допущения, примененны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252F" w:rsidRPr="004D5049">
              <w:rPr>
                <w:rFonts w:ascii="Times New Roman" w:hAnsi="Times New Roman" w:cs="Times New Roman"/>
                <w:sz w:val="24"/>
                <w:szCs w:val="24"/>
              </w:rPr>
              <w:t xml:space="preserve"> для признания выручки в бухгалтерском учете</w:t>
            </w:r>
          </w:p>
        </w:tc>
        <w:tc>
          <w:tcPr>
            <w:tcW w:w="1701" w:type="dxa"/>
          </w:tcPr>
          <w:p w14:paraId="392EC0EA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  <w:tc>
          <w:tcPr>
            <w:tcW w:w="1560" w:type="dxa"/>
          </w:tcPr>
          <w:p w14:paraId="51AB9844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  <w:tr w:rsidR="007A252F" w:rsidRPr="001D02A7" w14:paraId="202DAB1B" w14:textId="77777777" w:rsidTr="00492B1D">
        <w:tc>
          <w:tcPr>
            <w:tcW w:w="6658" w:type="dxa"/>
          </w:tcPr>
          <w:p w14:paraId="1370515F" w14:textId="642FBACF" w:rsidR="007A252F" w:rsidRPr="001D02A7" w:rsidRDefault="000D3962" w:rsidP="000D3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ыручке, полученной в результате выполнения договоров, предусматривающих исполнение обязательств (оплату) </w:t>
            </w:r>
            <w:proofErr w:type="spellStart"/>
            <w:r w:rsidR="007A252F">
              <w:rPr>
                <w:rFonts w:ascii="Times New Roman" w:hAnsi="Times New Roman" w:cs="Times New Roman"/>
                <w:sz w:val="24"/>
                <w:szCs w:val="24"/>
              </w:rPr>
              <w:t>неденежными</w:t>
            </w:r>
            <w:proofErr w:type="spellEnd"/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 а) общее количество </w:t>
            </w:r>
            <w:r w:rsidR="00C45149">
              <w:rPr>
                <w:rFonts w:ascii="Times New Roman" w:hAnsi="Times New Roman" w:cs="Times New Roman"/>
                <w:sz w:val="24"/>
                <w:szCs w:val="24"/>
              </w:rPr>
              <w:t>контрагентов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заключены такие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договоры, с указанием </w:t>
            </w:r>
            <w:r w:rsidR="00C45149">
              <w:rPr>
                <w:rFonts w:ascii="Times New Roman" w:hAnsi="Times New Roman" w:cs="Times New Roman"/>
                <w:sz w:val="24"/>
                <w:szCs w:val="24"/>
              </w:rPr>
              <w:t>контрагентов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, на которы</w:t>
            </w:r>
            <w:r w:rsidR="00C451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приходится основная часть такой выручки; б) доля выручки, полученной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 xml:space="preserve">договорам со связанными </w:t>
            </w:r>
            <w:r w:rsidR="00C45149"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r w:rsidR="007A252F">
              <w:rPr>
                <w:rFonts w:ascii="Times New Roman" w:hAnsi="Times New Roman" w:cs="Times New Roman"/>
                <w:sz w:val="24"/>
                <w:szCs w:val="24"/>
              </w:rPr>
              <w:t>; в) способ определения стоимости продукции, переданной организацией</w:t>
            </w:r>
          </w:p>
        </w:tc>
        <w:tc>
          <w:tcPr>
            <w:tcW w:w="1701" w:type="dxa"/>
          </w:tcPr>
          <w:p w14:paraId="56EE678D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FFA">
              <w:rPr>
                <w:rFonts w:ascii="Times New Roman" w:hAnsi="Times New Roman" w:cs="Times New Roman"/>
                <w:b/>
                <w:sz w:val="28"/>
                <w:szCs w:val="20"/>
              </w:rPr>
              <w:t>Х</w:t>
            </w:r>
          </w:p>
        </w:tc>
        <w:tc>
          <w:tcPr>
            <w:tcW w:w="1560" w:type="dxa"/>
          </w:tcPr>
          <w:p w14:paraId="1307755A" w14:textId="77777777" w:rsidR="007A252F" w:rsidRPr="004D5049" w:rsidRDefault="007A252F" w:rsidP="0049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3CF0">
              <w:rPr>
                <w:rFonts w:ascii="Times New Roman" w:hAnsi="Times New Roman" w:cs="Times New Roman"/>
                <w:b/>
                <w:sz w:val="44"/>
                <w:szCs w:val="32"/>
              </w:rPr>
              <w:t>ⱽ</w:t>
            </w:r>
          </w:p>
        </w:tc>
      </w:tr>
    </w:tbl>
    <w:p w14:paraId="1309E122" w14:textId="77777777" w:rsidR="007A252F" w:rsidRDefault="007A252F" w:rsidP="007A252F">
      <w:pPr>
        <w:ind w:firstLine="0"/>
        <w:rPr>
          <w:rFonts w:eastAsiaTheme="minorEastAsia"/>
          <w:lang w:eastAsia="ru-RU"/>
        </w:rPr>
      </w:pPr>
    </w:p>
    <w:p w14:paraId="7D0EA346" w14:textId="6D2533AC" w:rsidR="007A252F" w:rsidRDefault="007A252F" w:rsidP="007A252F">
      <w:pPr>
        <w:ind w:firstLine="708"/>
        <w:rPr>
          <w:rFonts w:eastAsiaTheme="minorEastAsia"/>
          <w:lang w:eastAsia="ru-RU"/>
        </w:rPr>
      </w:pPr>
      <w:r>
        <w:t>В ФСБУ 9/2025 сохранен подход, согласно которому в случае</w:t>
      </w:r>
      <w:r w:rsidRPr="00587D7F">
        <w:t>, когда раскрытие</w:t>
      </w:r>
      <w:r w:rsidRPr="00CA1057">
        <w:t xml:space="preserve"> информации </w:t>
      </w:r>
      <w:r>
        <w:t xml:space="preserve">о доходах </w:t>
      </w:r>
      <w:r w:rsidRPr="00CA1057">
        <w:t>в бухга</w:t>
      </w:r>
      <w:r>
        <w:t>лтерской отчетности</w:t>
      </w:r>
      <w:r w:rsidRPr="00CA1057">
        <w:t xml:space="preserve"> в объеме, предусмотренном </w:t>
      </w:r>
      <w:r>
        <w:t>этим с</w:t>
      </w:r>
      <w:r w:rsidRPr="00CA1057">
        <w:t xml:space="preserve">тандартом, приведет или может привести к потерям экономического характера и (или) урону </w:t>
      </w:r>
      <w:r>
        <w:t xml:space="preserve">деловой репутации </w:t>
      </w:r>
      <w:r w:rsidR="002962FB">
        <w:t>организации</w:t>
      </w:r>
      <w:r w:rsidRPr="0068269E">
        <w:t>,</w:t>
      </w:r>
      <w:r>
        <w:t xml:space="preserve"> и (или) е</w:t>
      </w:r>
      <w:r w:rsidR="002962FB">
        <w:t>е</w:t>
      </w:r>
      <w:r w:rsidRPr="00CA1057">
        <w:t xml:space="preserve"> контр</w:t>
      </w:r>
      <w:r>
        <w:t>агентов</w:t>
      </w:r>
      <w:r w:rsidRPr="00AB0BD2">
        <w:t>, и (или)</w:t>
      </w:r>
      <w:r>
        <w:t xml:space="preserve"> </w:t>
      </w:r>
      <w:r w:rsidR="002962FB">
        <w:t xml:space="preserve">ее </w:t>
      </w:r>
      <w:r>
        <w:t xml:space="preserve">связанных </w:t>
      </w:r>
      <w:r w:rsidRPr="00CA1057">
        <w:t xml:space="preserve">сторон, </w:t>
      </w:r>
      <w:r w:rsidR="002962FB">
        <w:t>организация</w:t>
      </w:r>
      <w:r>
        <w:t xml:space="preserve"> </w:t>
      </w:r>
      <w:r w:rsidRPr="00CA1057">
        <w:t>может раскрывать информацию</w:t>
      </w:r>
      <w:r>
        <w:t xml:space="preserve"> о доходах в бухгалтерской отчетности</w:t>
      </w:r>
      <w:r w:rsidRPr="00CA1057">
        <w:t xml:space="preserve"> в ограниченном объеме, не раскрывая те сведения, которые обусловливают указанные потери и (или) урон.</w:t>
      </w:r>
      <w:r>
        <w:t xml:space="preserve"> Обоснованная реализация данного подхода не является изъятием сведений из бухгалтерской отчетности и не может рассматривается в качестве нарушения правил бухгалтерского учета, в том числе при проведении аудита этой отчетности.</w:t>
      </w:r>
    </w:p>
    <w:p w14:paraId="4E8462BC" w14:textId="77777777" w:rsidR="00F46C88" w:rsidRDefault="00F46C88" w:rsidP="00F46C8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CCAF6C" w14:textId="76F57A69" w:rsidR="00F46C88" w:rsidRPr="00C81831" w:rsidRDefault="00F46C88" w:rsidP="00F46C88">
      <w:pPr>
        <w:pStyle w:val="ConsPlusTitle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2F1C50">
        <w:rPr>
          <w:rFonts w:ascii="Times New Roman" w:hAnsi="Times New Roman" w:cs="Times New Roman"/>
          <w:sz w:val="28"/>
          <w:szCs w:val="28"/>
        </w:rPr>
        <w:t>Уточнен ряд иных правил</w:t>
      </w:r>
    </w:p>
    <w:p w14:paraId="1272A179" w14:textId="77777777" w:rsidR="00F46C88" w:rsidRDefault="00F46C88" w:rsidP="00F46C8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2A94D43" w14:textId="77777777" w:rsidR="00F46C88" w:rsidRPr="0061521F" w:rsidRDefault="00F46C88" w:rsidP="00F46C8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1521F">
        <w:rPr>
          <w:rFonts w:ascii="Times New Roman" w:hAnsi="Times New Roman" w:cs="Times New Roman"/>
          <w:b w:val="0"/>
          <w:sz w:val="28"/>
          <w:szCs w:val="28"/>
        </w:rPr>
        <w:t>ФСБУ 9/2025 уточнены следующие правила учета доходов:</w:t>
      </w:r>
    </w:p>
    <w:p w14:paraId="4A1F08DC" w14:textId="161E7649" w:rsidR="00871062" w:rsidRDefault="008A42DB" w:rsidP="0087106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A42DB">
        <w:rPr>
          <w:rFonts w:ascii="Times New Roman" w:hAnsi="Times New Roman" w:cs="Times New Roman"/>
          <w:b w:val="0"/>
          <w:sz w:val="28"/>
          <w:szCs w:val="28"/>
        </w:rPr>
        <w:t>1</w:t>
      </w:r>
      <w:r w:rsidR="00871062" w:rsidRPr="008A42DB">
        <w:rPr>
          <w:rFonts w:ascii="Times New Roman" w:hAnsi="Times New Roman" w:cs="Times New Roman"/>
          <w:b w:val="0"/>
          <w:sz w:val="28"/>
          <w:szCs w:val="28"/>
        </w:rPr>
        <w:t>)</w:t>
      </w:r>
      <w:r w:rsidR="00871062">
        <w:rPr>
          <w:rFonts w:ascii="Times New Roman" w:hAnsi="Times New Roman" w:cs="Times New Roman"/>
          <w:b w:val="0"/>
          <w:sz w:val="28"/>
          <w:szCs w:val="28"/>
        </w:rPr>
        <w:t xml:space="preserve"> упорядочена терминология стандарта</w:t>
      </w:r>
      <w:r w:rsidR="000D3962">
        <w:rPr>
          <w:rFonts w:ascii="Times New Roman" w:hAnsi="Times New Roman" w:cs="Times New Roman"/>
          <w:b w:val="0"/>
          <w:sz w:val="28"/>
          <w:szCs w:val="28"/>
        </w:rPr>
        <w:t>, в частности</w:t>
      </w:r>
      <w:r w:rsidR="00871062">
        <w:rPr>
          <w:rFonts w:ascii="Times New Roman" w:hAnsi="Times New Roman" w:cs="Times New Roman"/>
          <w:b w:val="0"/>
          <w:sz w:val="28"/>
          <w:szCs w:val="28"/>
        </w:rPr>
        <w:t>, она приведена в соответствие изменившейся терминологии Гражданского кодекса Российской Федерации, иных актов законодательства Российской Федерации;</w:t>
      </w:r>
    </w:p>
    <w:p w14:paraId="4405E6EB" w14:textId="633A8C15" w:rsidR="00F46C88" w:rsidRDefault="008A42DB" w:rsidP="00F46C8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A42DB">
        <w:rPr>
          <w:rFonts w:ascii="Times New Roman" w:hAnsi="Times New Roman" w:cs="Times New Roman"/>
          <w:b w:val="0"/>
          <w:sz w:val="28"/>
          <w:szCs w:val="28"/>
        </w:rPr>
        <w:t>2</w:t>
      </w:r>
      <w:r w:rsidR="00F46C88" w:rsidRPr="008A42DB">
        <w:rPr>
          <w:rFonts w:ascii="Times New Roman" w:hAnsi="Times New Roman" w:cs="Times New Roman"/>
          <w:b w:val="0"/>
          <w:sz w:val="28"/>
          <w:szCs w:val="28"/>
        </w:rPr>
        <w:t>)</w:t>
      </w:r>
      <w:r w:rsidR="00F46C88">
        <w:rPr>
          <w:rFonts w:ascii="Times New Roman" w:hAnsi="Times New Roman" w:cs="Times New Roman"/>
          <w:b w:val="0"/>
          <w:sz w:val="28"/>
          <w:szCs w:val="28"/>
        </w:rPr>
        <w:t xml:space="preserve"> исключено правило, посвященное зачету прочих доходов и прочих расходов. Данное правило приведено</w:t>
      </w:r>
      <w:r w:rsidR="00F46C88" w:rsidRPr="0061521F">
        <w:rPr>
          <w:rFonts w:ascii="Times New Roman" w:hAnsi="Times New Roman" w:cs="Times New Roman"/>
          <w:b w:val="0"/>
          <w:sz w:val="28"/>
          <w:szCs w:val="28"/>
        </w:rPr>
        <w:t xml:space="preserve"> в ФСБУ 4/2023</w:t>
      </w:r>
      <w:r w:rsidR="00F46C88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178AE92" w14:textId="500FF201" w:rsidR="00F46C88" w:rsidRDefault="008A42DB" w:rsidP="008A42DB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429E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исключен </w:t>
      </w:r>
      <w:r w:rsidRPr="000A7608">
        <w:rPr>
          <w:rFonts w:ascii="Times New Roman" w:hAnsi="Times New Roman" w:cs="Times New Roman"/>
          <w:b w:val="0"/>
          <w:sz w:val="28"/>
          <w:szCs w:val="28"/>
        </w:rPr>
        <w:t>минимальный состав информации, подлежащей раскрытию в учетной политике организации</w:t>
      </w:r>
      <w:r w:rsidRPr="00F5429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Данный вопрос регулируется ПБУ 1/2008.</w:t>
      </w:r>
    </w:p>
    <w:p w14:paraId="72D28EE3" w14:textId="77777777" w:rsidR="008A42DB" w:rsidRPr="0061521F" w:rsidRDefault="008A42DB" w:rsidP="008A42DB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22810F7" w14:textId="77777777" w:rsidR="00AE617E" w:rsidRPr="001D02A7" w:rsidRDefault="00AE617E" w:rsidP="00AE61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02A7">
        <w:rPr>
          <w:rFonts w:ascii="Times New Roman" w:hAnsi="Times New Roman" w:cs="Times New Roman"/>
          <w:sz w:val="28"/>
          <w:szCs w:val="28"/>
        </w:rPr>
        <w:t>Упрощенные способы ведения бухгалтерского учета доходов</w:t>
      </w:r>
    </w:p>
    <w:p w14:paraId="761FA300" w14:textId="77777777" w:rsidR="00AE617E" w:rsidRPr="001D02A7" w:rsidRDefault="00AE617E" w:rsidP="00AE61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BD3DF2" w14:textId="77777777" w:rsidR="00AE617E" w:rsidRPr="001D02A7" w:rsidRDefault="00AE617E" w:rsidP="00AE617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Pr="001D02A7">
        <w:rPr>
          <w:rFonts w:ascii="Times New Roman" w:hAnsi="Times New Roman" w:cs="Times New Roman"/>
          <w:b w:val="0"/>
          <w:sz w:val="28"/>
          <w:szCs w:val="28"/>
        </w:rPr>
        <w:t>, которые в соответствии с законодательством Российской Федерации вправе применять упрощенные способы ведения бухгалтерского учета, могут:</w:t>
      </w:r>
    </w:p>
    <w:p w14:paraId="14FE4C00" w14:textId="431EA28C" w:rsidR="00AE617E" w:rsidRPr="001D02A7" w:rsidRDefault="00AE617E" w:rsidP="00AE617E">
      <w:pPr>
        <w:pStyle w:val="ConsPlusTitle"/>
        <w:ind w:firstLine="709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D02A7">
        <w:rPr>
          <w:rFonts w:ascii="Times New Roman" w:hAnsi="Times New Roman" w:cs="Times New Roman"/>
          <w:b w:val="0"/>
          <w:sz w:val="28"/>
          <w:szCs w:val="28"/>
        </w:rPr>
        <w:t>а)</w:t>
      </w:r>
      <w:r w:rsidRPr="001D02A7">
        <w:rPr>
          <w:rFonts w:ascii="Times New Roman" w:hAnsi="Times New Roman" w:cs="Times New Roman"/>
          <w:sz w:val="28"/>
          <w:szCs w:val="28"/>
        </w:rPr>
        <w:t xml:space="preserve"> </w:t>
      </w:r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признавать выручку от продажи продукции по мере получения активов от </w:t>
      </w:r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контрагентов без выполнения условия признания выручки, согласно которому к контрагенту перешел контроль над продукцией, переданной </w:t>
      </w:r>
      <w:r w:rsidR="00E861A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организацией</w:t>
      </w:r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7AB662BB" w14:textId="048CF463" w:rsidR="00AE617E" w:rsidRPr="001D02A7" w:rsidRDefault="00AE617E" w:rsidP="00AE617E">
      <w:pPr>
        <w:pStyle w:val="ConsPlusTitle"/>
        <w:ind w:firstLine="709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б) считать обязанность передать продукцию контрагенту подлежащей исполнению в момент передачи контроля над продукцией контрагенту независимо от условий </w:t>
      </w:r>
      <w:r w:rsidRPr="006556B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договора;</w:t>
      </w:r>
    </w:p>
    <w:p w14:paraId="41F68BC1" w14:textId="23403041" w:rsidR="00AE617E" w:rsidRPr="00AA4FB7" w:rsidRDefault="00AE617E" w:rsidP="00AA4FB7">
      <w:pPr>
        <w:tabs>
          <w:tab w:val="left" w:pos="1134"/>
        </w:tabs>
        <w:autoSpaceDE w:val="0"/>
        <w:adjustRightInd w:val="0"/>
        <w:ind w:right="-1" w:firstLine="709"/>
      </w:pPr>
      <w:r w:rsidRPr="00AA4FB7">
        <w:rPr>
          <w:rFonts w:eastAsia="Calibri"/>
        </w:rPr>
        <w:t>в) определять величину выручки исходя из цены договора без учета скидок независимо от условий договора;</w:t>
      </w:r>
    </w:p>
    <w:p w14:paraId="2A5C53A4" w14:textId="71CF3D1B" w:rsidR="00AE617E" w:rsidRPr="001D02A7" w:rsidRDefault="00AE617E" w:rsidP="00AE617E">
      <w:pPr>
        <w:pStyle w:val="ConsPlusTitle"/>
        <w:ind w:firstLine="709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г) оценивать выручку по договору, предусматривающему исполнение контрагентом обязательств по оплате полностью или частично </w:t>
      </w:r>
      <w:proofErr w:type="spellStart"/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неденежными</w:t>
      </w:r>
      <w:proofErr w:type="spellEnd"/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средствами (в части оплаты </w:t>
      </w:r>
      <w:proofErr w:type="spellStart"/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неденежными</w:t>
      </w:r>
      <w:proofErr w:type="spellEnd"/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средствами), исходя из цены, по которой в сравнимых обстоятельствах обычно </w:t>
      </w:r>
      <w:r w:rsidR="00E861A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организация</w:t>
      </w:r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определяет величину выручки при исполнении аналогичной обязанности передать продукцию </w:t>
      </w:r>
      <w:r w:rsidRPr="00AA4F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контрагенту</w:t>
      </w:r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33017CF7" w14:textId="147F3597" w:rsidR="00AE617E" w:rsidRPr="001D02A7" w:rsidRDefault="00E861A9" w:rsidP="00E861A9">
      <w:pPr>
        <w:tabs>
          <w:tab w:val="left" w:pos="0"/>
        </w:tabs>
        <w:autoSpaceDE w:val="0"/>
        <w:adjustRightInd w:val="0"/>
        <w:ind w:right="-1" w:firstLine="0"/>
        <w:rPr>
          <w:rFonts w:eastAsia="Calibri"/>
          <w:b/>
        </w:rPr>
      </w:pPr>
      <w:r>
        <w:rPr>
          <w:rFonts w:eastAsia="Calibri"/>
        </w:rPr>
        <w:tab/>
      </w:r>
      <w:r w:rsidR="00AE617E" w:rsidRPr="00F56015">
        <w:rPr>
          <w:rFonts w:eastAsia="Calibri"/>
        </w:rPr>
        <w:t>д) определять величину выручки в сумме номинальной величины актива, подлежащего поступлению в оплату по договору в будущем, при продаже продукции на условиях отсрочки (рассрочки) платежа;</w:t>
      </w:r>
    </w:p>
    <w:p w14:paraId="5B23E705" w14:textId="77777777" w:rsidR="00AE617E" w:rsidRPr="001D02A7" w:rsidRDefault="00AE617E" w:rsidP="00AE617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D02A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е) </w:t>
      </w:r>
      <w:r w:rsidRPr="001D02A7">
        <w:rPr>
          <w:rFonts w:ascii="Times New Roman" w:hAnsi="Times New Roman" w:cs="Times New Roman"/>
          <w:b w:val="0"/>
          <w:sz w:val="28"/>
          <w:szCs w:val="28"/>
        </w:rPr>
        <w:t>начать применять ФСБУ 9/2025 перспективно, т.е. только в отношении фактов хозяйственной жизни, имевших место после начала применения этого стандарта, без изменения сформированных ранее данных бухгалтерского учета.</w:t>
      </w:r>
    </w:p>
    <w:p w14:paraId="1C48D726" w14:textId="77777777" w:rsidR="00F46C88" w:rsidRDefault="00F46C88" w:rsidP="00AE61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0BAA39" w14:textId="552C370D" w:rsidR="00AE617E" w:rsidRPr="001D02A7" w:rsidRDefault="00AE617E" w:rsidP="00AE61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02A7">
        <w:rPr>
          <w:rFonts w:ascii="Times New Roman" w:hAnsi="Times New Roman" w:cs="Times New Roman"/>
          <w:sz w:val="28"/>
          <w:szCs w:val="28"/>
        </w:rPr>
        <w:t>Начало применения стандарта</w:t>
      </w:r>
    </w:p>
    <w:p w14:paraId="178E348F" w14:textId="77777777" w:rsidR="00AE617E" w:rsidRPr="001D02A7" w:rsidRDefault="00AE617E" w:rsidP="00AE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832259" w14:textId="77777777" w:rsidR="00AE617E" w:rsidRDefault="00AE617E" w:rsidP="00AE6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02A7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02A7">
        <w:rPr>
          <w:rFonts w:ascii="Times New Roman" w:hAnsi="Times New Roman" w:cs="Times New Roman"/>
          <w:sz w:val="28"/>
          <w:szCs w:val="28"/>
        </w:rPr>
        <w:t xml:space="preserve"> применять ФСБУ 9/2025, начиная с бухгалтерской отчетности за 2027 г.</w:t>
      </w:r>
      <w:r>
        <w:rPr>
          <w:rFonts w:ascii="Times New Roman" w:hAnsi="Times New Roman" w:cs="Times New Roman"/>
          <w:sz w:val="28"/>
          <w:szCs w:val="28"/>
        </w:rPr>
        <w:t xml:space="preserve"> Это означает, что: </w:t>
      </w:r>
    </w:p>
    <w:p w14:paraId="52C98659" w14:textId="77777777" w:rsidR="00AE617E" w:rsidRDefault="00AE617E" w:rsidP="00AE6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2027 г. бухгалтерский учет доходов должен вестись в соответствии с этим стандартом; </w:t>
      </w:r>
    </w:p>
    <w:p w14:paraId="1833F241" w14:textId="1CAFC865" w:rsidR="00AE617E" w:rsidRDefault="00AE617E" w:rsidP="00AE6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бухгалтерская отчетность за первый </w:t>
      </w:r>
      <w:r w:rsidR="0090352F">
        <w:rPr>
          <w:rFonts w:ascii="Times New Roman" w:hAnsi="Times New Roman" w:cs="Times New Roman"/>
          <w:sz w:val="28"/>
          <w:szCs w:val="28"/>
        </w:rPr>
        <w:t>и последующие промежуточные отчетные периоды</w:t>
      </w:r>
      <w:r>
        <w:rPr>
          <w:rFonts w:ascii="Times New Roman" w:hAnsi="Times New Roman" w:cs="Times New Roman"/>
          <w:sz w:val="28"/>
          <w:szCs w:val="28"/>
        </w:rPr>
        <w:t xml:space="preserve"> 2027 г. (при наличии) должна составляться в соответствии с этим стандартом;</w:t>
      </w:r>
    </w:p>
    <w:p w14:paraId="1BE16D00" w14:textId="77777777" w:rsidR="00AE617E" w:rsidRDefault="00AE617E" w:rsidP="00AE6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бухгалтерская отчетность за 2026 г. должна составляться в соответствии с ПБУ 9/99 и ПБУ 2/2008;</w:t>
      </w:r>
    </w:p>
    <w:p w14:paraId="321F541F" w14:textId="62F7E091" w:rsidR="00AE617E" w:rsidRPr="001D02A7" w:rsidRDefault="00AE617E" w:rsidP="00AE6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2A7">
        <w:rPr>
          <w:rFonts w:ascii="Times New Roman" w:hAnsi="Times New Roman" w:cs="Times New Roman"/>
          <w:sz w:val="28"/>
          <w:szCs w:val="28"/>
        </w:rPr>
        <w:t xml:space="preserve">Соответственно с </w:t>
      </w:r>
      <w:r w:rsidR="0090352F">
        <w:rPr>
          <w:rFonts w:ascii="Times New Roman" w:hAnsi="Times New Roman" w:cs="Times New Roman"/>
          <w:sz w:val="28"/>
          <w:szCs w:val="28"/>
        </w:rPr>
        <w:t xml:space="preserve">1 января 2027 г. </w:t>
      </w:r>
      <w:r w:rsidRPr="001D02A7">
        <w:rPr>
          <w:rFonts w:ascii="Times New Roman" w:hAnsi="Times New Roman" w:cs="Times New Roman"/>
          <w:sz w:val="28"/>
          <w:szCs w:val="28"/>
        </w:rPr>
        <w:t>не подлежат применению ПБУ 9/99 и ПБУ 2/2008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составления годовой бухгалтерской отчетности за 2026 г. </w:t>
      </w:r>
      <w:r w:rsidRPr="001D02A7">
        <w:rPr>
          <w:rFonts w:ascii="Times New Roman" w:hAnsi="Times New Roman" w:cs="Times New Roman"/>
          <w:sz w:val="28"/>
          <w:szCs w:val="28"/>
        </w:rPr>
        <w:t xml:space="preserve"> Положения иных нормативных правовых актов, связанные с вопросами учета доходов, с 1 января 2027 г. применяются в части, не противоречащей </w:t>
      </w:r>
      <w:hyperlink r:id="rId15" w:history="1">
        <w:r w:rsidRPr="001D02A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ФСБУ 9/2025</w:t>
        </w:r>
      </w:hyperlink>
      <w:r w:rsidRPr="001D02A7">
        <w:rPr>
          <w:rFonts w:ascii="Times New Roman" w:hAnsi="Times New Roman" w:cs="Times New Roman"/>
          <w:sz w:val="28"/>
          <w:szCs w:val="28"/>
        </w:rPr>
        <w:t xml:space="preserve"> (например, пункты 76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D02A7">
        <w:rPr>
          <w:rFonts w:ascii="Times New Roman" w:hAnsi="Times New Roman" w:cs="Times New Roman"/>
          <w:sz w:val="28"/>
          <w:szCs w:val="28"/>
        </w:rPr>
        <w:t xml:space="preserve"> 78 Положения по ведению бухгалтерского учета и бухгалтерской отчетности в Российской Федерации, утвержденного приказом Минфина России от 29 июля 1998 г. № 34н).</w:t>
      </w:r>
    </w:p>
    <w:p w14:paraId="76EAE8CC" w14:textId="5034590C" w:rsidR="00AE617E" w:rsidRPr="001D02A7" w:rsidRDefault="002962FB" w:rsidP="00AE6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AE617E" w:rsidRPr="001D02A7">
        <w:rPr>
          <w:rFonts w:ascii="Times New Roman" w:hAnsi="Times New Roman" w:cs="Times New Roman"/>
          <w:sz w:val="28"/>
          <w:szCs w:val="28"/>
        </w:rPr>
        <w:t xml:space="preserve"> вправе принять решение о досрочном применении стандарта.</w:t>
      </w:r>
    </w:p>
    <w:p w14:paraId="2CF1DB83" w14:textId="77777777" w:rsidR="00AE617E" w:rsidRPr="001D02A7" w:rsidRDefault="00AE617E" w:rsidP="00AE6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802383" w14:textId="77777777" w:rsidR="00C729DB" w:rsidRPr="001D02A7" w:rsidRDefault="00C729DB" w:rsidP="00C729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A7">
        <w:rPr>
          <w:rFonts w:ascii="Times New Roman" w:hAnsi="Times New Roman" w:cs="Times New Roman"/>
          <w:b/>
          <w:sz w:val="28"/>
          <w:szCs w:val="28"/>
        </w:rPr>
        <w:t>Переходные положения</w:t>
      </w:r>
    </w:p>
    <w:p w14:paraId="4DDF137C" w14:textId="77777777" w:rsidR="00C729DB" w:rsidRPr="001D02A7" w:rsidRDefault="00C729DB" w:rsidP="00C729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FB4D0C" w14:textId="5519A9B8" w:rsidR="00C729DB" w:rsidRPr="001D02A7" w:rsidRDefault="00C729DB" w:rsidP="00C729DB">
      <w:pPr>
        <w:autoSpaceDE w:val="0"/>
        <w:autoSpaceDN w:val="0"/>
        <w:adjustRightInd w:val="0"/>
        <w:ind w:firstLine="709"/>
        <w:rPr>
          <w:rFonts w:eastAsia="Calibri"/>
        </w:rPr>
      </w:pPr>
      <w:r w:rsidRPr="001D02A7">
        <w:t xml:space="preserve">Последствия изменений учетной политики в связи с началом применения ФСБУ 9/2025 отражаются ретроспективно, т.е. как если бы этот стандарт применялся с момента возникновения затрагиваемых им фактов хозяйственной жизни. При этом </w:t>
      </w:r>
      <w:r w:rsidR="002962FB">
        <w:rPr>
          <w:rFonts w:eastAsia="Calibri"/>
        </w:rPr>
        <w:t>организация</w:t>
      </w:r>
      <w:r w:rsidRPr="001D02A7">
        <w:rPr>
          <w:rFonts w:eastAsia="Calibri"/>
        </w:rPr>
        <w:t xml:space="preserve"> вправе:</w:t>
      </w:r>
    </w:p>
    <w:p w14:paraId="6EF44CD0" w14:textId="77777777" w:rsidR="00DC3316" w:rsidRDefault="00DC3316" w:rsidP="00DC3316">
      <w:pPr>
        <w:autoSpaceDE w:val="0"/>
        <w:autoSpaceDN w:val="0"/>
        <w:adjustRightInd w:val="0"/>
        <w:ind w:firstLine="0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387"/>
      </w:tblGrid>
      <w:tr w:rsidR="00DC3316" w14:paraId="6F5C17E9" w14:textId="77777777" w:rsidTr="00BC646E">
        <w:trPr>
          <w:tblHeader/>
        </w:trPr>
        <w:tc>
          <w:tcPr>
            <w:tcW w:w="1555" w:type="dxa"/>
            <w:vMerge w:val="restart"/>
          </w:tcPr>
          <w:p w14:paraId="2D33C0B9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56" w:type="dxa"/>
            <w:gridSpan w:val="2"/>
          </w:tcPr>
          <w:p w14:paraId="3575481C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Допустимый способ ведения бухгалтерского учета</w:t>
            </w:r>
          </w:p>
        </w:tc>
      </w:tr>
      <w:tr w:rsidR="00DC3316" w14:paraId="2612E8AB" w14:textId="77777777" w:rsidTr="00BC646E">
        <w:trPr>
          <w:tblHeader/>
        </w:trPr>
        <w:tc>
          <w:tcPr>
            <w:tcW w:w="1555" w:type="dxa"/>
            <w:vMerge/>
          </w:tcPr>
          <w:p w14:paraId="3B0E3942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B77D4F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за отчетный период, начиная с которого применяется ФСБУ 9/2025</w:t>
            </w:r>
          </w:p>
        </w:tc>
        <w:tc>
          <w:tcPr>
            <w:tcW w:w="4387" w:type="dxa"/>
          </w:tcPr>
          <w:p w14:paraId="394EFB7E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46259">
              <w:rPr>
                <w:b/>
                <w:sz w:val="24"/>
                <w:szCs w:val="24"/>
              </w:rPr>
              <w:t>сравнительные показатели за периоды, предшествующие отчетному</w:t>
            </w:r>
          </w:p>
        </w:tc>
      </w:tr>
      <w:tr w:rsidR="00DC3316" w14:paraId="7FF52447" w14:textId="77777777" w:rsidTr="00DC3316">
        <w:tc>
          <w:tcPr>
            <w:tcW w:w="1555" w:type="dxa"/>
            <w:vMerge w:val="restart"/>
          </w:tcPr>
          <w:p w14:paraId="3E749E12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п</w:t>
            </w:r>
            <w:r w:rsidRPr="00C729DB">
              <w:rPr>
                <w:sz w:val="24"/>
                <w:szCs w:val="24"/>
              </w:rPr>
              <w:t>оследстви</w:t>
            </w:r>
            <w:r>
              <w:rPr>
                <w:sz w:val="24"/>
                <w:szCs w:val="24"/>
              </w:rPr>
              <w:t>й</w:t>
            </w:r>
            <w:r w:rsidRPr="00C729DB">
              <w:rPr>
                <w:sz w:val="24"/>
                <w:szCs w:val="24"/>
              </w:rPr>
              <w:t xml:space="preserve"> изменения учетной политики </w:t>
            </w:r>
          </w:p>
        </w:tc>
        <w:tc>
          <w:tcPr>
            <w:tcW w:w="3969" w:type="dxa"/>
          </w:tcPr>
          <w:p w14:paraId="1AE0E9FD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87" w:type="dxa"/>
          </w:tcPr>
          <w:p w14:paraId="417D5365" w14:textId="032B2548" w:rsidR="00DC3316" w:rsidRPr="00946259" w:rsidRDefault="00DC3316" w:rsidP="002962F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729DB">
              <w:rPr>
                <w:sz w:val="24"/>
                <w:szCs w:val="24"/>
              </w:rPr>
              <w:t>единовременн</w:t>
            </w:r>
            <w:r>
              <w:rPr>
                <w:sz w:val="24"/>
                <w:szCs w:val="24"/>
              </w:rPr>
              <w:t>ая</w:t>
            </w:r>
            <w:r w:rsidRPr="00C729DB">
              <w:rPr>
                <w:sz w:val="24"/>
                <w:szCs w:val="24"/>
              </w:rPr>
              <w:t xml:space="preserve"> корректировк</w:t>
            </w:r>
            <w:r>
              <w:rPr>
                <w:sz w:val="24"/>
                <w:szCs w:val="24"/>
              </w:rPr>
              <w:t>а</w:t>
            </w:r>
            <w:r w:rsidRPr="00C729DB">
              <w:rPr>
                <w:sz w:val="24"/>
                <w:szCs w:val="24"/>
              </w:rPr>
              <w:t xml:space="preserve"> нераспределенной прибыли </w:t>
            </w:r>
            <w:r w:rsidR="002962FB">
              <w:rPr>
                <w:sz w:val="24"/>
                <w:szCs w:val="24"/>
              </w:rPr>
              <w:t>организации</w:t>
            </w:r>
            <w:r w:rsidRPr="00C729DB">
              <w:rPr>
                <w:sz w:val="24"/>
                <w:szCs w:val="24"/>
              </w:rPr>
              <w:t xml:space="preserve"> и соответствующих статей бухгалтерского баланса на начало года, начиная с которого применяется ФСБУ 9/2025</w:t>
            </w:r>
          </w:p>
        </w:tc>
      </w:tr>
      <w:tr w:rsidR="00DC3316" w14:paraId="700D5249" w14:textId="77777777" w:rsidTr="00DC3316">
        <w:tc>
          <w:tcPr>
            <w:tcW w:w="1555" w:type="dxa"/>
            <w:vMerge/>
          </w:tcPr>
          <w:p w14:paraId="7A7DA8C8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1C0FD90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только в отношении договоров</w:t>
            </w:r>
            <w:r w:rsidRPr="00946259">
              <w:rPr>
                <w:rFonts w:eastAsia="Calibri"/>
                <w:sz w:val="24"/>
                <w:szCs w:val="24"/>
              </w:rPr>
              <w:t xml:space="preserve">, обязанности по которым </w:t>
            </w:r>
            <w:r>
              <w:rPr>
                <w:rFonts w:eastAsia="Calibri"/>
                <w:sz w:val="24"/>
                <w:szCs w:val="24"/>
              </w:rPr>
              <w:t>не исполнены</w:t>
            </w:r>
            <w:r w:rsidRPr="00946259">
              <w:rPr>
                <w:rFonts w:eastAsia="Calibri"/>
                <w:sz w:val="24"/>
                <w:szCs w:val="24"/>
              </w:rPr>
              <w:t xml:space="preserve"> до начала самого раннего отчетного периода, представленного в бухгалтерской отчетности за период, начиная с которого применяется </w:t>
            </w:r>
            <w:r w:rsidRPr="00C729DB">
              <w:rPr>
                <w:sz w:val="24"/>
                <w:szCs w:val="24"/>
              </w:rPr>
              <w:t>ФСБУ 9/2025</w:t>
            </w:r>
          </w:p>
        </w:tc>
        <w:tc>
          <w:tcPr>
            <w:tcW w:w="4387" w:type="dxa"/>
          </w:tcPr>
          <w:p w14:paraId="23CC4F5C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729DB">
              <w:rPr>
                <w:sz w:val="24"/>
                <w:szCs w:val="24"/>
              </w:rPr>
              <w:t>только в отношении договоров, обязанности по которым не исполнены на начало года, начиная с которого применяется ФСБУ 9/2025</w:t>
            </w:r>
          </w:p>
        </w:tc>
      </w:tr>
      <w:tr w:rsidR="00DC3316" w14:paraId="0FB87B33" w14:textId="77777777" w:rsidTr="00DC3316">
        <w:tc>
          <w:tcPr>
            <w:tcW w:w="1555" w:type="dxa"/>
            <w:vMerge w:val="restart"/>
          </w:tcPr>
          <w:p w14:paraId="4A1AC0DE" w14:textId="77777777" w:rsidR="00DC3316" w:rsidRPr="00337ED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7ED9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а</w:t>
            </w:r>
            <w:r w:rsidRPr="00337ED9">
              <w:rPr>
                <w:sz w:val="24"/>
                <w:szCs w:val="24"/>
              </w:rPr>
              <w:t xml:space="preserve"> последствий изменения учетной политики</w:t>
            </w:r>
          </w:p>
          <w:p w14:paraId="7F65D258" w14:textId="77777777" w:rsidR="00DC3316" w:rsidRPr="00337ED9" w:rsidRDefault="00DC3316" w:rsidP="00390F0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4"/>
                <w:szCs w:val="24"/>
              </w:rPr>
            </w:pPr>
          </w:p>
          <w:p w14:paraId="00438809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356" w:type="dxa"/>
            <w:gridSpan w:val="2"/>
          </w:tcPr>
          <w:p w14:paraId="39C683BB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37ED9">
              <w:rPr>
                <w:rFonts w:eastAsia="Calibri"/>
                <w:sz w:val="24"/>
                <w:szCs w:val="24"/>
              </w:rPr>
              <w:t>использова</w:t>
            </w:r>
            <w:r>
              <w:rPr>
                <w:rFonts w:eastAsia="Calibri"/>
                <w:sz w:val="24"/>
                <w:szCs w:val="24"/>
              </w:rPr>
              <w:t>ние</w:t>
            </w:r>
            <w:r w:rsidRPr="00337ED9">
              <w:rPr>
                <w:rFonts w:eastAsia="Calibri"/>
                <w:sz w:val="24"/>
                <w:szCs w:val="24"/>
              </w:rPr>
              <w:t xml:space="preserve"> информаци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337ED9">
              <w:rPr>
                <w:rFonts w:eastAsia="Calibri"/>
                <w:sz w:val="24"/>
                <w:szCs w:val="24"/>
              </w:rPr>
              <w:t xml:space="preserve"> о суммах скидок, фактически предоставленных контрагенту на дату исполнения обязанностей по договору, при применении ФСБУ 9/2025 к договорам, обязанности по которым исполнены до начала периода, начиная с кот</w:t>
            </w:r>
            <w:r>
              <w:rPr>
                <w:rFonts w:eastAsia="Calibri"/>
                <w:sz w:val="24"/>
                <w:szCs w:val="24"/>
              </w:rPr>
              <w:t>орого применяется этот стандарт</w:t>
            </w:r>
          </w:p>
        </w:tc>
      </w:tr>
      <w:tr w:rsidR="00DC3316" w14:paraId="662A2470" w14:textId="77777777" w:rsidTr="00DC3316">
        <w:tc>
          <w:tcPr>
            <w:tcW w:w="1555" w:type="dxa"/>
            <w:vMerge/>
          </w:tcPr>
          <w:p w14:paraId="335B025C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356" w:type="dxa"/>
            <w:gridSpan w:val="2"/>
          </w:tcPr>
          <w:p w14:paraId="45764B0E" w14:textId="77777777" w:rsidR="00DC3316" w:rsidRPr="00946259" w:rsidRDefault="00DC3316" w:rsidP="00390F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37ED9">
              <w:rPr>
                <w:rFonts w:eastAsia="Calibri"/>
                <w:sz w:val="24"/>
                <w:szCs w:val="24"/>
              </w:rPr>
              <w:t>единовременно</w:t>
            </w:r>
            <w:r>
              <w:rPr>
                <w:rFonts w:eastAsia="Calibri"/>
                <w:sz w:val="24"/>
                <w:szCs w:val="24"/>
              </w:rPr>
              <w:t>е отражение</w:t>
            </w:r>
            <w:r w:rsidRPr="00337ED9">
              <w:rPr>
                <w:rFonts w:eastAsia="Calibri"/>
                <w:sz w:val="24"/>
                <w:szCs w:val="24"/>
              </w:rPr>
              <w:t xml:space="preserve"> совокупн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337ED9">
              <w:rPr>
                <w:rFonts w:eastAsia="Calibri"/>
                <w:sz w:val="24"/>
                <w:szCs w:val="24"/>
              </w:rPr>
              <w:t xml:space="preserve"> корректировк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337ED9">
              <w:rPr>
                <w:rFonts w:eastAsia="Calibri"/>
                <w:sz w:val="24"/>
                <w:szCs w:val="24"/>
              </w:rPr>
              <w:t>, связанн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337ED9">
              <w:rPr>
                <w:rFonts w:eastAsia="Calibri"/>
                <w:sz w:val="24"/>
                <w:szCs w:val="24"/>
              </w:rPr>
              <w:t xml:space="preserve"> с определением исполненных и неисполненных обязанностей передать продукцию контрагенту по состоянию на дату начала самого раннего отчетного периода, представленного в бухгалтерской отчетности за период, начиная с которого применяется ФСБУ 9/2025, в отношении всех изменений предмета и (или) цены договора, внесенных в него до указанной даты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337ED9">
              <w:rPr>
                <w:rFonts w:eastAsia="Calibri"/>
                <w:sz w:val="24"/>
                <w:szCs w:val="24"/>
              </w:rPr>
              <w:t>вместо ретроспективного отражения последствий изменений учетной политики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14:paraId="79C4BA0C" w14:textId="77777777" w:rsidR="00DC3316" w:rsidRPr="001D02A7" w:rsidRDefault="00DC3316" w:rsidP="00DC3316">
      <w:pPr>
        <w:autoSpaceDE w:val="0"/>
        <w:autoSpaceDN w:val="0"/>
        <w:adjustRightInd w:val="0"/>
        <w:ind w:firstLine="0"/>
      </w:pPr>
    </w:p>
    <w:p w14:paraId="7529569B" w14:textId="51194D15" w:rsidR="00C729DB" w:rsidRDefault="002962FB" w:rsidP="00C729DB">
      <w:pPr>
        <w:autoSpaceDE w:val="0"/>
        <w:autoSpaceDN w:val="0"/>
        <w:adjustRightInd w:val="0"/>
        <w:ind w:firstLine="709"/>
      </w:pPr>
      <w:r>
        <w:t>Организация</w:t>
      </w:r>
      <w:r w:rsidR="00C729DB" w:rsidRPr="001D02A7">
        <w:t xml:space="preserve"> раскрывает выбранный способ отражения последствий изменения учетной политики и </w:t>
      </w:r>
      <w:r w:rsidR="009B6866">
        <w:t xml:space="preserve">сами </w:t>
      </w:r>
      <w:r w:rsidR="00C729DB" w:rsidRPr="001D02A7">
        <w:t xml:space="preserve">последствия изменения учетной политики в первой бухгалтерской отчетности, составленной с применением </w:t>
      </w:r>
      <w:r w:rsidR="009B6866" w:rsidRPr="001D02A7">
        <w:rPr>
          <w:rFonts w:eastAsia="Calibri"/>
        </w:rPr>
        <w:t>ФСБУ 9/2025</w:t>
      </w:r>
      <w:r w:rsidR="00C729DB" w:rsidRPr="001D02A7">
        <w:t>.</w:t>
      </w:r>
    </w:p>
    <w:p w14:paraId="7316AAAE" w14:textId="77777777" w:rsidR="004324F5" w:rsidRDefault="004324F5" w:rsidP="005F06C4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14:paraId="2FD46A3D" w14:textId="77777777" w:rsidR="004324F5" w:rsidRDefault="004324F5" w:rsidP="005F06C4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14:paraId="4670A279" w14:textId="53C614C1" w:rsidR="005F06C4" w:rsidRPr="001D02A7" w:rsidRDefault="005F06C4" w:rsidP="005F06C4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1D02A7">
        <w:rPr>
          <w:rFonts w:ascii="Times New Roman" w:hAnsi="Times New Roman" w:cs="Times New Roman"/>
          <w:i/>
          <w:sz w:val="28"/>
          <w:szCs w:val="28"/>
        </w:rPr>
        <w:t xml:space="preserve">Департамент регулирования бухгалтерского учета, </w:t>
      </w:r>
    </w:p>
    <w:p w14:paraId="6A15E4C8" w14:textId="77777777" w:rsidR="005F06C4" w:rsidRPr="001D02A7" w:rsidRDefault="005F06C4" w:rsidP="005F06C4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1D02A7">
        <w:rPr>
          <w:rFonts w:ascii="Times New Roman" w:hAnsi="Times New Roman" w:cs="Times New Roman"/>
          <w:i/>
          <w:sz w:val="28"/>
          <w:szCs w:val="28"/>
        </w:rPr>
        <w:t>финансовой отчетности и аудиторской деятельности</w:t>
      </w:r>
    </w:p>
    <w:p w14:paraId="64F6AAEA" w14:textId="77777777" w:rsidR="005F06C4" w:rsidRPr="00C70A8F" w:rsidRDefault="005F06C4" w:rsidP="005F06C4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1D02A7">
        <w:rPr>
          <w:rFonts w:ascii="Times New Roman" w:hAnsi="Times New Roman" w:cs="Times New Roman"/>
          <w:i/>
          <w:sz w:val="28"/>
          <w:szCs w:val="28"/>
        </w:rPr>
        <w:t>Минфина России</w:t>
      </w:r>
    </w:p>
    <w:p w14:paraId="5D410A0B" w14:textId="77777777" w:rsidR="008D225E" w:rsidRDefault="008D225E">
      <w:pPr>
        <w:ind w:firstLine="0"/>
        <w:jc w:val="left"/>
        <w:rPr>
          <w:bCs/>
        </w:rPr>
      </w:pPr>
      <w:r>
        <w:rPr>
          <w:bCs/>
        </w:rPr>
        <w:br w:type="page"/>
      </w:r>
    </w:p>
    <w:p w14:paraId="2C33703B" w14:textId="29AC9541" w:rsidR="00CE2A70" w:rsidRPr="00F5429E" w:rsidRDefault="00CE2A70" w:rsidP="00CE2A70">
      <w:pPr>
        <w:ind w:firstLine="0"/>
        <w:jc w:val="right"/>
        <w:rPr>
          <w:bCs/>
        </w:rPr>
      </w:pPr>
      <w:r w:rsidRPr="00F5429E">
        <w:rPr>
          <w:bCs/>
        </w:rPr>
        <w:lastRenderedPageBreak/>
        <w:t>Приложение 1 к ИС-учет</w:t>
      </w:r>
      <w:r w:rsidR="000D3962">
        <w:rPr>
          <w:bCs/>
        </w:rPr>
        <w:t>-59</w:t>
      </w:r>
    </w:p>
    <w:p w14:paraId="4C654EC4" w14:textId="77777777" w:rsidR="00CE2A70" w:rsidRPr="00F5429E" w:rsidRDefault="00CE2A70" w:rsidP="00CE2A70">
      <w:pPr>
        <w:ind w:firstLine="0"/>
        <w:jc w:val="left"/>
        <w:rPr>
          <w:bCs/>
        </w:rPr>
      </w:pPr>
    </w:p>
    <w:p w14:paraId="74A9434A" w14:textId="77777777" w:rsidR="000F2381" w:rsidRDefault="00CE2A70" w:rsidP="00CE2A70">
      <w:pPr>
        <w:ind w:firstLine="0"/>
        <w:jc w:val="center"/>
        <w:rPr>
          <w:b/>
          <w:bCs/>
        </w:rPr>
      </w:pPr>
      <w:r w:rsidRPr="00F5429E">
        <w:rPr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CC16B4" wp14:editId="138FDCEC">
                <wp:simplePos x="0" y="0"/>
                <wp:positionH relativeFrom="margin">
                  <wp:posOffset>-177165</wp:posOffset>
                </wp:positionH>
                <wp:positionV relativeFrom="paragraph">
                  <wp:posOffset>719455</wp:posOffset>
                </wp:positionV>
                <wp:extent cx="6623050" cy="5715000"/>
                <wp:effectExtent l="0" t="0" r="25400" b="19050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0" cy="5715000"/>
                          <a:chOff x="6350" y="0"/>
                          <a:chExt cx="6623050" cy="5715000"/>
                        </a:xfrm>
                      </wpg:grpSpPr>
                      <wpg:grpSp>
                        <wpg:cNvPr id="41" name="Группа 41"/>
                        <wpg:cNvGrpSpPr/>
                        <wpg:grpSpPr>
                          <a:xfrm>
                            <a:off x="6350" y="0"/>
                            <a:ext cx="6623050" cy="5715000"/>
                            <a:chOff x="6350" y="0"/>
                            <a:chExt cx="6623050" cy="5715000"/>
                          </a:xfrm>
                        </wpg:grpSpPr>
                        <wpg:grpSp>
                          <wpg:cNvPr id="38" name="Группа 38"/>
                          <wpg:cNvGrpSpPr/>
                          <wpg:grpSpPr>
                            <a:xfrm>
                              <a:off x="6350" y="0"/>
                              <a:ext cx="6623050" cy="5715000"/>
                              <a:chOff x="6350" y="0"/>
                              <a:chExt cx="6623050" cy="5715000"/>
                            </a:xfrm>
                          </wpg:grpSpPr>
                          <wpg:grpSp>
                            <wpg:cNvPr id="37" name="Группа 37"/>
                            <wpg:cNvGrpSpPr/>
                            <wpg:grpSpPr>
                              <a:xfrm>
                                <a:off x="6350" y="0"/>
                                <a:ext cx="6623050" cy="5715000"/>
                                <a:chOff x="53975" y="0"/>
                                <a:chExt cx="6623050" cy="5715000"/>
                              </a:xfrm>
                            </wpg:grpSpPr>
                            <wpg:grpSp>
                              <wpg:cNvPr id="31" name="Группа 31"/>
                              <wpg:cNvGrpSpPr/>
                              <wpg:grpSpPr>
                                <a:xfrm>
                                  <a:off x="53975" y="0"/>
                                  <a:ext cx="6623050" cy="5715000"/>
                                  <a:chOff x="53975" y="0"/>
                                  <a:chExt cx="6623050" cy="5715000"/>
                                </a:xfrm>
                              </wpg:grpSpPr>
                              <wps:wsp>
                                <wps:cNvPr id="16" name="Скругленный прямоугольник 16"/>
                                <wps:cNvSpPr/>
                                <wps:spPr>
                                  <a:xfrm>
                                    <a:off x="2257425" y="0"/>
                                    <a:ext cx="2181225" cy="771525"/>
                                  </a:xfrm>
                                  <a:prstGeom prst="roundRect">
                                    <a:avLst>
                                      <a:gd name="adj" fmla="val 19136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0001ABA" w14:textId="77777777" w:rsidR="00EF4FE7" w:rsidRPr="00156277" w:rsidRDefault="00EF4FE7" w:rsidP="00CE2A70">
                                      <w:pPr>
                                        <w:ind w:firstLine="0"/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56277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Организация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Скругленный прямоугольник 17"/>
                                <wps:cNvSpPr/>
                                <wps:spPr>
                                  <a:xfrm>
                                    <a:off x="2257425" y="1114425"/>
                                    <a:ext cx="2181225" cy="771525"/>
                                  </a:xfrm>
                                  <a:prstGeom prst="roundRect">
                                    <a:avLst>
                                      <a:gd name="adj" fmla="val 19136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B45A81C" w14:textId="77777777" w:rsidR="00EF4FE7" w:rsidRPr="00156277" w:rsidRDefault="00EF4FE7" w:rsidP="00CE2A70">
                                      <w:pPr>
                                        <w:ind w:firstLine="0"/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56277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Обязана составлять консолидированную финансовую отчетность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Скругленный прямоугольник 18"/>
                                <wps:cNvSpPr/>
                                <wps:spPr>
                                  <a:xfrm>
                                    <a:off x="2257425" y="2733675"/>
                                    <a:ext cx="2181225" cy="771525"/>
                                  </a:xfrm>
                                  <a:prstGeom prst="roundRect">
                                    <a:avLst>
                                      <a:gd name="adj" fmla="val 19136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F05E1BE" w14:textId="77777777" w:rsidR="00EF4FE7" w:rsidRPr="00156277" w:rsidRDefault="00EF4FE7" w:rsidP="00CE2A70">
                                      <w:pPr>
                                        <w:ind w:firstLine="0"/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56277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Обязана проводить аудит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Скругленный прямоугольник 19"/>
                                <wps:cNvSpPr/>
                                <wps:spPr>
                                  <a:xfrm>
                                    <a:off x="53975" y="4829175"/>
                                    <a:ext cx="2209800" cy="885825"/>
                                  </a:xfrm>
                                  <a:prstGeom prst="roundRect">
                                    <a:avLst>
                                      <a:gd name="adj" fmla="val 19136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6BC6C29" w14:textId="77777777" w:rsidR="00EF4FE7" w:rsidRPr="00156277" w:rsidRDefault="00EF4FE7" w:rsidP="00CE2A70">
                                      <w:pPr>
                                        <w:ind w:firstLine="0"/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56277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Учет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 выручки 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br/>
                                        <w:t xml:space="preserve">согласно 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br/>
                                        <w:t xml:space="preserve">МСФО </w:t>
                                      </w:r>
                                      <w:r w:rsidRPr="00156277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IFRS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) 15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Скругленный прямоугольник 20"/>
                                <wps:cNvSpPr/>
                                <wps:spPr>
                                  <a:xfrm>
                                    <a:off x="4438650" y="4829175"/>
                                    <a:ext cx="2238375" cy="885608"/>
                                  </a:xfrm>
                                  <a:prstGeom prst="roundRect">
                                    <a:avLst>
                                      <a:gd name="adj" fmla="val 19136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579E027" w14:textId="77777777" w:rsidR="00EF4FE7" w:rsidRPr="00156277" w:rsidRDefault="00EF4FE7" w:rsidP="00CE2A70">
                                      <w:pPr>
                                        <w:ind w:firstLine="0"/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156277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Учет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 выручки 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br/>
                                        <w:t xml:space="preserve">согласно 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br/>
                                        <w:t>ФСБУ 9/2025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Надпись 26"/>
                                <wps:cNvSpPr txBox="1"/>
                                <wps:spPr>
                                  <a:xfrm>
                                    <a:off x="2453974" y="4294826"/>
                                    <a:ext cx="179070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F9038E" w14:textId="77777777" w:rsidR="00EF4FE7" w:rsidRPr="009A43E4" w:rsidRDefault="00EF4FE7" w:rsidP="00CE2A70">
                                      <w:pPr>
                                        <w:ind w:firstLine="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9A43E4">
                                        <w:rPr>
                                          <w:sz w:val="24"/>
                                        </w:rPr>
                                        <w:t>Решение организации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Надпись 27"/>
                                <wps:cNvSpPr txBox="1"/>
                                <wps:spPr>
                                  <a:xfrm>
                                    <a:off x="3078291" y="3712086"/>
                                    <a:ext cx="54292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485B0F" w14:textId="77777777" w:rsidR="00EF4FE7" w:rsidRDefault="00EF4FE7" w:rsidP="00CE2A70">
                                      <w:pPr>
                                        <w:ind w:firstLine="0"/>
                                        <w:jc w:val="center"/>
                                      </w:pPr>
                                      <w: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Надпись 28"/>
                                <wps:cNvSpPr txBox="1"/>
                                <wps:spPr>
                                  <a:xfrm>
                                    <a:off x="3078291" y="2073832"/>
                                    <a:ext cx="54292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C9F63E" w14:textId="77777777" w:rsidR="00EF4FE7" w:rsidRDefault="00EF4FE7" w:rsidP="00CE2A70">
                                      <w:pPr>
                                        <w:ind w:firstLine="0"/>
                                        <w:jc w:val="center"/>
                                      </w:pPr>
                                      <w: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Надпись 29"/>
                                <wps:cNvSpPr txBox="1"/>
                                <wps:spPr>
                                  <a:xfrm>
                                    <a:off x="4716591" y="2925890"/>
                                    <a:ext cx="54292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CA0C34" w14:textId="77777777" w:rsidR="00EF4FE7" w:rsidRDefault="00EF4FE7" w:rsidP="00CE2A70">
                                      <w:pPr>
                                        <w:ind w:firstLine="0"/>
                                        <w:jc w:val="center"/>
                                      </w:pPr>
                                      <w:r>
                                        <w:t>НЕТ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Надпись 30"/>
                                <wps:cNvSpPr txBox="1"/>
                                <wps:spPr>
                                  <a:xfrm>
                                    <a:off x="1440893" y="1304790"/>
                                    <a:ext cx="54292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E88385" w14:textId="77777777" w:rsidR="00EF4FE7" w:rsidRDefault="00EF4FE7" w:rsidP="00CE2A70">
                                      <w:pPr>
                                        <w:ind w:firstLine="0"/>
                                        <w:jc w:val="center"/>
                                      </w:pPr>
                                      <w:r>
                                        <w:t>ДА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" name="Прямая соединительная линия 32"/>
                              <wps:cNvCnPr>
                                <a:stCxn id="17" idx="1"/>
                                <a:endCxn id="30" idx="3"/>
                              </wps:cNvCnPr>
                              <wps:spPr>
                                <a:xfrm flipH="1" flipV="1">
                                  <a:off x="1983818" y="1500053"/>
                                  <a:ext cx="273607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Прямая соединительная линия 33"/>
                              <wps:cNvCnPr>
                                <a:stCxn id="18" idx="3"/>
                                <a:endCxn id="29" idx="1"/>
                              </wps:cNvCnPr>
                              <wps:spPr>
                                <a:xfrm>
                                  <a:off x="4438650" y="3119438"/>
                                  <a:ext cx="277941" cy="1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4" name="Прямая соединительная линия 34"/>
                            <wps:cNvCnPr>
                              <a:stCxn id="17" idx="2"/>
                              <a:endCxn id="28" idx="0"/>
                            </wps:cNvCnPr>
                            <wps:spPr>
                              <a:xfrm>
                                <a:off x="3300413" y="1885950"/>
                                <a:ext cx="1716" cy="18788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Прямая соединительная линия 35"/>
                            <wps:cNvCnPr>
                              <a:stCxn id="18" idx="2"/>
                              <a:endCxn id="27" idx="0"/>
                            </wps:cNvCnPr>
                            <wps:spPr>
                              <a:xfrm>
                                <a:off x="3300413" y="3505200"/>
                                <a:ext cx="1716" cy="20688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" name="Прямая соединительная линия 36"/>
                            <wps:cNvCnPr>
                              <a:stCxn id="27" idx="2"/>
                              <a:endCxn id="26" idx="0"/>
                            </wps:cNvCnPr>
                            <wps:spPr>
                              <a:xfrm flipH="1">
                                <a:off x="3301699" y="4102611"/>
                                <a:ext cx="430" cy="1922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9" name="Прямая со стрелкой 39"/>
                          <wps:cNvCnPr>
                            <a:stCxn id="16" idx="2"/>
                            <a:endCxn id="17" idx="0"/>
                          </wps:cNvCnPr>
                          <wps:spPr>
                            <a:xfrm>
                              <a:off x="3300413" y="771525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Прямая со стрелкой 40"/>
                          <wps:cNvCnPr>
                            <a:stCxn id="28" idx="2"/>
                            <a:endCxn id="18" idx="0"/>
                          </wps:cNvCnPr>
                          <wps:spPr>
                            <a:xfrm flipH="1">
                              <a:off x="3300413" y="2464357"/>
                              <a:ext cx="1716" cy="269318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Соединительная линия уступом 42"/>
                        <wps:cNvCnPr>
                          <a:stCxn id="30" idx="1"/>
                          <a:endCxn id="19" idx="0"/>
                        </wps:cNvCnPr>
                        <wps:spPr>
                          <a:xfrm rot="10800000" flipV="1">
                            <a:off x="1111250" y="1500053"/>
                            <a:ext cx="282018" cy="3329122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3" name="Соединительная линия уступом 43"/>
                        <wps:cNvCnPr>
                          <a:stCxn id="26" idx="1"/>
                          <a:endCxn id="19" idx="0"/>
                        </wps:cNvCnPr>
                        <wps:spPr>
                          <a:xfrm rot="10800000" flipV="1">
                            <a:off x="1111251" y="4490089"/>
                            <a:ext cx="1295099" cy="339086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5" name="Соединительная линия уступом 45"/>
                        <wps:cNvCnPr>
                          <a:stCxn id="26" idx="3"/>
                          <a:endCxn id="20" idx="0"/>
                        </wps:cNvCnPr>
                        <wps:spPr>
                          <a:xfrm>
                            <a:off x="4197049" y="4490089"/>
                            <a:ext cx="1313164" cy="339086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7" name="Соединительная линия уступом 47"/>
                        <wps:cNvCnPr>
                          <a:stCxn id="29" idx="3"/>
                          <a:endCxn id="20" idx="0"/>
                        </wps:cNvCnPr>
                        <wps:spPr>
                          <a:xfrm>
                            <a:off x="5211891" y="3121153"/>
                            <a:ext cx="298322" cy="1708022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C16B4" id="Группа 48" o:spid="_x0000_s1026" style="position:absolute;left:0;text-align:left;margin-left:-13.95pt;margin-top:56.65pt;width:521.5pt;height:450pt;z-index:251661312;mso-position-horizontal-relative:margin" coordorigin="63" coordsize="6623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">
                <v:group id="Группа 41" o:spid="_x0000_s1027" style="position:absolute;left:63;width:66231;height:57150" coordorigin="63" coordsize="6623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Группа 38" o:spid="_x0000_s1028" style="position:absolute;left:63;width:66231;height:57150" coordorigin="63" coordsize="6623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group id="Группа 37" o:spid="_x0000_s1029" style="position:absolute;left:63;width:66231;height:57150" coordorigin="539" coordsize="6623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group id="Группа 31" o:spid="_x0000_s1030" style="position:absolute;left:539;width:66231;height:57150" coordorigin="539" coordsize="6623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oundrect id="Скругленный прямоугольник 16" o:spid="_x0000_s1031" style="position:absolute;left:22574;width:21812;height:7715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" filled="f" strokecolor="#5b9bd5" strokeweight="1.5pt">
                          <v:stroke joinstyle="miter"/>
                          <v:textbox>
                            <w:txbxContent>
                              <w:p w14:paraId="10001ABA" w14:textId="77777777" w:rsidR="00EF4FE7" w:rsidRPr="00156277" w:rsidRDefault="00EF4FE7" w:rsidP="00CE2A70">
                                <w:pPr>
                                  <w:ind w:firstLine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56277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Организация</w:t>
                                </w:r>
                              </w:p>
                            </w:txbxContent>
                          </v:textbox>
                        </v:roundrect>
                        <v:roundrect id="Скругленный прямоугольник 17" o:spid="_x0000_s1032" style="position:absolute;left:22574;top:11144;width:21812;height:7715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" filled="f" strokecolor="#5b9bd5" strokeweight="1.5pt">
                          <v:stroke joinstyle="miter"/>
                          <v:textbox>
                            <w:txbxContent>
                              <w:p w14:paraId="0B45A81C" w14:textId="77777777" w:rsidR="00EF4FE7" w:rsidRPr="00156277" w:rsidRDefault="00EF4FE7" w:rsidP="00CE2A70">
                                <w:pPr>
                                  <w:ind w:firstLine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56277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Обязана составлять консолидированную финансовую отчетность</w:t>
                                </w:r>
                              </w:p>
                            </w:txbxContent>
                          </v:textbox>
                        </v:roundrect>
                        <v:roundrect id="Скругленный прямоугольник 18" o:spid="_x0000_s1033" style="position:absolute;left:22574;top:27336;width:21812;height:7716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" filled="f" strokecolor="#5b9bd5" strokeweight="1.5pt">
                          <v:stroke joinstyle="miter"/>
                          <v:textbox>
                            <w:txbxContent>
                              <w:p w14:paraId="0F05E1BE" w14:textId="77777777" w:rsidR="00EF4FE7" w:rsidRPr="00156277" w:rsidRDefault="00EF4FE7" w:rsidP="00CE2A70">
                                <w:pPr>
                                  <w:ind w:firstLine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56277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Обязана проводить аудит</w:t>
                                </w:r>
                              </w:p>
                            </w:txbxContent>
                          </v:textbox>
                        </v:roundrect>
                        <v:roundrect id="Скругленный прямоугольник 19" o:spid="_x0000_s1034" style="position:absolute;left:539;top:48291;width:22098;height:8859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" filled="f" strokecolor="#5b9bd5" strokeweight="1.5pt">
                          <v:stroke joinstyle="miter"/>
                          <v:textbox>
                            <w:txbxContent>
                              <w:p w14:paraId="16BC6C29" w14:textId="77777777" w:rsidR="00EF4FE7" w:rsidRPr="00156277" w:rsidRDefault="00EF4FE7" w:rsidP="00CE2A70">
                                <w:pPr>
                                  <w:ind w:firstLine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56277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Учет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выручки 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br/>
                                  <w:t xml:space="preserve">согласно 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br/>
                                  <w:t xml:space="preserve">МСФО </w:t>
                                </w:r>
                                <w:r w:rsidRPr="00156277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w:t>IFRS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) 15</w:t>
                                </w:r>
                              </w:p>
                            </w:txbxContent>
                          </v:textbox>
                        </v:roundrect>
                        <v:roundrect id="Скругленный прямоугольник 20" o:spid="_x0000_s1035" style="position:absolute;left:44386;top:48291;width:22384;height:8856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" filled="f" strokecolor="#5b9bd5" strokeweight="1.5pt">
                          <v:stroke joinstyle="miter"/>
                          <v:textbox>
                            <w:txbxContent>
                              <w:p w14:paraId="4579E027" w14:textId="77777777" w:rsidR="00EF4FE7" w:rsidRPr="00156277" w:rsidRDefault="00EF4FE7" w:rsidP="00CE2A70">
                                <w:pPr>
                                  <w:ind w:firstLine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156277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Учет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выручки 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br/>
                                  <w:t xml:space="preserve">согласно 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br/>
                                  <w:t>ФСБУ 9/2025</w:t>
                                </w: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26" o:spid="_x0000_s1036" type="#_x0000_t202" style="position:absolute;left:24539;top:42948;width:1790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" filled="f" stroked="f" strokeweight=".5pt">
                          <v:textbox>
                            <w:txbxContent>
                              <w:p w14:paraId="5BF9038E" w14:textId="77777777" w:rsidR="00EF4FE7" w:rsidRPr="009A43E4" w:rsidRDefault="00EF4FE7" w:rsidP="00CE2A70">
                                <w:pPr>
                                  <w:ind w:firstLine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9A43E4">
                                  <w:rPr>
                                    <w:sz w:val="24"/>
                                  </w:rPr>
                                  <w:t>Решение организации</w:t>
                                </w:r>
                              </w:p>
                            </w:txbxContent>
                          </v:textbox>
                        </v:shape>
                        <v:shape id="Надпись 27" o:spid="_x0000_s1037" type="#_x0000_t202" style="position:absolute;left:30782;top:37120;width:543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8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" filled="f" stroked="f" strokeweight=".5pt">
                          <v:textbox>
                            <w:txbxContent>
                              <w:p w14:paraId="55485B0F" w14:textId="77777777" w:rsidR="00EF4FE7" w:rsidRDefault="00EF4FE7" w:rsidP="00CE2A70">
                                <w:pPr>
                                  <w:ind w:firstLine="0"/>
                                  <w:jc w:val="center"/>
                                </w:pPr>
                                <w: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 id="Надпись 28" o:spid="_x0000_s1038" type="#_x0000_t202" style="position:absolute;left:30782;top:20738;width:543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+4O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RqbvqQfIDcPAAAA//8DAFBLAQItABQABgAIAAAAIQDb4fbL7gAAAIUBAAATAAAAAAAAAAAAAAAA&#10;AAAAAABbQ29udGVudF9UeXBlc10ueG1sUEsBAi0AFAAGAAgAAAAhAFr0LFu/AAAAFQEAAAsAAAAA&#10;AAAAAAAAAAAAHwEAAF9yZWxzLy5yZWxzUEsBAi0AFAAGAAgAAAAhACH37g7BAAAA2wAAAA8AAAAA&#10;AAAAAAAAAAAABwIAAGRycy9kb3ducmV2LnhtbFBLBQYAAAAAAwADALcAAAD1AgAAAAA=&#10;" filled="f" stroked="f" strokeweight=".5pt">
                          <v:textbox>
                            <w:txbxContent>
                              <w:p w14:paraId="72C9F63E" w14:textId="77777777" w:rsidR="00EF4FE7" w:rsidRDefault="00EF4FE7" w:rsidP="00CE2A70">
                                <w:pPr>
                                  <w:ind w:firstLine="0"/>
                                  <w:jc w:val="center"/>
                                </w:pPr>
                                <w:r>
                                  <w:t>НЕТ</w:t>
                                </w:r>
                              </w:p>
                            </w:txbxContent>
                          </v:textbox>
                        </v:shape>
                        <v:shape id="Надпись 29" o:spid="_x0000_s1039" type="#_x0000_t202" style="position:absolute;left:47165;top:29258;width:543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 filled="f" stroked="f" strokeweight=".5pt">
                          <v:textbox>
                            <w:txbxContent>
                              <w:p w14:paraId="04CA0C34" w14:textId="77777777" w:rsidR="00EF4FE7" w:rsidRDefault="00EF4FE7" w:rsidP="00CE2A70">
                                <w:pPr>
                                  <w:ind w:firstLine="0"/>
                                  <w:jc w:val="center"/>
                                </w:pPr>
                                <w:r>
                                  <w:t>НЕТ</w:t>
                                </w:r>
                              </w:p>
                            </w:txbxContent>
                          </v:textbox>
                        </v:shape>
                        <v:shape id="Надпись 30" o:spid="_x0000_s1040" type="#_x0000_t202" style="position:absolute;left:14408;top:13047;width:543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TV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69CX9ALn5BwAA//8DAFBLAQItABQABgAIAAAAIQDb4fbL7gAAAIUBAAATAAAAAAAAAAAAAAAA&#10;AAAAAABbQ29udGVudF9UeXBlc10ueG1sUEsBAi0AFAAGAAgAAAAhAFr0LFu/AAAAFQEAAAsAAAAA&#10;AAAAAAAAAAAAHwEAAF9yZWxzLy5yZWxzUEsBAi0AFAAGAAgAAAAhAFpYdNXBAAAA2wAAAA8AAAAA&#10;AAAAAAAAAAAABwIAAGRycy9kb3ducmV2LnhtbFBLBQYAAAAAAwADALcAAAD1AgAAAAA=&#10;" filled="f" stroked="f" strokeweight=".5pt">
                          <v:textbox>
                            <w:txbxContent>
                              <w:p w14:paraId="5CE88385" w14:textId="77777777" w:rsidR="00EF4FE7" w:rsidRDefault="00EF4FE7" w:rsidP="00CE2A70">
                                <w:pPr>
                                  <w:ind w:firstLine="0"/>
                                  <w:jc w:val="center"/>
                                </w:pPr>
                                <w:r>
                                  <w:t>ДА</w:t>
                                </w:r>
                              </w:p>
                            </w:txbxContent>
                          </v:textbox>
                        </v:shape>
                      </v:group>
                      <v:line id="Прямая соединительная линия 32" o:spid="_x0000_s1041" style="position:absolute;flip:x y;visibility:visible;mso-wrap-style:square" from="19838,15000" to="22574,15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" strokecolor="#5b9bd5" strokeweight="1.5pt">
                        <v:stroke joinstyle="miter"/>
                      </v:line>
                      <v:line id="Прямая соединительная линия 33" o:spid="_x0000_s1042" style="position:absolute;visibility:visible;mso-wrap-style:square" from="44386,31194" to="47165,3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" strokecolor="#5b9bd5" strokeweight="1.5pt">
                        <v:stroke joinstyle="miter"/>
                      </v:line>
                    </v:group>
                    <v:line id="Прямая соединительная линия 34" o:spid="_x0000_s1043" style="position:absolute;visibility:visible;mso-wrap-style:square" from="33004,18859" to="33021,20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" strokecolor="#5b9bd5" strokeweight="1.5pt">
                      <v:stroke joinstyle="miter"/>
                    </v:line>
                    <v:line id="Прямая соединительная линия 35" o:spid="_x0000_s1044" style="position:absolute;visibility:visible;mso-wrap-style:square" from="33004,35052" to="33021,3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" strokecolor="#5b9bd5" strokeweight="1.5pt">
                      <v:stroke joinstyle="miter"/>
                    </v:line>
                    <v:line id="Прямая соединительная линия 36" o:spid="_x0000_s1045" style="position:absolute;flip:x;visibility:visible;mso-wrap-style:square" from="33016,41026" to="33021,4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" strokecolor="#5b9bd5" strokeweight="1.5pt">
                      <v:stroke joinstyle="miter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9" o:spid="_x0000_s1046" type="#_x0000_t32" style="position:absolute;left:33004;top:7715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" strokecolor="#5b9bd5" strokeweight="1.5pt">
                    <v:stroke endarrow="block" joinstyle="miter"/>
                  </v:shape>
                  <v:shape id="Прямая со стрелкой 40" o:spid="_x0000_s1047" type="#_x0000_t32" style="position:absolute;left:33004;top:24643;width:17;height:269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" strokecolor="#5b9bd5" strokeweight="1.5pt">
                    <v:stroke endarrow="block" joinstyle="miter"/>
                  </v:shape>
                </v:group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42" o:spid="_x0000_s1048" type="#_x0000_t33" style="position:absolute;left:11112;top:15000;width:2820;height:3329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" strokecolor="#5b9bd5" strokeweight="1.5pt">
                  <v:stroke endarrow="block"/>
                </v:shape>
                <v:shape id="Соединительная линия уступом 43" o:spid="_x0000_s1049" type="#_x0000_t33" style="position:absolute;left:11112;top:44900;width:12951;height:339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" strokecolor="#5b9bd5" strokeweight="1.5pt">
                  <v:stroke endarrow="block"/>
                </v:shape>
                <v:shape id="Соединительная линия уступом 45" o:spid="_x0000_s1050" type="#_x0000_t33" style="position:absolute;left:41970;top:44900;width:13132;height:339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" strokecolor="#5b9bd5" strokeweight="1.5pt">
                  <v:stroke endarrow="block"/>
                </v:shape>
                <v:shape id="Соединительная линия уступом 47" o:spid="_x0000_s1051" type="#_x0000_t33" style="position:absolute;left:52118;top:31211;width:2984;height:170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" strokecolor="#5b9bd5" strokeweight="1.5pt">
                  <v:stroke endarrow="block"/>
                </v:shape>
                <w10:wrap anchorx="margin"/>
              </v:group>
            </w:pict>
          </mc:Fallback>
        </mc:AlternateContent>
      </w:r>
      <w:r w:rsidRPr="00F5429E">
        <w:rPr>
          <w:b/>
          <w:bCs/>
        </w:rPr>
        <w:t xml:space="preserve">Блок-схема </w:t>
      </w:r>
    </w:p>
    <w:p w14:paraId="658B8C0B" w14:textId="6FFA695F" w:rsidR="00CE2A70" w:rsidRPr="00F5429E" w:rsidRDefault="00CE2A70" w:rsidP="00CE2A70">
      <w:pPr>
        <w:ind w:firstLine="0"/>
        <w:jc w:val="center"/>
        <w:rPr>
          <w:b/>
          <w:bCs/>
        </w:rPr>
      </w:pPr>
      <w:r w:rsidRPr="00F5429E">
        <w:rPr>
          <w:b/>
          <w:bCs/>
        </w:rPr>
        <w:t>выбора порядка учета выручки</w:t>
      </w:r>
    </w:p>
    <w:p w14:paraId="35886FD8" w14:textId="77777777" w:rsidR="00CE2A70" w:rsidRPr="00F5429E" w:rsidRDefault="00CE2A70" w:rsidP="00CE2A70">
      <w:pPr>
        <w:ind w:firstLine="0"/>
        <w:jc w:val="center"/>
        <w:rPr>
          <w:b/>
          <w:bCs/>
        </w:rPr>
      </w:pPr>
    </w:p>
    <w:p w14:paraId="4E376FE2" w14:textId="77777777" w:rsidR="00CE2A70" w:rsidRPr="00F5429E" w:rsidRDefault="00CE2A70" w:rsidP="00CE2A70">
      <w:pPr>
        <w:ind w:firstLine="0"/>
        <w:jc w:val="center"/>
        <w:rPr>
          <w:bCs/>
        </w:rPr>
      </w:pPr>
      <w:r w:rsidRPr="00F5429E">
        <w:rPr>
          <w:bCs/>
        </w:rPr>
        <w:br w:type="page"/>
      </w:r>
    </w:p>
    <w:p w14:paraId="00069A1C" w14:textId="17312EFE" w:rsidR="00664DFC" w:rsidRPr="00F5429E" w:rsidRDefault="00664DFC" w:rsidP="00664DFC">
      <w:pPr>
        <w:ind w:firstLine="0"/>
        <w:jc w:val="right"/>
        <w:rPr>
          <w:bCs/>
        </w:rPr>
      </w:pPr>
      <w:r w:rsidRPr="00F5429E">
        <w:rPr>
          <w:bCs/>
        </w:rPr>
        <w:lastRenderedPageBreak/>
        <w:t>Приложение 2 к ИС-учет</w:t>
      </w:r>
      <w:r w:rsidR="000D3962">
        <w:rPr>
          <w:bCs/>
        </w:rPr>
        <w:t>-59</w:t>
      </w:r>
    </w:p>
    <w:p w14:paraId="1852DAF2" w14:textId="77777777" w:rsidR="00664DFC" w:rsidRPr="00F5429E" w:rsidRDefault="00664DFC" w:rsidP="00664DFC">
      <w:pPr>
        <w:ind w:firstLine="0"/>
        <w:jc w:val="left"/>
        <w:rPr>
          <w:bCs/>
        </w:rPr>
      </w:pPr>
    </w:p>
    <w:p w14:paraId="3DA6474A" w14:textId="77777777" w:rsidR="00664DFC" w:rsidRPr="00F5429E" w:rsidRDefault="00664DFC" w:rsidP="00664DFC">
      <w:pPr>
        <w:ind w:left="-142" w:right="-144" w:firstLine="0"/>
        <w:jc w:val="center"/>
        <w:rPr>
          <w:b/>
          <w:bCs/>
        </w:rPr>
      </w:pPr>
      <w:r w:rsidRPr="00F5429E">
        <w:rPr>
          <w:b/>
          <w:bCs/>
        </w:rPr>
        <w:t xml:space="preserve">Блок-схема </w:t>
      </w:r>
    </w:p>
    <w:p w14:paraId="2F09AD0E" w14:textId="77777777" w:rsidR="00664DFC" w:rsidRPr="00F5429E" w:rsidRDefault="00664DFC" w:rsidP="00664DFC">
      <w:pPr>
        <w:ind w:left="-142" w:right="-144" w:firstLine="0"/>
        <w:jc w:val="center"/>
        <w:rPr>
          <w:b/>
          <w:bCs/>
        </w:rPr>
      </w:pPr>
      <w:r w:rsidRPr="00F5429E">
        <w:rPr>
          <w:b/>
          <w:bCs/>
        </w:rPr>
        <w:t xml:space="preserve">оценки выручки по договорам, предусматривающим исполнение контрагентом </w:t>
      </w:r>
    </w:p>
    <w:p w14:paraId="2140CB2E" w14:textId="77777777" w:rsidR="00664DFC" w:rsidRPr="00F5429E" w:rsidRDefault="00664DFC" w:rsidP="00664DFC">
      <w:pPr>
        <w:ind w:left="-142" w:right="-144" w:firstLine="0"/>
        <w:jc w:val="center"/>
        <w:rPr>
          <w:b/>
          <w:bCs/>
        </w:rPr>
      </w:pPr>
      <w:r w:rsidRPr="00F5429E">
        <w:rPr>
          <w:b/>
          <w:bCs/>
        </w:rPr>
        <w:t xml:space="preserve">обязательств по оплате продукции </w:t>
      </w:r>
      <w:proofErr w:type="spellStart"/>
      <w:r w:rsidRPr="00F5429E">
        <w:rPr>
          <w:b/>
          <w:bCs/>
        </w:rPr>
        <w:t>неденежными</w:t>
      </w:r>
      <w:proofErr w:type="spellEnd"/>
      <w:r w:rsidRPr="00F5429E">
        <w:rPr>
          <w:b/>
          <w:bCs/>
        </w:rPr>
        <w:t xml:space="preserve"> средствами</w:t>
      </w:r>
    </w:p>
    <w:p w14:paraId="4DBF5610" w14:textId="77777777" w:rsidR="00664DFC" w:rsidRPr="00F5429E" w:rsidRDefault="00664DFC" w:rsidP="00664DFC">
      <w:pPr>
        <w:ind w:firstLine="0"/>
        <w:jc w:val="left"/>
        <w:rPr>
          <w:bCs/>
        </w:rPr>
      </w:pPr>
    </w:p>
    <w:p w14:paraId="7FDB3FA0" w14:textId="0A756994" w:rsidR="00C70A8F" w:rsidRPr="000F2381" w:rsidRDefault="00664DFC" w:rsidP="000F2381">
      <w:pPr>
        <w:ind w:firstLine="0"/>
        <w:jc w:val="left"/>
        <w:rPr>
          <w:bCs/>
        </w:rPr>
      </w:pPr>
      <w:r w:rsidRPr="00F5429E">
        <w:rPr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E3D34" wp14:editId="421EBC7F">
                <wp:simplePos x="0" y="0"/>
                <wp:positionH relativeFrom="column">
                  <wp:posOffset>-316053</wp:posOffset>
                </wp:positionH>
                <wp:positionV relativeFrom="paragraph">
                  <wp:posOffset>258415</wp:posOffset>
                </wp:positionV>
                <wp:extent cx="6673215" cy="6408115"/>
                <wp:effectExtent l="0" t="0" r="13335" b="1206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6408115"/>
                          <a:chOff x="0" y="0"/>
                          <a:chExt cx="6673215" cy="6408115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0"/>
                            <a:ext cx="6673215" cy="6408115"/>
                            <a:chOff x="0" y="0"/>
                            <a:chExt cx="6673215" cy="6408115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0" y="0"/>
                              <a:ext cx="6673215" cy="6408115"/>
                              <a:chOff x="0" y="0"/>
                              <a:chExt cx="6673215" cy="6408115"/>
                            </a:xfrm>
                          </wpg:grpSpPr>
                          <wpg:grpSp>
                            <wpg:cNvPr id="8" name="Группа 8"/>
                            <wpg:cNvGrpSpPr/>
                            <wpg:grpSpPr>
                              <a:xfrm>
                                <a:off x="0" y="0"/>
                                <a:ext cx="6673215" cy="6408115"/>
                                <a:chOff x="0" y="0"/>
                                <a:chExt cx="6673274" cy="6408708"/>
                              </a:xfrm>
                            </wpg:grpSpPr>
                            <wpg:grpSp>
                              <wpg:cNvPr id="9" name="Группа 9"/>
                              <wpg:cNvGrpSpPr/>
                              <wpg:grpSpPr>
                                <a:xfrm>
                                  <a:off x="0" y="0"/>
                                  <a:ext cx="6673274" cy="5662488"/>
                                  <a:chOff x="-59964" y="258792"/>
                                  <a:chExt cx="6673274" cy="5663116"/>
                                </a:xfrm>
                              </wpg:grpSpPr>
                              <wpg:grpSp>
                                <wpg:cNvPr id="10" name="Группа 10"/>
                                <wpg:cNvGrpSpPr/>
                                <wpg:grpSpPr>
                                  <a:xfrm>
                                    <a:off x="-59964" y="258792"/>
                                    <a:ext cx="6673274" cy="5663116"/>
                                    <a:chOff x="-53614" y="2"/>
                                    <a:chExt cx="6673274" cy="5663116"/>
                                  </a:xfrm>
                                </wpg:grpSpPr>
                                <wpg:grpSp>
                                  <wpg:cNvPr id="11" name="Группа 11"/>
                                  <wpg:cNvGrpSpPr/>
                                  <wpg:grpSpPr>
                                    <a:xfrm>
                                      <a:off x="-53614" y="2"/>
                                      <a:ext cx="6673274" cy="5663116"/>
                                      <a:chOff x="-53614" y="2"/>
                                      <a:chExt cx="6673274" cy="5663116"/>
                                    </a:xfrm>
                                  </wpg:grpSpPr>
                                  <wpg:grpSp>
                                    <wpg:cNvPr id="12" name="Группа 12"/>
                                    <wpg:cNvGrpSpPr/>
                                    <wpg:grpSpPr>
                                      <a:xfrm>
                                        <a:off x="-53614" y="2"/>
                                        <a:ext cx="6673274" cy="5663116"/>
                                        <a:chOff x="-53614" y="2"/>
                                        <a:chExt cx="6673274" cy="5663116"/>
                                      </a:xfrm>
                                    </wpg:grpSpPr>
                                    <wpg:grpSp>
                                      <wpg:cNvPr id="13" name="Группа 13"/>
                                      <wpg:cNvGrpSpPr/>
                                      <wpg:grpSpPr>
                                        <a:xfrm>
                                          <a:off x="-53614" y="2"/>
                                          <a:ext cx="6673274" cy="5663116"/>
                                          <a:chOff x="-5989" y="2"/>
                                          <a:chExt cx="6673274" cy="5663116"/>
                                        </a:xfrm>
                                      </wpg:grpSpPr>
                                      <wpg:grpSp>
                                        <wpg:cNvPr id="14" name="Группа 14"/>
                                        <wpg:cNvGrpSpPr/>
                                        <wpg:grpSpPr>
                                          <a:xfrm>
                                            <a:off x="-5989" y="2"/>
                                            <a:ext cx="6673274" cy="5663116"/>
                                            <a:chOff x="-5989" y="2"/>
                                            <a:chExt cx="6673274" cy="5663116"/>
                                          </a:xfrm>
                                        </wpg:grpSpPr>
                                        <wps:wsp>
                                          <wps:cNvPr id="15" name="Скругленный прямоугольник 15"/>
                                          <wps:cNvSpPr/>
                                          <wps:spPr>
                                            <a:xfrm>
                                              <a:off x="1632609" y="2"/>
                                              <a:ext cx="3450566" cy="526211"/>
                                            </a:xfrm>
                                            <a:prstGeom prst="roundRect">
                                              <a:avLst>
                                                <a:gd name="adj" fmla="val 19136"/>
                                              </a:avLst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5B9BD5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13CED3D8" w14:textId="77777777" w:rsidR="00EF4FE7" w:rsidRPr="0015627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Выручка по договору, предусматривающему оплату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  <w:t>неденежными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средствами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" name="Скругленный прямоугольник 21"/>
                                          <wps:cNvSpPr/>
                                          <wps:spPr>
                                            <a:xfrm>
                                              <a:off x="1641235" y="724301"/>
                                              <a:ext cx="3433314" cy="500652"/>
                                            </a:xfrm>
                                            <a:prstGeom prst="roundRect">
                                              <a:avLst>
                                                <a:gd name="adj" fmla="val 19136"/>
                                              </a:avLst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5B9BD5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572CCE7D" w14:textId="77777777" w:rsidR="00EF4FE7" w:rsidRPr="0015627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  <w:t>Организация с правом вести упрощенный учет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2" name="Скругленный прямоугольник 22"/>
                                          <wps:cNvSpPr/>
                                          <wps:spPr>
                                            <a:xfrm>
                                              <a:off x="3237748" y="2312689"/>
                                              <a:ext cx="2475230" cy="752649"/>
                                            </a:xfrm>
                                            <a:prstGeom prst="roundRect">
                                              <a:avLst>
                                                <a:gd name="adj" fmla="val 19136"/>
                                              </a:avLst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5B9BD5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6232C25F" w14:textId="33219456" w:rsidR="00EF4FE7" w:rsidRPr="0015627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  <w:t>Возможно определить справедливую стоимость переданной продукции?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Скругленный прямоугольник 23"/>
                                          <wps:cNvSpPr/>
                                          <wps:spPr>
                                            <a:xfrm>
                                              <a:off x="-5989" y="2199231"/>
                                              <a:ext cx="1984076" cy="989144"/>
                                            </a:xfrm>
                                            <a:prstGeom prst="roundRect">
                                              <a:avLst>
                                                <a:gd name="adj" fmla="val 19136"/>
                                              </a:avLst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5B9BD5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4AB119B6" w14:textId="05A36BC1" w:rsidR="00EF4FE7" w:rsidRPr="0015627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  <w:t>Возможно определить справедливую стоимость полученного товара (актива)?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4" name="Скругленный прямоугольник 24"/>
                                          <wps:cNvSpPr/>
                                          <wps:spPr>
                                            <a:xfrm>
                                              <a:off x="3812579" y="4320710"/>
                                              <a:ext cx="2854706" cy="1342408"/>
                                            </a:xfrm>
                                            <a:prstGeom prst="roundRect">
                                              <a:avLst>
                                                <a:gd name="adj" fmla="val 19136"/>
                                              </a:avLst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rgbClr val="5B9BD5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7992A4A8" w14:textId="6FE6D317" w:rsidR="00EF4FE7" w:rsidRPr="0015627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000000" w:themeColor="text1"/>
                                                    <w:sz w:val="24"/>
                                                    <w:szCs w:val="24"/>
                                                  </w:rPr>
                                                  <w:t>Выручка оценивается исходя из цены, по которой в сравнимых обстоятельствах обычно организация определяет выручку при исполнении аналогичной обязанности передать продукцию контрагенту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5" name="Надпись 25"/>
                                          <wps:cNvSpPr txBox="1"/>
                                          <wps:spPr>
                                            <a:xfrm>
                                              <a:off x="5626638" y="1646135"/>
                                              <a:ext cx="993514" cy="484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1FC1908" w14:textId="77777777" w:rsidR="00EF4FE7" w:rsidRPr="009A43E4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  <w:rPr>
                                                    <w:sz w:val="24"/>
                                                  </w:rPr>
                                                </w:pPr>
                                                <w:r w:rsidRPr="009A43E4">
                                                  <w:rPr>
                                                    <w:sz w:val="24"/>
                                                  </w:rPr>
                                                  <w:t>Решение организации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9" name="Надпись 49"/>
                                          <wps:cNvSpPr txBox="1"/>
                                          <wps:spPr>
                                            <a:xfrm>
                                              <a:off x="2478440" y="3726720"/>
                                              <a:ext cx="5429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A2585EA" w14:textId="77777777" w:rsidR="00EF4FE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</w:pPr>
                                                <w:r>
                                                  <w:t>ДА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0" name="Надпись 50"/>
                                          <wps:cNvSpPr txBox="1"/>
                                          <wps:spPr>
                                            <a:xfrm>
                                              <a:off x="5847370" y="784869"/>
                                              <a:ext cx="5429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97CD91A" w14:textId="77777777" w:rsidR="00EF4FE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</w:pPr>
                                                <w:r>
                                                  <w:t>ДА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1" name="Надпись 51"/>
                                          <wps:cNvSpPr txBox="1"/>
                                          <wps:spPr>
                                            <a:xfrm>
                                              <a:off x="2329697" y="2497142"/>
                                              <a:ext cx="5429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7A4EE15" w14:textId="77777777" w:rsidR="00EF4FE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</w:pPr>
                                                <w:r>
                                                  <w:t>НЕТ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2" name="Надпись 52"/>
                                          <wps:cNvSpPr txBox="1"/>
                                          <wps:spPr>
                                            <a:xfrm>
                                              <a:off x="293579" y="1184022"/>
                                              <a:ext cx="5429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9924504" w14:textId="77777777" w:rsidR="00EF4FE7" w:rsidRDefault="00EF4FE7" w:rsidP="00664DFC">
                                                <w:pPr>
                                                  <w:ind w:firstLine="0"/>
                                                  <w:jc w:val="center"/>
                                                </w:pPr>
                                                <w:r>
                                                  <w:t>НЕТ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3" name="Прямая соединительная линия 23"/>
                                        <wps:cNvCnPr/>
                                        <wps:spPr>
                                          <a:xfrm rot="10800000" flipV="1">
                                            <a:off x="565043" y="974627"/>
                                            <a:ext cx="1076193" cy="209394"/>
                                          </a:xfrm>
                                          <a:prstGeom prst="bentConnector2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rgbClr val="5B9BD5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4" name="Прямая соединительная линия 54"/>
                                        <wps:cNvCnPr/>
                                        <wps:spPr>
                                          <a:xfrm flipV="1">
                                            <a:off x="1978087" y="2692405"/>
                                            <a:ext cx="351610" cy="139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rgbClr val="5B9BD5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55" name="Прямая соединительная линия 55"/>
                                      <wps:cNvCnPr/>
                                      <wps:spPr>
                                        <a:xfrm>
                                          <a:off x="5026924" y="974628"/>
                                          <a:ext cx="772821" cy="550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56" name="Прямая соединительная линия 44"/>
                                      <wps:cNvCnPr/>
                                      <wps:spPr>
                                        <a:xfrm>
                                          <a:off x="6075329" y="2130727"/>
                                          <a:ext cx="12677" cy="219154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00"/>
                                          <a:headEnd type="none" w="med" len="med"/>
                                          <a:tailEnd type="triangle" w="med" len="me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57" name="Прямая соединительная линия 57"/>
                                      <wps:cNvCnPr/>
                                      <wps:spPr>
                                        <a:xfrm flipH="1">
                                          <a:off x="937505" y="3188376"/>
                                          <a:ext cx="919" cy="57329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rgbClr val="5B9BD5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8" name="Прямая со стрелкой 58"/>
                                    <wps:cNvCnPr/>
                                    <wps:spPr>
                                      <a:xfrm>
                                        <a:off x="3310267" y="526213"/>
                                        <a:ext cx="0" cy="19808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5B9BD5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" name="Прямая со стрелкой 51"/>
                                    <wps:cNvCnPr/>
                                    <wps:spPr>
                                      <a:xfrm rot="10800000" flipV="1">
                                        <a:off x="938424" y="1888432"/>
                                        <a:ext cx="4640589" cy="310799"/>
                                      </a:xfrm>
                                      <a:prstGeom prst="bentConnector2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5B9BD5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0" name="Соединительная линия уступом 60"/>
                                  <wps:cNvCnPr/>
                                  <wps:spPr>
                                    <a:xfrm rot="16200000" flipH="1">
                                      <a:off x="415578" y="1676384"/>
                                      <a:ext cx="624684" cy="421008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1" name="Соединительная линия уступом 53"/>
                                  <wps:cNvCnPr/>
                                  <wps:spPr>
                                    <a:xfrm>
                                      <a:off x="2702277" y="4117246"/>
                                      <a:ext cx="3721" cy="2032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2" name="Соединительная линия уступом 54"/>
                                  <wps:cNvCnPr/>
                                  <wps:spPr>
                                    <a:xfrm flipH="1">
                                      <a:off x="5192307" y="4117236"/>
                                      <a:ext cx="1024" cy="20347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3" name="Соединительная линия уступом 55"/>
                                  <wps:cNvCnPr/>
                                  <wps:spPr>
                                    <a:xfrm flipV="1">
                                      <a:off x="2824996" y="2689013"/>
                                      <a:ext cx="365126" cy="339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64" name="Прямая соединительная линия 64"/>
                                <wps:cNvCnPr/>
                                <wps:spPr>
                                  <a:xfrm flipH="1" flipV="1">
                                    <a:off x="6064858" y="1434184"/>
                                    <a:ext cx="4562" cy="4707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5" name="Скругленный прямоугольник 65"/>
                              <wps:cNvSpPr/>
                              <wps:spPr>
                                <a:xfrm>
                                  <a:off x="1854321" y="4320055"/>
                                  <a:ext cx="1810582" cy="983956"/>
                                </a:xfrm>
                                <a:prstGeom prst="roundRect">
                                  <a:avLst>
                                    <a:gd name="adj" fmla="val 19136"/>
                                  </a:avLst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27B37A0" w14:textId="32F4BFC8" w:rsidR="00EF4FE7" w:rsidRPr="00156277" w:rsidRDefault="00EF4FE7" w:rsidP="00664DFC">
                                    <w:pPr>
                                      <w:ind w:firstLine="0"/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Выручка оценивается по справедливой стоимости переданной продукции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Скругленный прямоугольник 66"/>
                              <wps:cNvSpPr/>
                              <wps:spPr>
                                <a:xfrm>
                                  <a:off x="64859" y="5879346"/>
                                  <a:ext cx="3153854" cy="529362"/>
                                </a:xfrm>
                                <a:prstGeom prst="roundRect">
                                  <a:avLst>
                                    <a:gd name="adj" fmla="val 19136"/>
                                  </a:avLst>
                                </a:prstGeom>
                                <a:noFill/>
                                <a:ln w="190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4403441" w14:textId="07A470A1" w:rsidR="00EF4FE7" w:rsidRPr="00156277" w:rsidRDefault="00EF4FE7" w:rsidP="00664DFC">
                                    <w:pPr>
                                      <w:ind w:firstLine="0"/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Выручка оценивается по справедливой стоимости полученного товара (актива)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7" name="Надпись 67"/>
                            <wps:cNvSpPr txBox="1"/>
                            <wps:spPr>
                              <a:xfrm>
                                <a:off x="719650" y="3760903"/>
                                <a:ext cx="542920" cy="3904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2852B9" w14:textId="77777777" w:rsidR="00EF4FE7" w:rsidRDefault="00EF4FE7" w:rsidP="00664DFC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Надпись 68"/>
                            <wps:cNvSpPr txBox="1"/>
                            <wps:spPr>
                              <a:xfrm>
                                <a:off x="4975439" y="3725950"/>
                                <a:ext cx="542920" cy="3904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B9BCC" w14:textId="77777777" w:rsidR="00EF4FE7" w:rsidRDefault="00EF4FE7" w:rsidP="00664DFC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Прямая соединительная линия 88"/>
                          <wps:cNvCnPr/>
                          <wps:spPr>
                            <a:xfrm rot="5400000">
                              <a:off x="3287967" y="2532614"/>
                              <a:ext cx="661247" cy="172544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Прямая соединительная линия 89"/>
                          <wps:cNvCnPr/>
                          <wps:spPr>
                            <a:xfrm rot="16200000" flipH="1">
                              <a:off x="4533487" y="3012537"/>
                              <a:ext cx="661237" cy="765587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1" name="Соединительная линия уступом 53"/>
                        <wps:cNvCnPr/>
                        <wps:spPr>
                          <a:xfrm>
                            <a:off x="991110" y="4151135"/>
                            <a:ext cx="919" cy="173760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E3D34" id="Группа 5" o:spid="_x0000_s1052" style="position:absolute;margin-left:-24.9pt;margin-top:20.35pt;width:525.45pt;height:504.6pt;z-index:251659264" coordsize="66732,6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">
                <v:group id="Группа 6" o:spid="_x0000_s1053" style="position:absolute;width:66732;height:64081" coordsize="66732,6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Группа 7" o:spid="_x0000_s1054" style="position:absolute;width:66732;height:64081" coordsize="66732,6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Группа 8" o:spid="_x0000_s1055" style="position:absolute;width:66732;height:64081" coordsize="66732,6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Группа 9" o:spid="_x0000_s1056" style="position:absolute;width:66732;height:56624" coordorigin="-599,2587" coordsize="66732,5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Группа 10" o:spid="_x0000_s1057" style="position:absolute;left:-599;top:2587;width:66732;height:56632" coordorigin="-536" coordsize="66732,5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Группа 11" o:spid="_x0000_s1058" style="position:absolute;left:-536;width:66732;height:56631" coordorigin="-536" coordsize="66732,5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group id="Группа 12" o:spid="_x0000_s1059" style="position:absolute;left:-536;width:66732;height:56631" coordorigin="-536" coordsize="66732,5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<v:group id="Группа 13" o:spid="_x0000_s1060" style="position:absolute;left:-536;width:66732;height:56631" coordorigin="-59" coordsize="66732,5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<v:group id="Группа 14" o:spid="_x0000_s1061" style="position:absolute;left:-59;width:66731;height:56631" coordorigin="-59" coordsize="66732,5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<v:roundrect id="Скругленный прямоугольник 15" o:spid="_x0000_s1062" style="position:absolute;left:16326;width:34505;height:5262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" filled="f" strokecolor="#5b9bd5" strokeweight="1.5pt">
                                    <v:stroke joinstyle="miter"/>
                                    <v:textbox>
                                      <w:txbxContent>
                                        <w:p w14:paraId="13CED3D8" w14:textId="77777777" w:rsidR="00EF4FE7" w:rsidRPr="00156277" w:rsidRDefault="00EF4FE7" w:rsidP="00664DFC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Выручка по договору, предусматривающему оплату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неденежными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средствами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Скругленный прямоугольник 21" o:spid="_x0000_s1063" style="position:absolute;left:16412;top:7243;width:34333;height:5006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" filled="f" strokecolor="#5b9bd5" strokeweight="1.5pt">
                                    <v:stroke joinstyle="miter"/>
                                    <v:textbox>
                                      <w:txbxContent>
                                        <w:p w14:paraId="572CCE7D" w14:textId="77777777" w:rsidR="00EF4FE7" w:rsidRPr="00156277" w:rsidRDefault="00EF4FE7" w:rsidP="00664DFC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Организация с правом вести упрощенный учет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Скругленный прямоугольник 22" o:spid="_x0000_s1064" style="position:absolute;left:32377;top:23126;width:24752;height:7527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" filled="f" strokecolor="#5b9bd5" strokeweight="1.5pt">
                                    <v:stroke joinstyle="miter"/>
                                    <v:textbox>
                                      <w:txbxContent>
                                        <w:p w14:paraId="6232C25F" w14:textId="33219456" w:rsidR="00EF4FE7" w:rsidRPr="00156277" w:rsidRDefault="00EF4FE7" w:rsidP="00664DFC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Возможно определить справедливую стоимость переданной продукции?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Скругленный прямоугольник 23" o:spid="_x0000_s1065" style="position:absolute;left:-59;top:21992;width:19839;height:9891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" filled="f" strokecolor="#5b9bd5" strokeweight="1.5pt">
                                    <v:stroke joinstyle="miter"/>
                                    <v:textbox>
                                      <w:txbxContent>
                                        <w:p w14:paraId="4AB119B6" w14:textId="05A36BC1" w:rsidR="00EF4FE7" w:rsidRPr="00156277" w:rsidRDefault="00EF4FE7" w:rsidP="00664DFC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Возможно определить справедливую стоимость полученного товара (актива)?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roundrect id="Скругленный прямоугольник 24" o:spid="_x0000_s1066" style="position:absolute;left:38125;top:43207;width:28547;height:13424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" filled="f" strokecolor="#5b9bd5" strokeweight="1.5pt">
                                    <v:stroke joinstyle="miter"/>
                                    <v:textbox>
                                      <w:txbxContent>
                                        <w:p w14:paraId="7992A4A8" w14:textId="6FE6D317" w:rsidR="00EF4FE7" w:rsidRPr="00156277" w:rsidRDefault="00EF4FE7" w:rsidP="00664DFC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Выручка оценивается исходя из цены, по которой в сравнимых обстоятельствах обычно организация определяет выручку при исполнении аналогичной обязанности передать продукцию контрагенту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shape id="Надпись 25" o:spid="_x0000_s1067" type="#_x0000_t202" style="position:absolute;left:56266;top:16461;width:9935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31FC1908" w14:textId="77777777" w:rsidR="00EF4FE7" w:rsidRPr="009A43E4" w:rsidRDefault="00EF4FE7" w:rsidP="00664DFC">
                                          <w:pPr>
                                            <w:ind w:firstLine="0"/>
                                            <w:jc w:val="center"/>
                                            <w:rPr>
                                              <w:sz w:val="24"/>
                                            </w:rPr>
                                          </w:pPr>
                                          <w:r w:rsidRPr="009A43E4">
                                            <w:rPr>
                                              <w:sz w:val="24"/>
                                            </w:rPr>
                                            <w:t>Решение организации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Надпись 49" o:spid="_x0000_s1068" type="#_x0000_t202" style="position:absolute;left:24784;top:37267;width:5429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0A2585EA" w14:textId="77777777" w:rsidR="00EF4FE7" w:rsidRDefault="00EF4FE7" w:rsidP="00664DFC">
                                          <w:pPr>
                                            <w:ind w:firstLine="0"/>
                                            <w:jc w:val="center"/>
                                          </w:pPr>
                                          <w:r>
                                            <w:t>ДА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Надпись 50" o:spid="_x0000_s1069" type="#_x0000_t202" style="position:absolute;left:58473;top:7848;width:5429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" filled="f" stroked="f" strokeweight=".5pt">
                                    <v:textbox>
                                      <w:txbxContent>
                                        <w:p w14:paraId="797CD91A" w14:textId="77777777" w:rsidR="00EF4FE7" w:rsidRDefault="00EF4FE7" w:rsidP="00664DFC">
                                          <w:pPr>
                                            <w:ind w:firstLine="0"/>
                                            <w:jc w:val="center"/>
                                          </w:pPr>
                                          <w:r>
                                            <w:t>ДА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Надпись 51" o:spid="_x0000_s1070" type="#_x0000_t202" style="position:absolute;left:23296;top:24971;width:543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67A4EE15" w14:textId="77777777" w:rsidR="00EF4FE7" w:rsidRDefault="00EF4FE7" w:rsidP="00664DFC">
                                          <w:pPr>
                                            <w:ind w:firstLine="0"/>
                                            <w:jc w:val="center"/>
                                          </w:pPr>
                                          <w:r>
                                            <w:t>НЕТ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Надпись 52" o:spid="_x0000_s1071" type="#_x0000_t202" style="position:absolute;left:2935;top:11840;width:543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09924504" w14:textId="77777777" w:rsidR="00EF4FE7" w:rsidRDefault="00EF4FE7" w:rsidP="00664DFC">
                                          <w:pPr>
                                            <w:ind w:firstLine="0"/>
                                            <w:jc w:val="center"/>
                                          </w:pPr>
                                          <w:r>
                                            <w:t>НЕТ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Прямая соединительная линия 23" o:spid="_x0000_s1072" type="#_x0000_t33" style="position:absolute;left:5650;top:9746;width:10762;height:209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" strokecolor="#5b9bd5" strokeweight="1.5pt"/>
                                <v:line id="Прямая соединительная линия 54" o:spid="_x0000_s1073" style="position:absolute;flip:y;visibility:visible;mso-wrap-style:square" from="19780,26924" to="23296,26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" strokecolor="#5b9bd5" strokeweight="1.5pt">
                                  <v:stroke joinstyle="miter"/>
                                </v:line>
                              </v:group>
                              <v:line id="Прямая соединительная линия 55" o:spid="_x0000_s1074" style="position:absolute;visibility:visible;mso-wrap-style:square" from="50269,9746" to="57997,9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" strokecolor="#5b9bd5" strokeweight="1.5pt">
                                <v:stroke joinstyle="miter"/>
                              </v:line>
                              <v:shape id="Прямая соединительная линия 44" o:spid="_x0000_s1075" type="#_x0000_t32" style="position:absolute;left:60753;top:21307;width:127;height:21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" strokecolor="#5b9bd5" strokeweight="1.5pt">
                                <v:stroke endarrow="block" joinstyle="miter"/>
                              </v:shape>
                              <v:line id="Прямая соединительная линия 57" o:spid="_x0000_s1076" style="position:absolute;flip:x;visibility:visible;mso-wrap-style:square" from="9375,31883" to="9384,3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" strokecolor="#5b9bd5" strokeweight="1.5pt">
                                <v:stroke joinstyle="miter"/>
                              </v:line>
                            </v:group>
                            <v:shape id="Прямая со стрелкой 58" o:spid="_x0000_s1077" type="#_x0000_t32" style="position:absolute;left:33102;top:5262;width:0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" strokecolor="#5b9bd5" strokeweight="1.5pt">
                              <v:stroke endarrow="block" joinstyle="miter"/>
                            </v:shape>
                            <v:shape id="Прямая со стрелкой 51" o:spid="_x0000_s1078" type="#_x0000_t33" style="position:absolute;left:9384;top:18884;width:46406;height:310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" strokecolor="#5b9bd5" strokeweight="1.5pt">
                              <v:stroke endarrow="block"/>
                            </v:shape>
                          </v:group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Соединительная линия уступом 60" o:spid="_x0000_s1079" type="#_x0000_t34" style="position:absolute;left:4155;top:16764;width:6247;height:42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" strokecolor="#5b9bd5" strokeweight="1.5pt">
                            <v:stroke endarrow="block"/>
                          </v:shape>
                          <v:shape id="Соединительная линия уступом 53" o:spid="_x0000_s1080" type="#_x0000_t32" style="position:absolute;left:27022;top:41172;width:37;height:2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" strokecolor="#5b9bd5" strokeweight="1.5pt">
                            <v:stroke endarrow="block" joinstyle="miter"/>
                          </v:shape>
                          <v:shape id="Соединительная линия уступом 54" o:spid="_x0000_s1081" type="#_x0000_t32" style="position:absolute;left:51923;top:41172;width:10;height:20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" strokecolor="#5b9bd5" strokeweight="1.5pt">
                            <v:stroke endarrow="block" joinstyle="miter"/>
                          </v:shape>
                          <v:shape id="Соединительная линия уступом 55" o:spid="_x0000_s1082" type="#_x0000_t32" style="position:absolute;left:28249;top:26890;width:3652;height: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" strokecolor="#5b9bd5" strokeweight="1.5pt">
                            <v:stroke endarrow="block" joinstyle="miter"/>
                          </v:shape>
                        </v:group>
                        <v:line id="Прямая соединительная линия 64" o:spid="_x0000_s1083" style="position:absolute;flip:x y;visibility:visible;mso-wrap-style:square" from="60648,14341" to="60694,19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" strokecolor="#5b9bd5" strokeweight="1.5pt">
                          <v:stroke joinstyle="miter"/>
                        </v:line>
                      </v:group>
                      <v:roundrect id="Скругленный прямоугольник 65" o:spid="_x0000_s1084" style="position:absolute;left:18543;top:43200;width:18106;height:9840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" filled="f" strokecolor="#5b9bd5" strokeweight="1.5pt">
                        <v:stroke joinstyle="miter"/>
                        <v:textbox>
                          <w:txbxContent>
                            <w:p w14:paraId="627B37A0" w14:textId="32F4BFC8" w:rsidR="00EF4FE7" w:rsidRPr="00156277" w:rsidRDefault="00EF4FE7" w:rsidP="00664DFC">
                              <w:pPr>
                                <w:ind w:firstLine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Выручка оценивается по справедливой стоимости переданной продукции</w:t>
                              </w:r>
                            </w:p>
                          </w:txbxContent>
                        </v:textbox>
                      </v:roundrect>
                      <v:roundrect id="Скругленный прямоугольник 66" o:spid="_x0000_s1085" style="position:absolute;left:648;top:58793;width:31539;height:5294;visibility:visible;mso-wrap-style:square;v-text-anchor:middle" arcsize="125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" filled="f" strokecolor="#5b9bd5" strokeweight="1.5pt">
                        <v:stroke joinstyle="miter"/>
                        <v:textbox>
                          <w:txbxContent>
                            <w:p w14:paraId="44403441" w14:textId="07A470A1" w:rsidR="00EF4FE7" w:rsidRPr="00156277" w:rsidRDefault="00EF4FE7" w:rsidP="00664DFC">
                              <w:pPr>
                                <w:ind w:firstLine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Выручка оценивается по справедливой стоимости полученного товара (актива)</w:t>
                              </w:r>
                            </w:p>
                          </w:txbxContent>
                        </v:textbox>
                      </v:roundrect>
                    </v:group>
                    <v:shape id="Надпись 67" o:spid="_x0000_s1086" type="#_x0000_t202" style="position:absolute;left:7196;top:37609;width:5429;height:3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" filled="f" stroked="f" strokeweight=".5pt">
                      <v:textbox>
                        <w:txbxContent>
                          <w:p w14:paraId="142852B9" w14:textId="77777777" w:rsidR="00EF4FE7" w:rsidRDefault="00EF4FE7" w:rsidP="00664DFC">
                            <w:pPr>
                              <w:ind w:firstLine="0"/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</v:shape>
                    <v:shape id="Надпись 68" o:spid="_x0000_s1087" type="#_x0000_t202" style="position:absolute;left:49754;top:37259;width:5429;height:3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" filled="f" stroked="f" strokeweight=".5pt">
                      <v:textbox>
                        <w:txbxContent>
                          <w:p w14:paraId="403B9BCC" w14:textId="77777777" w:rsidR="00EF4FE7" w:rsidRDefault="00EF4FE7" w:rsidP="00664DFC">
                            <w:pPr>
                              <w:ind w:firstLine="0"/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v:textbox>
                    </v:shape>
                  </v:group>
                  <v:shape id="Прямая соединительная линия 88" o:spid="_x0000_s1088" type="#_x0000_t34" style="position:absolute;left:32880;top:25325;width:6612;height:1725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" strokecolor="#5b9bd5" strokeweight="1.5pt"/>
                  <v:shape id="Прямая соединительная линия 89" o:spid="_x0000_s1089" type="#_x0000_t34" style="position:absolute;left:45335;top:30125;width:6612;height:765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" strokecolor="#5b9bd5" strokeweight="1.5pt"/>
                </v:group>
                <v:shape id="Соединительная линия уступом 53" o:spid="_x0000_s1090" type="#_x0000_t32" style="position:absolute;left:9911;top:41511;width:9;height:17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" strokecolor="#5b9bd5" strokeweight="1.5pt">
                  <v:stroke endarrow="block" joinstyle="miter"/>
                </v:shape>
              </v:group>
            </w:pict>
          </mc:Fallback>
        </mc:AlternateContent>
      </w:r>
    </w:p>
    <w:sectPr w:rsidR="00C70A8F" w:rsidRPr="000F2381" w:rsidSect="0071166A">
      <w:headerReference w:type="default" r:id="rId16"/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4BD5F" w16cid:durableId="6ECCF967"/>
  <w16cid:commentId w16cid:paraId="40D84C57" w16cid:durableId="7121552C"/>
  <w16cid:commentId w16cid:paraId="0A1FB2E0" w16cid:durableId="26589023"/>
  <w16cid:commentId w16cid:paraId="16082B80" w16cid:durableId="57823A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D698A" w14:textId="77777777" w:rsidR="00373DE8" w:rsidRDefault="00373DE8" w:rsidP="004A5562">
      <w:r>
        <w:separator/>
      </w:r>
    </w:p>
  </w:endnote>
  <w:endnote w:type="continuationSeparator" w:id="0">
    <w:p w14:paraId="4E624F46" w14:textId="77777777" w:rsidR="00373DE8" w:rsidRDefault="00373DE8" w:rsidP="004A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D944" w14:textId="77777777" w:rsidR="00373DE8" w:rsidRDefault="00373DE8" w:rsidP="004A5562">
      <w:r>
        <w:separator/>
      </w:r>
    </w:p>
  </w:footnote>
  <w:footnote w:type="continuationSeparator" w:id="0">
    <w:p w14:paraId="3341AF6F" w14:textId="77777777" w:rsidR="00373DE8" w:rsidRDefault="00373DE8" w:rsidP="004A5562">
      <w:r>
        <w:continuationSeparator/>
      </w:r>
    </w:p>
  </w:footnote>
  <w:footnote w:id="1">
    <w:p w14:paraId="060068A1" w14:textId="2F5AAF55" w:rsidR="00EF4FE7" w:rsidRPr="006D460F" w:rsidRDefault="00EF4FE7" w:rsidP="00B868EC">
      <w:pPr>
        <w:pStyle w:val="a7"/>
        <w:rPr>
          <w:sz w:val="22"/>
          <w:szCs w:val="22"/>
        </w:rPr>
      </w:pPr>
      <w:r w:rsidRPr="006D460F">
        <w:rPr>
          <w:rStyle w:val="a9"/>
          <w:sz w:val="22"/>
          <w:szCs w:val="22"/>
        </w:rPr>
        <w:footnoteRef/>
      </w:r>
      <w:r w:rsidRPr="006D460F">
        <w:rPr>
          <w:sz w:val="22"/>
          <w:szCs w:val="22"/>
        </w:rPr>
        <w:t xml:space="preserve"> См. Информационное сообщение ИС-учет-57.</w:t>
      </w:r>
    </w:p>
  </w:footnote>
  <w:footnote w:id="2">
    <w:p w14:paraId="58BA955F" w14:textId="532F8112" w:rsidR="00EF4FE7" w:rsidRPr="006D460F" w:rsidRDefault="00EF4FE7" w:rsidP="00B868EC">
      <w:pPr>
        <w:pStyle w:val="a7"/>
        <w:rPr>
          <w:sz w:val="22"/>
          <w:szCs w:val="22"/>
        </w:rPr>
      </w:pPr>
      <w:r w:rsidRPr="006D460F">
        <w:rPr>
          <w:rStyle w:val="a9"/>
          <w:sz w:val="22"/>
          <w:szCs w:val="22"/>
        </w:rPr>
        <w:footnoteRef/>
      </w:r>
      <w:r w:rsidRPr="006D460F">
        <w:rPr>
          <w:sz w:val="22"/>
          <w:szCs w:val="22"/>
        </w:rPr>
        <w:t xml:space="preserve"> В частности, Положениями Банка России от 24 ноября 2022 г. № 810-П «О порядке отражения на счетах бухгалтерского учета кредитными организациями доходов, расходов и прочего совокупного дохода», от 29 июня 2020 г. № 726-П «О порядке отражения на счетах бухгалтерского учета </w:t>
      </w:r>
      <w:proofErr w:type="spellStart"/>
      <w:r w:rsidRPr="006D460F">
        <w:rPr>
          <w:sz w:val="22"/>
          <w:szCs w:val="22"/>
        </w:rPr>
        <w:t>некредитными</w:t>
      </w:r>
      <w:proofErr w:type="spellEnd"/>
      <w:r w:rsidRPr="006D460F">
        <w:rPr>
          <w:sz w:val="22"/>
          <w:szCs w:val="22"/>
        </w:rPr>
        <w:t xml:space="preserve"> финансовыми организациями доходов, расходов и прочего совокупного дохода», от 1 августа 2022 г. № 803-П «О Плане счетов бухгалтерского учета для </w:t>
      </w:r>
      <w:proofErr w:type="spellStart"/>
      <w:r w:rsidRPr="006D460F">
        <w:rPr>
          <w:sz w:val="22"/>
          <w:szCs w:val="22"/>
        </w:rPr>
        <w:t>некредитных</w:t>
      </w:r>
      <w:proofErr w:type="spellEnd"/>
      <w:r w:rsidRPr="006D460F">
        <w:rPr>
          <w:sz w:val="22"/>
          <w:szCs w:val="22"/>
        </w:rPr>
        <w:t xml:space="preserve"> финансовых организаций, бюро кредитных историй, кредитных рейтинговых агентств и порядке его применения».</w:t>
      </w:r>
    </w:p>
  </w:footnote>
  <w:footnote w:id="3">
    <w:p w14:paraId="6AE2FCB8" w14:textId="12035CDB" w:rsidR="00EF4FE7" w:rsidRPr="00871062" w:rsidRDefault="00EF4FE7">
      <w:pPr>
        <w:pStyle w:val="a7"/>
        <w:rPr>
          <w:sz w:val="22"/>
          <w:szCs w:val="22"/>
        </w:rPr>
      </w:pPr>
      <w:r w:rsidRPr="00871062">
        <w:rPr>
          <w:rStyle w:val="a9"/>
          <w:sz w:val="22"/>
          <w:szCs w:val="22"/>
        </w:rPr>
        <w:footnoteRef/>
      </w:r>
      <w:r w:rsidRPr="00871062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Организации бюджетной сферы ведут бухгалтерский учет в соответствии с федеральными стандартами бухгалтерского учета государственных финансов, принимаемыми Минфином России.</w:t>
      </w:r>
    </w:p>
  </w:footnote>
  <w:footnote w:id="4">
    <w:p w14:paraId="490FBE6C" w14:textId="2F18F454" w:rsidR="00EF4FE7" w:rsidRPr="00934530" w:rsidRDefault="00EF4FE7">
      <w:pPr>
        <w:pStyle w:val="a7"/>
        <w:rPr>
          <w:sz w:val="24"/>
          <w:szCs w:val="24"/>
        </w:rPr>
      </w:pPr>
      <w:r w:rsidRPr="00934530">
        <w:rPr>
          <w:rStyle w:val="a9"/>
          <w:sz w:val="24"/>
          <w:szCs w:val="24"/>
        </w:rPr>
        <w:footnoteRef/>
      </w:r>
      <w:r w:rsidRPr="00934530">
        <w:rPr>
          <w:sz w:val="24"/>
          <w:szCs w:val="24"/>
        </w:rPr>
        <w:t xml:space="preserve"> Связанные стороны контрагента определяются согласно ПБУ 11/2008.</w:t>
      </w:r>
    </w:p>
  </w:footnote>
  <w:footnote w:id="5">
    <w:p w14:paraId="71FDE30A" w14:textId="77777777" w:rsidR="00EF4FE7" w:rsidRPr="00751946" w:rsidRDefault="00EF4FE7" w:rsidP="00FD464E">
      <w:pPr>
        <w:pStyle w:val="a7"/>
        <w:rPr>
          <w:sz w:val="24"/>
          <w:szCs w:val="24"/>
        </w:rPr>
      </w:pPr>
      <w:r w:rsidRPr="00751946">
        <w:rPr>
          <w:rStyle w:val="a9"/>
          <w:sz w:val="24"/>
          <w:szCs w:val="24"/>
        </w:rPr>
        <w:footnoteRef/>
      </w:r>
      <w:r w:rsidRPr="00751946">
        <w:rPr>
          <w:sz w:val="24"/>
          <w:szCs w:val="24"/>
        </w:rPr>
        <w:t xml:space="preserve"> </w:t>
      </w:r>
      <w:r w:rsidRPr="00751946">
        <w:rPr>
          <w:rFonts w:eastAsia="Times New Roman"/>
          <w:sz w:val="24"/>
          <w:szCs w:val="24"/>
          <w:lang w:eastAsia="ru-RU"/>
        </w:rPr>
        <w:t>До выполнения условий</w:t>
      </w:r>
      <w:r>
        <w:rPr>
          <w:rFonts w:eastAsia="Times New Roman"/>
          <w:sz w:val="24"/>
          <w:szCs w:val="24"/>
          <w:lang w:eastAsia="ru-RU"/>
        </w:rPr>
        <w:t xml:space="preserve"> признания</w:t>
      </w:r>
      <w:r w:rsidRPr="00751946">
        <w:rPr>
          <w:rFonts w:eastAsia="Times New Roman"/>
          <w:sz w:val="24"/>
          <w:szCs w:val="24"/>
          <w:lang w:eastAsia="ru-RU"/>
        </w:rPr>
        <w:t xml:space="preserve"> выручк</w:t>
      </w:r>
      <w:r>
        <w:rPr>
          <w:rFonts w:eastAsia="Times New Roman"/>
          <w:sz w:val="24"/>
          <w:szCs w:val="24"/>
          <w:lang w:eastAsia="ru-RU"/>
        </w:rPr>
        <w:t>а</w:t>
      </w:r>
      <w:r w:rsidRPr="00751946">
        <w:rPr>
          <w:rFonts w:eastAsia="Times New Roman"/>
          <w:sz w:val="24"/>
          <w:szCs w:val="24"/>
          <w:lang w:eastAsia="ru-RU"/>
        </w:rPr>
        <w:t xml:space="preserve"> не может быть признана в учете. </w:t>
      </w:r>
      <w:r>
        <w:rPr>
          <w:rFonts w:eastAsia="Times New Roman"/>
          <w:sz w:val="24"/>
          <w:szCs w:val="24"/>
          <w:lang w:eastAsia="ru-RU"/>
        </w:rPr>
        <w:t xml:space="preserve">В случае если в этой ситуации </w:t>
      </w:r>
      <w:r w:rsidRPr="00751946">
        <w:rPr>
          <w:rFonts w:eastAsia="Times New Roman"/>
          <w:sz w:val="24"/>
          <w:szCs w:val="24"/>
          <w:lang w:eastAsia="ru-RU"/>
        </w:rPr>
        <w:t>в счет оплаты по договору</w:t>
      </w:r>
      <w:r>
        <w:rPr>
          <w:rFonts w:eastAsia="Times New Roman"/>
          <w:sz w:val="24"/>
          <w:szCs w:val="24"/>
          <w:lang w:eastAsia="ru-RU"/>
        </w:rPr>
        <w:t xml:space="preserve"> от контрагента</w:t>
      </w:r>
      <w:r w:rsidRPr="0075194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поступает </w:t>
      </w:r>
      <w:r w:rsidRPr="00751946">
        <w:rPr>
          <w:rFonts w:eastAsia="Times New Roman"/>
          <w:sz w:val="24"/>
          <w:szCs w:val="24"/>
          <w:lang w:eastAsia="ru-RU"/>
        </w:rPr>
        <w:t xml:space="preserve">актив, </w:t>
      </w:r>
      <w:r>
        <w:rPr>
          <w:rFonts w:eastAsia="Times New Roman"/>
          <w:sz w:val="24"/>
          <w:szCs w:val="24"/>
          <w:lang w:eastAsia="ru-RU"/>
        </w:rPr>
        <w:t>одновременно с признанием его в учете</w:t>
      </w:r>
      <w:r w:rsidRPr="00751946">
        <w:rPr>
          <w:rFonts w:eastAsia="Times New Roman"/>
          <w:sz w:val="24"/>
          <w:szCs w:val="24"/>
          <w:lang w:eastAsia="ru-RU"/>
        </w:rPr>
        <w:t xml:space="preserve"> призна</w:t>
      </w:r>
      <w:r>
        <w:rPr>
          <w:rFonts w:eastAsia="Times New Roman"/>
          <w:sz w:val="24"/>
          <w:szCs w:val="24"/>
          <w:lang w:eastAsia="ru-RU"/>
        </w:rPr>
        <w:t>ется</w:t>
      </w:r>
      <w:r w:rsidRPr="00751946">
        <w:rPr>
          <w:rFonts w:eastAsia="Times New Roman"/>
          <w:sz w:val="24"/>
          <w:szCs w:val="24"/>
          <w:lang w:eastAsia="ru-RU"/>
        </w:rPr>
        <w:t xml:space="preserve"> кредиторск</w:t>
      </w:r>
      <w:r>
        <w:rPr>
          <w:rFonts w:eastAsia="Times New Roman"/>
          <w:sz w:val="24"/>
          <w:szCs w:val="24"/>
          <w:lang w:eastAsia="ru-RU"/>
        </w:rPr>
        <w:t>ая</w:t>
      </w:r>
      <w:r w:rsidRPr="00751946">
        <w:rPr>
          <w:rFonts w:eastAsia="Times New Roman"/>
          <w:sz w:val="24"/>
          <w:szCs w:val="24"/>
          <w:lang w:eastAsia="ru-RU"/>
        </w:rPr>
        <w:t xml:space="preserve"> задолженность, но не выручк</w:t>
      </w:r>
      <w:r>
        <w:rPr>
          <w:rFonts w:eastAsia="Times New Roman"/>
          <w:sz w:val="24"/>
          <w:szCs w:val="24"/>
          <w:lang w:eastAsia="ru-RU"/>
        </w:rPr>
        <w:t>а</w:t>
      </w:r>
      <w:r w:rsidRPr="00751946">
        <w:rPr>
          <w:rFonts w:eastAsia="Times New Roman"/>
          <w:sz w:val="24"/>
          <w:szCs w:val="24"/>
          <w:lang w:eastAsia="ru-RU"/>
        </w:rPr>
        <w:t>.</w:t>
      </w:r>
    </w:p>
  </w:footnote>
  <w:footnote w:id="6">
    <w:p w14:paraId="4F051A71" w14:textId="10D1CBE6" w:rsidR="00EF4FE7" w:rsidRPr="00800B4A" w:rsidRDefault="00EF4FE7" w:rsidP="006C28F6">
      <w:pPr>
        <w:pStyle w:val="a7"/>
        <w:rPr>
          <w:sz w:val="24"/>
          <w:szCs w:val="24"/>
        </w:rPr>
      </w:pPr>
      <w:r w:rsidRPr="00800B4A">
        <w:rPr>
          <w:rStyle w:val="a9"/>
          <w:sz w:val="24"/>
          <w:szCs w:val="24"/>
        </w:rPr>
        <w:footnoteRef/>
      </w:r>
      <w:r w:rsidRPr="00800B4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800B4A">
        <w:rPr>
          <w:sz w:val="24"/>
          <w:szCs w:val="24"/>
        </w:rPr>
        <w:t xml:space="preserve"> расчет не принимается продукция, контроль над которой не перешел к контрагенту на отчетную дату.</w:t>
      </w:r>
    </w:p>
  </w:footnote>
  <w:footnote w:id="7">
    <w:p w14:paraId="1C21B5F7" w14:textId="7E45D5EC" w:rsidR="00EF4FE7" w:rsidRPr="000D3962" w:rsidRDefault="00EF4FE7" w:rsidP="00BB6035">
      <w:pPr>
        <w:pStyle w:val="a7"/>
        <w:rPr>
          <w:sz w:val="24"/>
          <w:szCs w:val="24"/>
        </w:rPr>
      </w:pPr>
      <w:r w:rsidRPr="00353F15">
        <w:rPr>
          <w:rStyle w:val="a9"/>
          <w:sz w:val="24"/>
          <w:szCs w:val="24"/>
        </w:rPr>
        <w:footnoteRef/>
      </w:r>
      <w:r w:rsidRPr="00353F15">
        <w:rPr>
          <w:sz w:val="24"/>
          <w:szCs w:val="24"/>
        </w:rPr>
        <w:t xml:space="preserve"> О раскрытии информации о выручке организациями, которые ведут бухгалтерский учет выручки в соответствии с МСФО (</w:t>
      </w:r>
      <w:r w:rsidRPr="00353F15">
        <w:rPr>
          <w:sz w:val="24"/>
          <w:szCs w:val="24"/>
          <w:lang w:val="en-US"/>
        </w:rPr>
        <w:t>IFRS</w:t>
      </w:r>
      <w:r w:rsidRPr="00353F15">
        <w:rPr>
          <w:sz w:val="24"/>
          <w:szCs w:val="24"/>
        </w:rPr>
        <w:t>) 15, см. раздел «</w:t>
      </w:r>
      <w:r w:rsidRPr="000D3962">
        <w:rPr>
          <w:sz w:val="24"/>
          <w:szCs w:val="24"/>
        </w:rPr>
        <w:t>Введен дифференцированный порядок учета выручки» настоящего документа.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8"/>
      <w:gridCol w:w="8433"/>
    </w:tblGrid>
    <w:tr w:rsidR="00EF4FE7" w:rsidRPr="004A5562" w14:paraId="188BAAC9" w14:textId="77777777" w:rsidTr="004A5562">
      <w:tc>
        <w:tcPr>
          <w:tcW w:w="750" w:type="pct"/>
          <w:tcBorders>
            <w:right w:val="single" w:sz="18" w:space="0" w:color="4F81BD"/>
          </w:tcBorders>
        </w:tcPr>
        <w:p w14:paraId="251F5B46" w14:textId="77777777" w:rsidR="00EF4FE7" w:rsidRPr="004A5562" w:rsidRDefault="00EF4FE7" w:rsidP="004A5562">
          <w:pPr>
            <w:tabs>
              <w:tab w:val="center" w:pos="4677"/>
              <w:tab w:val="right" w:pos="9355"/>
            </w:tabs>
            <w:suppressAutoHyphens/>
            <w:autoSpaceDN w:val="0"/>
            <w:ind w:firstLine="0"/>
            <w:jc w:val="left"/>
            <w:textAlignment w:val="baseline"/>
            <w:rPr>
              <w:rFonts w:eastAsia="Times New Roman"/>
              <w:i/>
              <w:kern w:val="3"/>
              <w:sz w:val="24"/>
              <w:szCs w:val="24"/>
              <w:lang w:eastAsia="zh-CN"/>
            </w:rPr>
          </w:pPr>
          <w:r w:rsidRPr="004C636A">
            <w:rPr>
              <w:rFonts w:eastAsia="Times New Roman"/>
              <w:i/>
              <w:noProof/>
              <w:kern w:val="3"/>
              <w:sz w:val="24"/>
              <w:szCs w:val="24"/>
              <w:lang w:eastAsia="ru-RU"/>
            </w:rPr>
            <mc:AlternateContent>
              <mc:Choice Requires="wps">
                <w:drawing>
                  <wp:inline distT="0" distB="0" distL="0" distR="0" wp14:anchorId="7709CC62" wp14:editId="4DF2BD0B">
                    <wp:extent cx="512445" cy="441325"/>
                    <wp:effectExtent l="0" t="0" r="1905" b="0"/>
                    <wp:docPr id="2" name="Блок-схема: альтернативный процесс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4B2922" w14:textId="18405B5A" w:rsidR="00EF4FE7" w:rsidRDefault="00EF4FE7" w:rsidP="003C7241">
                                <w:pPr>
                                  <w:pStyle w:val="a5"/>
                                  <w:pBdr>
                                    <w:top w:val="single" w:sz="12" w:space="1" w:color="A5A5A5" w:themeColor="accent3"/>
                                    <w:bottom w:val="single" w:sz="48" w:space="1" w:color="A5A5A5" w:themeColor="accent3"/>
                                  </w:pBdr>
                                  <w:ind w:firstLine="0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15CEB">
                                  <w:rPr>
                                    <w:noProof/>
                                  </w:rPr>
                                  <w:t>24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709CC62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Блок-схема: альтернативный процесс 2" o:spid="_x0000_s1091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" filled="f" fillcolor="#5c83b4" stroked="f" strokecolor="#737373">
                    <v:textbox>
                      <w:txbxContent>
                        <w:p w14:paraId="744B2922" w14:textId="18405B5A" w:rsidR="00EF4FE7" w:rsidRDefault="00EF4FE7" w:rsidP="003C7241">
                          <w:pPr>
                            <w:pStyle w:val="a5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ind w:firstLine="0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15CEB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="Cambria" w:hAnsi="Cambria"/>
            <w:i/>
            <w:iCs/>
            <w:color w:val="4F81BD"/>
            <w:sz w:val="24"/>
            <w:szCs w:val="24"/>
            <w:lang w:eastAsia="ru-RU"/>
          </w:rPr>
          <w:alias w:val="Название"/>
          <w:id w:val="525522986"/>
          <w:placeholder>
            <w:docPart w:val="65ADC6E968A04C4A952DC4BC5D3FD52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/>
              </w:tcBorders>
            </w:tcPr>
            <w:p w14:paraId="3EFD5AA8" w14:textId="77777777" w:rsidR="00EF4FE7" w:rsidRPr="004A5562" w:rsidRDefault="00EF4FE7" w:rsidP="004A5562">
              <w:pPr>
                <w:tabs>
                  <w:tab w:val="center" w:pos="4677"/>
                  <w:tab w:val="right" w:pos="9355"/>
                </w:tabs>
                <w:suppressAutoHyphens/>
                <w:autoSpaceDN w:val="0"/>
                <w:ind w:firstLine="0"/>
                <w:textAlignment w:val="baseline"/>
                <w:rPr>
                  <w:rFonts w:ascii="Cambria" w:eastAsia="Times New Roman" w:hAnsi="Cambria"/>
                  <w:i/>
                  <w:color w:val="4F81BD"/>
                  <w:kern w:val="3"/>
                  <w:sz w:val="24"/>
                  <w:szCs w:val="24"/>
                  <w:lang w:eastAsia="zh-CN"/>
                </w:rPr>
              </w:pPr>
              <w:r w:rsidRPr="004A5562">
                <w:rPr>
                  <w:rFonts w:ascii="Cambria" w:hAnsi="Cambria"/>
                  <w:i/>
                  <w:iCs/>
                  <w:color w:val="4F81BD"/>
                  <w:sz w:val="24"/>
                  <w:szCs w:val="24"/>
                  <w:lang w:eastAsia="ru-RU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14:paraId="4123ACFF" w14:textId="77777777" w:rsidR="00EF4FE7" w:rsidRPr="004A5562" w:rsidRDefault="00EF4FE7" w:rsidP="004A55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ECC"/>
    <w:multiLevelType w:val="hybridMultilevel"/>
    <w:tmpl w:val="E0D029B6"/>
    <w:lvl w:ilvl="0" w:tplc="8776637C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E376A"/>
    <w:multiLevelType w:val="hybridMultilevel"/>
    <w:tmpl w:val="281AF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BF68BC"/>
    <w:multiLevelType w:val="hybridMultilevel"/>
    <w:tmpl w:val="EA5EAED6"/>
    <w:lvl w:ilvl="0" w:tplc="6A3CF84C">
      <w:start w:val="1"/>
      <w:numFmt w:val="decimal"/>
      <w:lvlText w:val="%1."/>
      <w:lvlJc w:val="left"/>
      <w:pPr>
        <w:ind w:left="3905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3" w15:restartNumberingAfterBreak="0">
    <w:nsid w:val="0FA73E52"/>
    <w:multiLevelType w:val="hybridMultilevel"/>
    <w:tmpl w:val="35067BBA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3F2A48"/>
    <w:multiLevelType w:val="hybridMultilevel"/>
    <w:tmpl w:val="6F0EE640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B255FC"/>
    <w:multiLevelType w:val="hybridMultilevel"/>
    <w:tmpl w:val="BCB897FE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9B69D3"/>
    <w:multiLevelType w:val="hybridMultilevel"/>
    <w:tmpl w:val="98E6513E"/>
    <w:lvl w:ilvl="0" w:tplc="434E56C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5957CCF"/>
    <w:multiLevelType w:val="hybridMultilevel"/>
    <w:tmpl w:val="FDE8342C"/>
    <w:lvl w:ilvl="0" w:tplc="6A3CF84C">
      <w:start w:val="1"/>
      <w:numFmt w:val="decimal"/>
      <w:lvlText w:val="%1."/>
      <w:lvlJc w:val="left"/>
      <w:pPr>
        <w:ind w:left="3479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3402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4352" w:hanging="180"/>
      </w:pPr>
    </w:lvl>
    <w:lvl w:ilvl="3" w:tplc="0419000F" w:tentative="1">
      <w:start w:val="1"/>
      <w:numFmt w:val="decimal"/>
      <w:lvlText w:val="%4."/>
      <w:lvlJc w:val="left"/>
      <w:pPr>
        <w:ind w:left="15072" w:hanging="360"/>
      </w:pPr>
    </w:lvl>
    <w:lvl w:ilvl="4" w:tplc="04190019" w:tentative="1">
      <w:start w:val="1"/>
      <w:numFmt w:val="lowerLetter"/>
      <w:lvlText w:val="%5."/>
      <w:lvlJc w:val="left"/>
      <w:pPr>
        <w:ind w:left="15792" w:hanging="360"/>
      </w:pPr>
    </w:lvl>
    <w:lvl w:ilvl="5" w:tplc="0419001B" w:tentative="1">
      <w:start w:val="1"/>
      <w:numFmt w:val="lowerRoman"/>
      <w:lvlText w:val="%6."/>
      <w:lvlJc w:val="right"/>
      <w:pPr>
        <w:ind w:left="16512" w:hanging="180"/>
      </w:pPr>
    </w:lvl>
    <w:lvl w:ilvl="6" w:tplc="0419000F" w:tentative="1">
      <w:start w:val="1"/>
      <w:numFmt w:val="decimal"/>
      <w:lvlText w:val="%7."/>
      <w:lvlJc w:val="left"/>
      <w:pPr>
        <w:ind w:left="17232" w:hanging="360"/>
      </w:pPr>
    </w:lvl>
    <w:lvl w:ilvl="7" w:tplc="04190019" w:tentative="1">
      <w:start w:val="1"/>
      <w:numFmt w:val="lowerLetter"/>
      <w:lvlText w:val="%8."/>
      <w:lvlJc w:val="left"/>
      <w:pPr>
        <w:ind w:left="17952" w:hanging="360"/>
      </w:pPr>
    </w:lvl>
    <w:lvl w:ilvl="8" w:tplc="0419001B" w:tentative="1">
      <w:start w:val="1"/>
      <w:numFmt w:val="lowerRoman"/>
      <w:lvlText w:val="%9."/>
      <w:lvlJc w:val="right"/>
      <w:pPr>
        <w:ind w:left="18672" w:hanging="180"/>
      </w:pPr>
    </w:lvl>
  </w:abstractNum>
  <w:abstractNum w:abstractNumId="8" w15:restartNumberingAfterBreak="0">
    <w:nsid w:val="2A9A0D6C"/>
    <w:multiLevelType w:val="hybridMultilevel"/>
    <w:tmpl w:val="18664232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CE67A2"/>
    <w:multiLevelType w:val="multilevel"/>
    <w:tmpl w:val="6912640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2D78033F"/>
    <w:multiLevelType w:val="hybridMultilevel"/>
    <w:tmpl w:val="112641F2"/>
    <w:lvl w:ilvl="0" w:tplc="55AC3C78">
      <w:start w:val="1"/>
      <w:numFmt w:val="russianLow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922BB0"/>
    <w:multiLevelType w:val="hybridMultilevel"/>
    <w:tmpl w:val="79D8CE42"/>
    <w:lvl w:ilvl="0" w:tplc="6A3CF84C">
      <w:start w:val="1"/>
      <w:numFmt w:val="decimal"/>
      <w:lvlText w:val="%1."/>
      <w:lvlJc w:val="left"/>
      <w:pPr>
        <w:ind w:left="4613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12" w15:restartNumberingAfterBreak="0">
    <w:nsid w:val="30D5151C"/>
    <w:multiLevelType w:val="hybridMultilevel"/>
    <w:tmpl w:val="099E326E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2A3257"/>
    <w:multiLevelType w:val="hybridMultilevel"/>
    <w:tmpl w:val="EA16CA78"/>
    <w:lvl w:ilvl="0" w:tplc="434E56C6">
      <w:start w:val="1"/>
      <w:numFmt w:val="russianLower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43026B7E"/>
    <w:multiLevelType w:val="hybridMultilevel"/>
    <w:tmpl w:val="1DEC5D90"/>
    <w:lvl w:ilvl="0" w:tplc="434E56C6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4261C24"/>
    <w:multiLevelType w:val="hybridMultilevel"/>
    <w:tmpl w:val="FDE8342C"/>
    <w:lvl w:ilvl="0" w:tplc="6A3CF84C">
      <w:start w:val="1"/>
      <w:numFmt w:val="decimal"/>
      <w:lvlText w:val="%1."/>
      <w:lvlJc w:val="left"/>
      <w:pPr>
        <w:ind w:left="1919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16" w15:restartNumberingAfterBreak="0">
    <w:nsid w:val="486E664A"/>
    <w:multiLevelType w:val="hybridMultilevel"/>
    <w:tmpl w:val="79D8CE42"/>
    <w:lvl w:ilvl="0" w:tplc="6A3CF84C">
      <w:start w:val="1"/>
      <w:numFmt w:val="decimal"/>
      <w:lvlText w:val="%1."/>
      <w:lvlJc w:val="left"/>
      <w:pPr>
        <w:ind w:left="928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17" w15:restartNumberingAfterBreak="0">
    <w:nsid w:val="50064EF9"/>
    <w:multiLevelType w:val="hybridMultilevel"/>
    <w:tmpl w:val="C5EC6058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29568A"/>
    <w:multiLevelType w:val="hybridMultilevel"/>
    <w:tmpl w:val="FDE8342C"/>
    <w:lvl w:ilvl="0" w:tplc="6A3CF84C">
      <w:start w:val="1"/>
      <w:numFmt w:val="decimal"/>
      <w:lvlText w:val="%1."/>
      <w:lvlJc w:val="left"/>
      <w:pPr>
        <w:ind w:left="6455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19" w15:restartNumberingAfterBreak="0">
    <w:nsid w:val="63AD32FE"/>
    <w:multiLevelType w:val="hybridMultilevel"/>
    <w:tmpl w:val="F6326208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1F2E2D"/>
    <w:multiLevelType w:val="hybridMultilevel"/>
    <w:tmpl w:val="5354591E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9925CA"/>
    <w:multiLevelType w:val="hybridMultilevel"/>
    <w:tmpl w:val="C96CC88E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5"/>
  </w:num>
  <w:num w:numId="5">
    <w:abstractNumId w:val="10"/>
  </w:num>
  <w:num w:numId="6">
    <w:abstractNumId w:val="17"/>
  </w:num>
  <w:num w:numId="7">
    <w:abstractNumId w:val="12"/>
  </w:num>
  <w:num w:numId="8">
    <w:abstractNumId w:val="20"/>
  </w:num>
  <w:num w:numId="9">
    <w:abstractNumId w:val="6"/>
  </w:num>
  <w:num w:numId="10">
    <w:abstractNumId w:val="7"/>
  </w:num>
  <w:num w:numId="11">
    <w:abstractNumId w:val="4"/>
  </w:num>
  <w:num w:numId="12">
    <w:abstractNumId w:val="15"/>
  </w:num>
  <w:num w:numId="13">
    <w:abstractNumId w:val="18"/>
  </w:num>
  <w:num w:numId="14">
    <w:abstractNumId w:val="11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21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A"/>
    <w:rsid w:val="00001A85"/>
    <w:rsid w:val="0001015E"/>
    <w:rsid w:val="00010DD8"/>
    <w:rsid w:val="00011667"/>
    <w:rsid w:val="000116FA"/>
    <w:rsid w:val="000145C1"/>
    <w:rsid w:val="00014798"/>
    <w:rsid w:val="00020D0C"/>
    <w:rsid w:val="00021113"/>
    <w:rsid w:val="00026A78"/>
    <w:rsid w:val="00027437"/>
    <w:rsid w:val="00027BC7"/>
    <w:rsid w:val="000360A4"/>
    <w:rsid w:val="00040FEB"/>
    <w:rsid w:val="00042E7C"/>
    <w:rsid w:val="000442C1"/>
    <w:rsid w:val="00044B91"/>
    <w:rsid w:val="000459A1"/>
    <w:rsid w:val="00045AD5"/>
    <w:rsid w:val="00051D28"/>
    <w:rsid w:val="000532DC"/>
    <w:rsid w:val="000558A5"/>
    <w:rsid w:val="00055FA4"/>
    <w:rsid w:val="00056C01"/>
    <w:rsid w:val="00056FA3"/>
    <w:rsid w:val="00065D26"/>
    <w:rsid w:val="00080E10"/>
    <w:rsid w:val="00084B92"/>
    <w:rsid w:val="00084DD5"/>
    <w:rsid w:val="0008612E"/>
    <w:rsid w:val="00086D13"/>
    <w:rsid w:val="000900E6"/>
    <w:rsid w:val="00090833"/>
    <w:rsid w:val="0009402D"/>
    <w:rsid w:val="0009454F"/>
    <w:rsid w:val="000A0179"/>
    <w:rsid w:val="000A0575"/>
    <w:rsid w:val="000A09A2"/>
    <w:rsid w:val="000A7018"/>
    <w:rsid w:val="000B0F74"/>
    <w:rsid w:val="000B2343"/>
    <w:rsid w:val="000B286E"/>
    <w:rsid w:val="000B3657"/>
    <w:rsid w:val="000C08A4"/>
    <w:rsid w:val="000C0A46"/>
    <w:rsid w:val="000C44F3"/>
    <w:rsid w:val="000C7E3C"/>
    <w:rsid w:val="000D35F0"/>
    <w:rsid w:val="000D3962"/>
    <w:rsid w:val="000D3964"/>
    <w:rsid w:val="000D7944"/>
    <w:rsid w:val="000E020C"/>
    <w:rsid w:val="000E09F5"/>
    <w:rsid w:val="000E2263"/>
    <w:rsid w:val="000E7C55"/>
    <w:rsid w:val="000F0CAC"/>
    <w:rsid w:val="000F2381"/>
    <w:rsid w:val="001031E5"/>
    <w:rsid w:val="001038EE"/>
    <w:rsid w:val="001116F1"/>
    <w:rsid w:val="00122C90"/>
    <w:rsid w:val="00125058"/>
    <w:rsid w:val="00150A6A"/>
    <w:rsid w:val="001538D0"/>
    <w:rsid w:val="00162715"/>
    <w:rsid w:val="00174B32"/>
    <w:rsid w:val="00176075"/>
    <w:rsid w:val="00182102"/>
    <w:rsid w:val="00182678"/>
    <w:rsid w:val="001829A9"/>
    <w:rsid w:val="00185AC6"/>
    <w:rsid w:val="00187D9D"/>
    <w:rsid w:val="0019772E"/>
    <w:rsid w:val="001A20B9"/>
    <w:rsid w:val="001A3920"/>
    <w:rsid w:val="001A4ECF"/>
    <w:rsid w:val="001A5A59"/>
    <w:rsid w:val="001A6574"/>
    <w:rsid w:val="001B2C34"/>
    <w:rsid w:val="001B758E"/>
    <w:rsid w:val="001C17BC"/>
    <w:rsid w:val="001C1864"/>
    <w:rsid w:val="001C605D"/>
    <w:rsid w:val="001C6249"/>
    <w:rsid w:val="001D02A7"/>
    <w:rsid w:val="001D09C7"/>
    <w:rsid w:val="001D312A"/>
    <w:rsid w:val="001D65BD"/>
    <w:rsid w:val="001D7207"/>
    <w:rsid w:val="001E2304"/>
    <w:rsid w:val="001E4014"/>
    <w:rsid w:val="001E5ABF"/>
    <w:rsid w:val="001E6A59"/>
    <w:rsid w:val="001E70B8"/>
    <w:rsid w:val="001F72D5"/>
    <w:rsid w:val="002005CC"/>
    <w:rsid w:val="00211161"/>
    <w:rsid w:val="00216948"/>
    <w:rsid w:val="00217955"/>
    <w:rsid w:val="0022375D"/>
    <w:rsid w:val="00230F47"/>
    <w:rsid w:val="00232A5E"/>
    <w:rsid w:val="002349F6"/>
    <w:rsid w:val="00235071"/>
    <w:rsid w:val="0023768E"/>
    <w:rsid w:val="002424E3"/>
    <w:rsid w:val="0024439E"/>
    <w:rsid w:val="00253969"/>
    <w:rsid w:val="00255DBB"/>
    <w:rsid w:val="00260D0A"/>
    <w:rsid w:val="00264E0E"/>
    <w:rsid w:val="00266B89"/>
    <w:rsid w:val="00271B1D"/>
    <w:rsid w:val="002756B0"/>
    <w:rsid w:val="00276B67"/>
    <w:rsid w:val="00287A7E"/>
    <w:rsid w:val="002934A3"/>
    <w:rsid w:val="00293B0D"/>
    <w:rsid w:val="00294927"/>
    <w:rsid w:val="002962FB"/>
    <w:rsid w:val="002A0E37"/>
    <w:rsid w:val="002A2796"/>
    <w:rsid w:val="002A3BA4"/>
    <w:rsid w:val="002A784E"/>
    <w:rsid w:val="002B01C5"/>
    <w:rsid w:val="002B5A44"/>
    <w:rsid w:val="002B5BF1"/>
    <w:rsid w:val="002B7F33"/>
    <w:rsid w:val="002C15A0"/>
    <w:rsid w:val="002C180F"/>
    <w:rsid w:val="002C1C9E"/>
    <w:rsid w:val="002C47F9"/>
    <w:rsid w:val="002C6D6B"/>
    <w:rsid w:val="002C7103"/>
    <w:rsid w:val="002D0AB3"/>
    <w:rsid w:val="002D1191"/>
    <w:rsid w:val="002D24D8"/>
    <w:rsid w:val="002D3A6A"/>
    <w:rsid w:val="002D70E4"/>
    <w:rsid w:val="002E2612"/>
    <w:rsid w:val="002E61A6"/>
    <w:rsid w:val="002F1C50"/>
    <w:rsid w:val="002F20DB"/>
    <w:rsid w:val="002F215D"/>
    <w:rsid w:val="002F33E8"/>
    <w:rsid w:val="002F3951"/>
    <w:rsid w:val="002F5D8A"/>
    <w:rsid w:val="002F798A"/>
    <w:rsid w:val="00302ED7"/>
    <w:rsid w:val="003053F1"/>
    <w:rsid w:val="00305EA7"/>
    <w:rsid w:val="0031273D"/>
    <w:rsid w:val="00312DE6"/>
    <w:rsid w:val="00315B78"/>
    <w:rsid w:val="00332C9B"/>
    <w:rsid w:val="003342BD"/>
    <w:rsid w:val="00336EC4"/>
    <w:rsid w:val="0033764D"/>
    <w:rsid w:val="00337ED9"/>
    <w:rsid w:val="0034091A"/>
    <w:rsid w:val="003450BE"/>
    <w:rsid w:val="00345E34"/>
    <w:rsid w:val="0035251B"/>
    <w:rsid w:val="00353F15"/>
    <w:rsid w:val="00360287"/>
    <w:rsid w:val="003607DA"/>
    <w:rsid w:val="00361C6E"/>
    <w:rsid w:val="00363B4E"/>
    <w:rsid w:val="0036701B"/>
    <w:rsid w:val="0036746E"/>
    <w:rsid w:val="003717D5"/>
    <w:rsid w:val="00373DE8"/>
    <w:rsid w:val="0037496B"/>
    <w:rsid w:val="00377BA3"/>
    <w:rsid w:val="00381BC2"/>
    <w:rsid w:val="00383256"/>
    <w:rsid w:val="003863CD"/>
    <w:rsid w:val="003867BB"/>
    <w:rsid w:val="00387295"/>
    <w:rsid w:val="00387FC3"/>
    <w:rsid w:val="00390608"/>
    <w:rsid w:val="00390F05"/>
    <w:rsid w:val="00391AEE"/>
    <w:rsid w:val="00392AF4"/>
    <w:rsid w:val="00393D32"/>
    <w:rsid w:val="00395E5E"/>
    <w:rsid w:val="0039690B"/>
    <w:rsid w:val="003A0B18"/>
    <w:rsid w:val="003A27F4"/>
    <w:rsid w:val="003A4B77"/>
    <w:rsid w:val="003A4E52"/>
    <w:rsid w:val="003A58FC"/>
    <w:rsid w:val="003B1A51"/>
    <w:rsid w:val="003B3728"/>
    <w:rsid w:val="003B4B86"/>
    <w:rsid w:val="003B73BE"/>
    <w:rsid w:val="003C0259"/>
    <w:rsid w:val="003C4770"/>
    <w:rsid w:val="003C7241"/>
    <w:rsid w:val="003D09BB"/>
    <w:rsid w:val="003D2FFE"/>
    <w:rsid w:val="003D48FF"/>
    <w:rsid w:val="003E3A29"/>
    <w:rsid w:val="003E525F"/>
    <w:rsid w:val="003E5291"/>
    <w:rsid w:val="003E5913"/>
    <w:rsid w:val="003E5B4B"/>
    <w:rsid w:val="003E6464"/>
    <w:rsid w:val="003E6AF0"/>
    <w:rsid w:val="003E6BBC"/>
    <w:rsid w:val="003E7DC6"/>
    <w:rsid w:val="003F304E"/>
    <w:rsid w:val="003F376A"/>
    <w:rsid w:val="003F6E67"/>
    <w:rsid w:val="003F7581"/>
    <w:rsid w:val="00406B89"/>
    <w:rsid w:val="00411D18"/>
    <w:rsid w:val="00420DCC"/>
    <w:rsid w:val="004239C4"/>
    <w:rsid w:val="004324F5"/>
    <w:rsid w:val="0043326D"/>
    <w:rsid w:val="00434206"/>
    <w:rsid w:val="004370AA"/>
    <w:rsid w:val="00437ACF"/>
    <w:rsid w:val="00442F6D"/>
    <w:rsid w:val="00446ACC"/>
    <w:rsid w:val="00451D53"/>
    <w:rsid w:val="00451E3A"/>
    <w:rsid w:val="0045640C"/>
    <w:rsid w:val="00461B2B"/>
    <w:rsid w:val="00464972"/>
    <w:rsid w:val="00465122"/>
    <w:rsid w:val="0046515B"/>
    <w:rsid w:val="0046540B"/>
    <w:rsid w:val="004675C9"/>
    <w:rsid w:val="0047124A"/>
    <w:rsid w:val="00471CD0"/>
    <w:rsid w:val="0047721F"/>
    <w:rsid w:val="0048134D"/>
    <w:rsid w:val="00482406"/>
    <w:rsid w:val="00485168"/>
    <w:rsid w:val="00485B7E"/>
    <w:rsid w:val="004908BE"/>
    <w:rsid w:val="0049094C"/>
    <w:rsid w:val="00490FFA"/>
    <w:rsid w:val="00491A8D"/>
    <w:rsid w:val="00492B1D"/>
    <w:rsid w:val="0049572A"/>
    <w:rsid w:val="0049739A"/>
    <w:rsid w:val="004974ED"/>
    <w:rsid w:val="004A16CF"/>
    <w:rsid w:val="004A5130"/>
    <w:rsid w:val="004A5562"/>
    <w:rsid w:val="004A7D1D"/>
    <w:rsid w:val="004B2C65"/>
    <w:rsid w:val="004C636A"/>
    <w:rsid w:val="004C67E6"/>
    <w:rsid w:val="004D3BAB"/>
    <w:rsid w:val="004D5049"/>
    <w:rsid w:val="004D6CCC"/>
    <w:rsid w:val="004D7B9E"/>
    <w:rsid w:val="004E03F2"/>
    <w:rsid w:val="004E430C"/>
    <w:rsid w:val="004E701E"/>
    <w:rsid w:val="004F0224"/>
    <w:rsid w:val="004F0B99"/>
    <w:rsid w:val="004F1C57"/>
    <w:rsid w:val="004F7ED5"/>
    <w:rsid w:val="0050659D"/>
    <w:rsid w:val="00511B04"/>
    <w:rsid w:val="00511D6E"/>
    <w:rsid w:val="00513672"/>
    <w:rsid w:val="00520AE2"/>
    <w:rsid w:val="00522694"/>
    <w:rsid w:val="00522C16"/>
    <w:rsid w:val="005259BC"/>
    <w:rsid w:val="00525D29"/>
    <w:rsid w:val="00527A73"/>
    <w:rsid w:val="005302BE"/>
    <w:rsid w:val="00537BF0"/>
    <w:rsid w:val="00540F5B"/>
    <w:rsid w:val="00542BCD"/>
    <w:rsid w:val="0054613C"/>
    <w:rsid w:val="00547EFF"/>
    <w:rsid w:val="00571672"/>
    <w:rsid w:val="00574462"/>
    <w:rsid w:val="00577AFC"/>
    <w:rsid w:val="00582920"/>
    <w:rsid w:val="005864AF"/>
    <w:rsid w:val="00586D9A"/>
    <w:rsid w:val="00593B07"/>
    <w:rsid w:val="00594E1A"/>
    <w:rsid w:val="00597F07"/>
    <w:rsid w:val="005A4E55"/>
    <w:rsid w:val="005A6029"/>
    <w:rsid w:val="005A658E"/>
    <w:rsid w:val="005B4B55"/>
    <w:rsid w:val="005B4E15"/>
    <w:rsid w:val="005B4F0D"/>
    <w:rsid w:val="005B62A0"/>
    <w:rsid w:val="005C354B"/>
    <w:rsid w:val="005C4409"/>
    <w:rsid w:val="005C5C55"/>
    <w:rsid w:val="005C67CB"/>
    <w:rsid w:val="005C7EC7"/>
    <w:rsid w:val="005D790D"/>
    <w:rsid w:val="005E1F7F"/>
    <w:rsid w:val="005E5F31"/>
    <w:rsid w:val="005E72DD"/>
    <w:rsid w:val="005F06C4"/>
    <w:rsid w:val="005F1EE7"/>
    <w:rsid w:val="005F22ED"/>
    <w:rsid w:val="005F265B"/>
    <w:rsid w:val="005F3C04"/>
    <w:rsid w:val="005F40BD"/>
    <w:rsid w:val="00601C96"/>
    <w:rsid w:val="00602CFE"/>
    <w:rsid w:val="0060489C"/>
    <w:rsid w:val="00606767"/>
    <w:rsid w:val="00612FEB"/>
    <w:rsid w:val="00614A8E"/>
    <w:rsid w:val="0061521F"/>
    <w:rsid w:val="00615CEB"/>
    <w:rsid w:val="00617155"/>
    <w:rsid w:val="006228A0"/>
    <w:rsid w:val="00623CE9"/>
    <w:rsid w:val="00626211"/>
    <w:rsid w:val="00627328"/>
    <w:rsid w:val="00633FA9"/>
    <w:rsid w:val="0063485B"/>
    <w:rsid w:val="00635374"/>
    <w:rsid w:val="006373B9"/>
    <w:rsid w:val="00641012"/>
    <w:rsid w:val="0064153B"/>
    <w:rsid w:val="006420CC"/>
    <w:rsid w:val="00644640"/>
    <w:rsid w:val="00646C0C"/>
    <w:rsid w:val="0064796E"/>
    <w:rsid w:val="006502E6"/>
    <w:rsid w:val="006530CF"/>
    <w:rsid w:val="006546FD"/>
    <w:rsid w:val="00654750"/>
    <w:rsid w:val="006556B5"/>
    <w:rsid w:val="00655C30"/>
    <w:rsid w:val="00656C00"/>
    <w:rsid w:val="00657635"/>
    <w:rsid w:val="00660096"/>
    <w:rsid w:val="00661AD4"/>
    <w:rsid w:val="00662743"/>
    <w:rsid w:val="00664BBB"/>
    <w:rsid w:val="00664DFC"/>
    <w:rsid w:val="00665530"/>
    <w:rsid w:val="006655EC"/>
    <w:rsid w:val="00670574"/>
    <w:rsid w:val="00672E6B"/>
    <w:rsid w:val="006733D8"/>
    <w:rsid w:val="006759CF"/>
    <w:rsid w:val="00676F05"/>
    <w:rsid w:val="006776A3"/>
    <w:rsid w:val="0068256B"/>
    <w:rsid w:val="00682667"/>
    <w:rsid w:val="00682FF2"/>
    <w:rsid w:val="00684331"/>
    <w:rsid w:val="006845F6"/>
    <w:rsid w:val="00685BF2"/>
    <w:rsid w:val="00685D3D"/>
    <w:rsid w:val="00685E02"/>
    <w:rsid w:val="00686D53"/>
    <w:rsid w:val="00692C4E"/>
    <w:rsid w:val="006974C8"/>
    <w:rsid w:val="006A27CB"/>
    <w:rsid w:val="006A328D"/>
    <w:rsid w:val="006B2D68"/>
    <w:rsid w:val="006B71D3"/>
    <w:rsid w:val="006C1052"/>
    <w:rsid w:val="006C28F6"/>
    <w:rsid w:val="006C68AD"/>
    <w:rsid w:val="006C6C99"/>
    <w:rsid w:val="006D1C83"/>
    <w:rsid w:val="006D3CF0"/>
    <w:rsid w:val="006D460F"/>
    <w:rsid w:val="006E372E"/>
    <w:rsid w:val="006E4B1A"/>
    <w:rsid w:val="006E5588"/>
    <w:rsid w:val="006E57DE"/>
    <w:rsid w:val="006F1105"/>
    <w:rsid w:val="006F5C8B"/>
    <w:rsid w:val="00704F5B"/>
    <w:rsid w:val="00705783"/>
    <w:rsid w:val="007077BB"/>
    <w:rsid w:val="00710434"/>
    <w:rsid w:val="00711107"/>
    <w:rsid w:val="0071166A"/>
    <w:rsid w:val="00714739"/>
    <w:rsid w:val="00724552"/>
    <w:rsid w:val="007268EE"/>
    <w:rsid w:val="00726DA0"/>
    <w:rsid w:val="00726F48"/>
    <w:rsid w:val="0073004E"/>
    <w:rsid w:val="0073344A"/>
    <w:rsid w:val="0073527E"/>
    <w:rsid w:val="00736DE3"/>
    <w:rsid w:val="00740BA5"/>
    <w:rsid w:val="0074136F"/>
    <w:rsid w:val="00743EAD"/>
    <w:rsid w:val="00751946"/>
    <w:rsid w:val="00753235"/>
    <w:rsid w:val="00756DD4"/>
    <w:rsid w:val="0076036B"/>
    <w:rsid w:val="00762612"/>
    <w:rsid w:val="00763302"/>
    <w:rsid w:val="00766A05"/>
    <w:rsid w:val="007672AB"/>
    <w:rsid w:val="00770553"/>
    <w:rsid w:val="00771A6B"/>
    <w:rsid w:val="007753C2"/>
    <w:rsid w:val="007803DF"/>
    <w:rsid w:val="0078062E"/>
    <w:rsid w:val="007809C2"/>
    <w:rsid w:val="007843AA"/>
    <w:rsid w:val="00786211"/>
    <w:rsid w:val="00786E71"/>
    <w:rsid w:val="00791183"/>
    <w:rsid w:val="007954F4"/>
    <w:rsid w:val="007A1CE6"/>
    <w:rsid w:val="007A252F"/>
    <w:rsid w:val="007A316C"/>
    <w:rsid w:val="007B09AC"/>
    <w:rsid w:val="007B2AFF"/>
    <w:rsid w:val="007B3A7E"/>
    <w:rsid w:val="007B413A"/>
    <w:rsid w:val="007B4A2E"/>
    <w:rsid w:val="007B53D4"/>
    <w:rsid w:val="007B5AF6"/>
    <w:rsid w:val="007C07DB"/>
    <w:rsid w:val="007C216E"/>
    <w:rsid w:val="007C26B1"/>
    <w:rsid w:val="007C2894"/>
    <w:rsid w:val="007C2BF0"/>
    <w:rsid w:val="007C2CC9"/>
    <w:rsid w:val="007C4FC4"/>
    <w:rsid w:val="007C531B"/>
    <w:rsid w:val="007C6291"/>
    <w:rsid w:val="007C7578"/>
    <w:rsid w:val="007D1A09"/>
    <w:rsid w:val="007D3476"/>
    <w:rsid w:val="007E0D68"/>
    <w:rsid w:val="007E3C1A"/>
    <w:rsid w:val="007E525D"/>
    <w:rsid w:val="007F053F"/>
    <w:rsid w:val="007F7977"/>
    <w:rsid w:val="00800B4A"/>
    <w:rsid w:val="008010DB"/>
    <w:rsid w:val="00802757"/>
    <w:rsid w:val="00812CC9"/>
    <w:rsid w:val="008139C1"/>
    <w:rsid w:val="00814974"/>
    <w:rsid w:val="00815288"/>
    <w:rsid w:val="00820E6B"/>
    <w:rsid w:val="00827889"/>
    <w:rsid w:val="008377CB"/>
    <w:rsid w:val="00843988"/>
    <w:rsid w:val="008525C8"/>
    <w:rsid w:val="0085333B"/>
    <w:rsid w:val="0085750C"/>
    <w:rsid w:val="00862958"/>
    <w:rsid w:val="0086596E"/>
    <w:rsid w:val="00871062"/>
    <w:rsid w:val="00882B95"/>
    <w:rsid w:val="00886585"/>
    <w:rsid w:val="00891456"/>
    <w:rsid w:val="008928A6"/>
    <w:rsid w:val="008A341A"/>
    <w:rsid w:val="008A42DB"/>
    <w:rsid w:val="008A5A2C"/>
    <w:rsid w:val="008A698C"/>
    <w:rsid w:val="008A7697"/>
    <w:rsid w:val="008A7CC8"/>
    <w:rsid w:val="008B0F00"/>
    <w:rsid w:val="008B235A"/>
    <w:rsid w:val="008B306A"/>
    <w:rsid w:val="008B32F7"/>
    <w:rsid w:val="008B7492"/>
    <w:rsid w:val="008B785C"/>
    <w:rsid w:val="008C057F"/>
    <w:rsid w:val="008C17BB"/>
    <w:rsid w:val="008C3915"/>
    <w:rsid w:val="008C3A51"/>
    <w:rsid w:val="008C40EC"/>
    <w:rsid w:val="008C5543"/>
    <w:rsid w:val="008C7152"/>
    <w:rsid w:val="008D225E"/>
    <w:rsid w:val="008D2B54"/>
    <w:rsid w:val="008D6388"/>
    <w:rsid w:val="008D6BBB"/>
    <w:rsid w:val="008E2924"/>
    <w:rsid w:val="008E646C"/>
    <w:rsid w:val="008E6D44"/>
    <w:rsid w:val="008F3CB7"/>
    <w:rsid w:val="008F6277"/>
    <w:rsid w:val="00901BE3"/>
    <w:rsid w:val="0090352F"/>
    <w:rsid w:val="00906848"/>
    <w:rsid w:val="00910BCC"/>
    <w:rsid w:val="00910F63"/>
    <w:rsid w:val="009127B3"/>
    <w:rsid w:val="00914026"/>
    <w:rsid w:val="009157CA"/>
    <w:rsid w:val="00915977"/>
    <w:rsid w:val="00917545"/>
    <w:rsid w:val="0092174E"/>
    <w:rsid w:val="00923EB3"/>
    <w:rsid w:val="00924D4A"/>
    <w:rsid w:val="009255E0"/>
    <w:rsid w:val="009256B1"/>
    <w:rsid w:val="00925D57"/>
    <w:rsid w:val="00930825"/>
    <w:rsid w:val="00932914"/>
    <w:rsid w:val="00932E7E"/>
    <w:rsid w:val="00934530"/>
    <w:rsid w:val="00935A67"/>
    <w:rsid w:val="009379BD"/>
    <w:rsid w:val="00943D86"/>
    <w:rsid w:val="00944124"/>
    <w:rsid w:val="00944D96"/>
    <w:rsid w:val="00946259"/>
    <w:rsid w:val="00946FC9"/>
    <w:rsid w:val="00952E1C"/>
    <w:rsid w:val="00957160"/>
    <w:rsid w:val="00960027"/>
    <w:rsid w:val="009709FA"/>
    <w:rsid w:val="00984851"/>
    <w:rsid w:val="009851C1"/>
    <w:rsid w:val="009867F4"/>
    <w:rsid w:val="00993AC6"/>
    <w:rsid w:val="0099599A"/>
    <w:rsid w:val="009A3BFB"/>
    <w:rsid w:val="009A669C"/>
    <w:rsid w:val="009A7453"/>
    <w:rsid w:val="009B4876"/>
    <w:rsid w:val="009B56B3"/>
    <w:rsid w:val="009B6866"/>
    <w:rsid w:val="009B6DF6"/>
    <w:rsid w:val="009C336C"/>
    <w:rsid w:val="009D502B"/>
    <w:rsid w:val="009E12E3"/>
    <w:rsid w:val="009E1810"/>
    <w:rsid w:val="009E37AC"/>
    <w:rsid w:val="009E7662"/>
    <w:rsid w:val="009F4441"/>
    <w:rsid w:val="00A00160"/>
    <w:rsid w:val="00A06926"/>
    <w:rsid w:val="00A138AB"/>
    <w:rsid w:val="00A245E1"/>
    <w:rsid w:val="00A258F8"/>
    <w:rsid w:val="00A30F73"/>
    <w:rsid w:val="00A345B4"/>
    <w:rsid w:val="00A36BF2"/>
    <w:rsid w:val="00A42478"/>
    <w:rsid w:val="00A429D3"/>
    <w:rsid w:val="00A42E8D"/>
    <w:rsid w:val="00A454DB"/>
    <w:rsid w:val="00A46114"/>
    <w:rsid w:val="00A474CD"/>
    <w:rsid w:val="00A47E5B"/>
    <w:rsid w:val="00A50644"/>
    <w:rsid w:val="00A52687"/>
    <w:rsid w:val="00A53930"/>
    <w:rsid w:val="00A54E42"/>
    <w:rsid w:val="00A5539C"/>
    <w:rsid w:val="00A558C1"/>
    <w:rsid w:val="00A626C2"/>
    <w:rsid w:val="00A6660C"/>
    <w:rsid w:val="00A67188"/>
    <w:rsid w:val="00A70A66"/>
    <w:rsid w:val="00A7710E"/>
    <w:rsid w:val="00A776E6"/>
    <w:rsid w:val="00A77B1B"/>
    <w:rsid w:val="00A84A8F"/>
    <w:rsid w:val="00A8569E"/>
    <w:rsid w:val="00A90A96"/>
    <w:rsid w:val="00A90C61"/>
    <w:rsid w:val="00A90E7B"/>
    <w:rsid w:val="00A9228D"/>
    <w:rsid w:val="00A95A83"/>
    <w:rsid w:val="00AA0786"/>
    <w:rsid w:val="00AA1219"/>
    <w:rsid w:val="00AA1712"/>
    <w:rsid w:val="00AA4FB7"/>
    <w:rsid w:val="00AB0D53"/>
    <w:rsid w:val="00AB2C2B"/>
    <w:rsid w:val="00AB64BF"/>
    <w:rsid w:val="00AC1AE3"/>
    <w:rsid w:val="00AC3E25"/>
    <w:rsid w:val="00AC4A47"/>
    <w:rsid w:val="00AD0D6B"/>
    <w:rsid w:val="00AE21CC"/>
    <w:rsid w:val="00AE47F2"/>
    <w:rsid w:val="00AE617E"/>
    <w:rsid w:val="00AE7D5E"/>
    <w:rsid w:val="00AF0600"/>
    <w:rsid w:val="00AF221F"/>
    <w:rsid w:val="00AF4DDD"/>
    <w:rsid w:val="00B0307C"/>
    <w:rsid w:val="00B052F6"/>
    <w:rsid w:val="00B0730E"/>
    <w:rsid w:val="00B107CE"/>
    <w:rsid w:val="00B11A9D"/>
    <w:rsid w:val="00B13D01"/>
    <w:rsid w:val="00B167FC"/>
    <w:rsid w:val="00B202EF"/>
    <w:rsid w:val="00B22A76"/>
    <w:rsid w:val="00B30588"/>
    <w:rsid w:val="00B3370F"/>
    <w:rsid w:val="00B36B3B"/>
    <w:rsid w:val="00B427CC"/>
    <w:rsid w:val="00B43F29"/>
    <w:rsid w:val="00B533FE"/>
    <w:rsid w:val="00B54323"/>
    <w:rsid w:val="00B550DD"/>
    <w:rsid w:val="00B5752B"/>
    <w:rsid w:val="00B608BE"/>
    <w:rsid w:val="00B611DD"/>
    <w:rsid w:val="00B63F99"/>
    <w:rsid w:val="00B6478C"/>
    <w:rsid w:val="00B71280"/>
    <w:rsid w:val="00B71323"/>
    <w:rsid w:val="00B71471"/>
    <w:rsid w:val="00B71622"/>
    <w:rsid w:val="00B80002"/>
    <w:rsid w:val="00B81E21"/>
    <w:rsid w:val="00B868EC"/>
    <w:rsid w:val="00B907D4"/>
    <w:rsid w:val="00BA3446"/>
    <w:rsid w:val="00BB1571"/>
    <w:rsid w:val="00BB2C82"/>
    <w:rsid w:val="00BB5CAB"/>
    <w:rsid w:val="00BB6035"/>
    <w:rsid w:val="00BC646E"/>
    <w:rsid w:val="00BC6A21"/>
    <w:rsid w:val="00BD45F6"/>
    <w:rsid w:val="00BD5424"/>
    <w:rsid w:val="00BE32A2"/>
    <w:rsid w:val="00BE3355"/>
    <w:rsid w:val="00BE34F5"/>
    <w:rsid w:val="00BE4614"/>
    <w:rsid w:val="00BE63EC"/>
    <w:rsid w:val="00BE641F"/>
    <w:rsid w:val="00BF7EAF"/>
    <w:rsid w:val="00C035EA"/>
    <w:rsid w:val="00C037F1"/>
    <w:rsid w:val="00C03A7B"/>
    <w:rsid w:val="00C042B6"/>
    <w:rsid w:val="00C10EDD"/>
    <w:rsid w:val="00C11516"/>
    <w:rsid w:val="00C24771"/>
    <w:rsid w:val="00C328FE"/>
    <w:rsid w:val="00C33D0C"/>
    <w:rsid w:val="00C414DE"/>
    <w:rsid w:val="00C4425B"/>
    <w:rsid w:val="00C44BBF"/>
    <w:rsid w:val="00C45149"/>
    <w:rsid w:val="00C46DA0"/>
    <w:rsid w:val="00C52938"/>
    <w:rsid w:val="00C5338D"/>
    <w:rsid w:val="00C575FA"/>
    <w:rsid w:val="00C60C66"/>
    <w:rsid w:val="00C635D1"/>
    <w:rsid w:val="00C64CB6"/>
    <w:rsid w:val="00C70A8F"/>
    <w:rsid w:val="00C70B2C"/>
    <w:rsid w:val="00C71569"/>
    <w:rsid w:val="00C7222C"/>
    <w:rsid w:val="00C729DB"/>
    <w:rsid w:val="00C73C70"/>
    <w:rsid w:val="00C77346"/>
    <w:rsid w:val="00C80E21"/>
    <w:rsid w:val="00C81831"/>
    <w:rsid w:val="00C858D9"/>
    <w:rsid w:val="00C93D96"/>
    <w:rsid w:val="00CA17F7"/>
    <w:rsid w:val="00CA6AF5"/>
    <w:rsid w:val="00CA7FA8"/>
    <w:rsid w:val="00CB0BE7"/>
    <w:rsid w:val="00CB69EE"/>
    <w:rsid w:val="00CB7E27"/>
    <w:rsid w:val="00CC0CD2"/>
    <w:rsid w:val="00CD1294"/>
    <w:rsid w:val="00CD3AE1"/>
    <w:rsid w:val="00CD681D"/>
    <w:rsid w:val="00CD73E4"/>
    <w:rsid w:val="00CE10A8"/>
    <w:rsid w:val="00CE2A70"/>
    <w:rsid w:val="00CE44DD"/>
    <w:rsid w:val="00CF24E8"/>
    <w:rsid w:val="00CF293F"/>
    <w:rsid w:val="00CF4258"/>
    <w:rsid w:val="00D0314A"/>
    <w:rsid w:val="00D04C20"/>
    <w:rsid w:val="00D107B4"/>
    <w:rsid w:val="00D15E7F"/>
    <w:rsid w:val="00D165D7"/>
    <w:rsid w:val="00D21248"/>
    <w:rsid w:val="00D2208F"/>
    <w:rsid w:val="00D24162"/>
    <w:rsid w:val="00D26ACA"/>
    <w:rsid w:val="00D32A2E"/>
    <w:rsid w:val="00D3452E"/>
    <w:rsid w:val="00D41446"/>
    <w:rsid w:val="00D506EA"/>
    <w:rsid w:val="00D508A0"/>
    <w:rsid w:val="00D51630"/>
    <w:rsid w:val="00D53D65"/>
    <w:rsid w:val="00D54461"/>
    <w:rsid w:val="00D560D2"/>
    <w:rsid w:val="00D57195"/>
    <w:rsid w:val="00D57CFA"/>
    <w:rsid w:val="00D6447A"/>
    <w:rsid w:val="00D767FF"/>
    <w:rsid w:val="00D86409"/>
    <w:rsid w:val="00D86886"/>
    <w:rsid w:val="00D94DEE"/>
    <w:rsid w:val="00D96529"/>
    <w:rsid w:val="00D96907"/>
    <w:rsid w:val="00D97846"/>
    <w:rsid w:val="00DA0391"/>
    <w:rsid w:val="00DA0BA1"/>
    <w:rsid w:val="00DA7917"/>
    <w:rsid w:val="00DB4259"/>
    <w:rsid w:val="00DB59C4"/>
    <w:rsid w:val="00DC002D"/>
    <w:rsid w:val="00DC0400"/>
    <w:rsid w:val="00DC1B38"/>
    <w:rsid w:val="00DC3316"/>
    <w:rsid w:val="00DD0D25"/>
    <w:rsid w:val="00DD3548"/>
    <w:rsid w:val="00DD53C0"/>
    <w:rsid w:val="00DD59FF"/>
    <w:rsid w:val="00DD6AD2"/>
    <w:rsid w:val="00DD6CA1"/>
    <w:rsid w:val="00DD6FD4"/>
    <w:rsid w:val="00DE1D44"/>
    <w:rsid w:val="00DE765D"/>
    <w:rsid w:val="00DF0013"/>
    <w:rsid w:val="00DF5A52"/>
    <w:rsid w:val="00DF6700"/>
    <w:rsid w:val="00DF697A"/>
    <w:rsid w:val="00E014D6"/>
    <w:rsid w:val="00E0246E"/>
    <w:rsid w:val="00E03EE9"/>
    <w:rsid w:val="00E124BA"/>
    <w:rsid w:val="00E1307B"/>
    <w:rsid w:val="00E16F0F"/>
    <w:rsid w:val="00E177CB"/>
    <w:rsid w:val="00E202A1"/>
    <w:rsid w:val="00E2116E"/>
    <w:rsid w:val="00E21990"/>
    <w:rsid w:val="00E21CBC"/>
    <w:rsid w:val="00E225A6"/>
    <w:rsid w:val="00E225C1"/>
    <w:rsid w:val="00E2307B"/>
    <w:rsid w:val="00E24DFC"/>
    <w:rsid w:val="00E3044F"/>
    <w:rsid w:val="00E33C01"/>
    <w:rsid w:val="00E33D5C"/>
    <w:rsid w:val="00E345BE"/>
    <w:rsid w:val="00E3590D"/>
    <w:rsid w:val="00E35CEA"/>
    <w:rsid w:val="00E37124"/>
    <w:rsid w:val="00E372FA"/>
    <w:rsid w:val="00E3763C"/>
    <w:rsid w:val="00E4307F"/>
    <w:rsid w:val="00E450D8"/>
    <w:rsid w:val="00E5034E"/>
    <w:rsid w:val="00E54D19"/>
    <w:rsid w:val="00E5629B"/>
    <w:rsid w:val="00E57DF8"/>
    <w:rsid w:val="00E6065F"/>
    <w:rsid w:val="00E646BF"/>
    <w:rsid w:val="00E664C8"/>
    <w:rsid w:val="00E66A4B"/>
    <w:rsid w:val="00E676FD"/>
    <w:rsid w:val="00E74C6C"/>
    <w:rsid w:val="00E75641"/>
    <w:rsid w:val="00E760FE"/>
    <w:rsid w:val="00E835DC"/>
    <w:rsid w:val="00E84CF5"/>
    <w:rsid w:val="00E861A9"/>
    <w:rsid w:val="00E86D97"/>
    <w:rsid w:val="00E8743B"/>
    <w:rsid w:val="00E9132C"/>
    <w:rsid w:val="00E927B6"/>
    <w:rsid w:val="00E92E4A"/>
    <w:rsid w:val="00EA0754"/>
    <w:rsid w:val="00EA10DE"/>
    <w:rsid w:val="00EA27DA"/>
    <w:rsid w:val="00EA5351"/>
    <w:rsid w:val="00EA67F4"/>
    <w:rsid w:val="00EB1DF6"/>
    <w:rsid w:val="00EB5029"/>
    <w:rsid w:val="00EB7EA1"/>
    <w:rsid w:val="00EC0054"/>
    <w:rsid w:val="00EC0489"/>
    <w:rsid w:val="00EC3C60"/>
    <w:rsid w:val="00EC3D8F"/>
    <w:rsid w:val="00EC53C5"/>
    <w:rsid w:val="00EC6355"/>
    <w:rsid w:val="00ED306F"/>
    <w:rsid w:val="00ED3700"/>
    <w:rsid w:val="00EE0AD9"/>
    <w:rsid w:val="00EE1ADD"/>
    <w:rsid w:val="00EE244C"/>
    <w:rsid w:val="00EE3FFC"/>
    <w:rsid w:val="00EE7477"/>
    <w:rsid w:val="00EF4BD2"/>
    <w:rsid w:val="00EF4FE7"/>
    <w:rsid w:val="00EF7307"/>
    <w:rsid w:val="00F0205F"/>
    <w:rsid w:val="00F03510"/>
    <w:rsid w:val="00F040A7"/>
    <w:rsid w:val="00F05623"/>
    <w:rsid w:val="00F07D54"/>
    <w:rsid w:val="00F111C8"/>
    <w:rsid w:val="00F1252A"/>
    <w:rsid w:val="00F13FCE"/>
    <w:rsid w:val="00F17B9D"/>
    <w:rsid w:val="00F24406"/>
    <w:rsid w:val="00F25AEB"/>
    <w:rsid w:val="00F30134"/>
    <w:rsid w:val="00F319C5"/>
    <w:rsid w:val="00F33178"/>
    <w:rsid w:val="00F33859"/>
    <w:rsid w:val="00F33E63"/>
    <w:rsid w:val="00F358C9"/>
    <w:rsid w:val="00F402BA"/>
    <w:rsid w:val="00F413DF"/>
    <w:rsid w:val="00F46C88"/>
    <w:rsid w:val="00F50BED"/>
    <w:rsid w:val="00F5320F"/>
    <w:rsid w:val="00F55A22"/>
    <w:rsid w:val="00F56015"/>
    <w:rsid w:val="00F610AA"/>
    <w:rsid w:val="00F615FF"/>
    <w:rsid w:val="00F65421"/>
    <w:rsid w:val="00F66576"/>
    <w:rsid w:val="00F725EC"/>
    <w:rsid w:val="00F83DE1"/>
    <w:rsid w:val="00F91EFE"/>
    <w:rsid w:val="00FA2152"/>
    <w:rsid w:val="00FA2ED4"/>
    <w:rsid w:val="00FA5C86"/>
    <w:rsid w:val="00FB04FB"/>
    <w:rsid w:val="00FC7A97"/>
    <w:rsid w:val="00FC7E89"/>
    <w:rsid w:val="00FD0279"/>
    <w:rsid w:val="00FD10D5"/>
    <w:rsid w:val="00FD3704"/>
    <w:rsid w:val="00FD464E"/>
    <w:rsid w:val="00FE2C49"/>
    <w:rsid w:val="00FE6AB1"/>
    <w:rsid w:val="00FF204D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E1C2E"/>
  <w15:chartTrackingRefBased/>
  <w15:docId w15:val="{D5ED8244-8AFD-40FB-B03E-8053A483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34"/>
    <w:pPr>
      <w:ind w:firstLine="18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06A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8B306A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8B306A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4A55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562"/>
  </w:style>
  <w:style w:type="paragraph" w:styleId="a5">
    <w:name w:val="footer"/>
    <w:basedOn w:val="a"/>
    <w:link w:val="a6"/>
    <w:uiPriority w:val="99"/>
    <w:unhideWhenUsed/>
    <w:rsid w:val="004A55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562"/>
  </w:style>
  <w:style w:type="paragraph" w:customStyle="1" w:styleId="Standard">
    <w:name w:val="Standard"/>
    <w:rsid w:val="004A5562"/>
    <w:pPr>
      <w:suppressAutoHyphens/>
      <w:autoSpaceDN w:val="0"/>
      <w:textAlignment w:val="baseline"/>
    </w:pPr>
    <w:rPr>
      <w:rFonts w:eastAsia="Times New Roman"/>
      <w:kern w:val="3"/>
      <w:szCs w:val="20"/>
      <w:lang w:eastAsia="zh-CN"/>
    </w:rPr>
  </w:style>
  <w:style w:type="paragraph" w:styleId="a7">
    <w:name w:val="footnote text"/>
    <w:basedOn w:val="a"/>
    <w:link w:val="a8"/>
    <w:uiPriority w:val="99"/>
    <w:unhideWhenUsed/>
    <w:rsid w:val="00685BF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85BF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85BF2"/>
    <w:rPr>
      <w:vertAlign w:val="superscript"/>
    </w:rPr>
  </w:style>
  <w:style w:type="paragraph" w:customStyle="1" w:styleId="ConsPlusNonformat">
    <w:name w:val="ConsPlusNonformat"/>
    <w:rsid w:val="0071166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71166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71166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1166A"/>
    <w:rPr>
      <w:color w:val="0563C1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71166A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71166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1166A"/>
    <w:rPr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71166A"/>
    <w:rPr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71166A"/>
    <w:rPr>
      <w:b/>
      <w:bCs/>
    </w:rPr>
  </w:style>
  <w:style w:type="paragraph" w:styleId="af3">
    <w:name w:val="No Spacing"/>
    <w:link w:val="af4"/>
    <w:uiPriority w:val="1"/>
    <w:qFormat/>
    <w:rsid w:val="0071166A"/>
    <w:pPr>
      <w:ind w:firstLine="181"/>
      <w:jc w:val="both"/>
    </w:pPr>
  </w:style>
  <w:style w:type="paragraph" w:styleId="af5">
    <w:name w:val="Normal (Web)"/>
    <w:basedOn w:val="a"/>
    <w:uiPriority w:val="99"/>
    <w:unhideWhenUsed/>
    <w:rsid w:val="0071166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4C636A"/>
  </w:style>
  <w:style w:type="table" w:styleId="af6">
    <w:name w:val="Table Grid"/>
    <w:basedOn w:val="a1"/>
    <w:uiPriority w:val="59"/>
    <w:rsid w:val="0062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672E6B"/>
    <w:rPr>
      <w:sz w:val="16"/>
      <w:szCs w:val="16"/>
    </w:rPr>
  </w:style>
  <w:style w:type="character" w:customStyle="1" w:styleId="CharStyle17">
    <w:name w:val="Char Style 17"/>
    <w:basedOn w:val="a0"/>
    <w:link w:val="Style16"/>
    <w:uiPriority w:val="99"/>
    <w:rsid w:val="006C1052"/>
    <w:rPr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6C1052"/>
    <w:pPr>
      <w:widowControl w:val="0"/>
      <w:shd w:val="clear" w:color="auto" w:fill="FFFFFF"/>
      <w:spacing w:line="326" w:lineRule="exact"/>
      <w:ind w:firstLine="0"/>
    </w:pPr>
  </w:style>
  <w:style w:type="character" w:customStyle="1" w:styleId="ae">
    <w:name w:val="Абзац списка Знак"/>
    <w:link w:val="ad"/>
    <w:uiPriority w:val="34"/>
    <w:locked/>
    <w:rsid w:val="003E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login.consultant.ru/link/?req=doc&amp;base=LAW&amp;n=202743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3995&amp;dst=100010" TargetMode="External"/><Relationship Id="rId23" Type="http://schemas.microsoft.com/office/2016/09/relationships/commentsIds" Target="commentsIds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login.consultant.ru/link/?req=doc&amp;base=LAW&amp;n=202743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046453-3316-4E75-945C-2297EE96D2E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F4AFAD-3D6C-419B-8DBD-F5708ACE8EDA}">
      <dgm:prSet phldrT="[Текст]" custT="1"/>
      <dgm:spPr>
        <a:xfrm>
          <a:off x="2436767" y="222625"/>
          <a:ext cx="1694479" cy="72697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Доходы</a:t>
          </a:r>
        </a:p>
      </dgm:t>
    </dgm:pt>
    <dgm:pt modelId="{C25C739C-6BA0-404A-AC05-0379742E28D2}" type="parTrans" cxnId="{A5279A39-0C1B-4041-94BF-ADD2A75DDB83}">
      <dgm:prSet/>
      <dgm:spPr/>
      <dgm:t>
        <a:bodyPr/>
        <a:lstStyle/>
        <a:p>
          <a:endParaRPr lang="ru-RU"/>
        </a:p>
      </dgm:t>
    </dgm:pt>
    <dgm:pt modelId="{69AFCE39-2B33-4510-A6FC-BFE2AE6265FE}" type="sibTrans" cxnId="{A5279A39-0C1B-4041-94BF-ADD2A75DDB83}">
      <dgm:prSet/>
      <dgm:spPr/>
      <dgm:t>
        <a:bodyPr/>
        <a:lstStyle/>
        <a:p>
          <a:endParaRPr lang="ru-RU"/>
        </a:p>
      </dgm:t>
    </dgm:pt>
    <dgm:pt modelId="{3218BEE8-DB6B-4F00-A5F0-9DAA1368666F}">
      <dgm:prSet phldrT="[Текст]" custT="1"/>
      <dgm:spPr>
        <a:xfrm>
          <a:off x="698806" y="1325262"/>
          <a:ext cx="2599680" cy="57236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Включаемые в чистую прибыль (убыток)</a:t>
          </a:r>
        </a:p>
      </dgm:t>
    </dgm:pt>
    <dgm:pt modelId="{56A9F17B-1482-4FB1-BE81-CF2D0C043FA1}" type="parTrans" cxnId="{D147ADBA-C8AF-4569-993F-2299B9A3FF4E}">
      <dgm:prSet/>
      <dgm:spPr>
        <a:xfrm>
          <a:off x="1818551" y="778511"/>
          <a:ext cx="1285359" cy="375659"/>
        </a:xfrm>
        <a:custGeom>
          <a:avLst/>
          <a:gdLst/>
          <a:ahLst/>
          <a:cxnLst/>
          <a:rect l="0" t="0" r="0" b="0"/>
          <a:pathLst>
            <a:path>
              <a:moveTo>
                <a:pt x="1202830" y="0"/>
              </a:moveTo>
              <a:lnTo>
                <a:pt x="1202830" y="269835"/>
              </a:lnTo>
              <a:lnTo>
                <a:pt x="0" y="269835"/>
              </a:lnTo>
              <a:lnTo>
                <a:pt x="0" y="3827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CFA0AE8-E472-4DEE-AF2F-02AC4B4219FD}" type="sibTrans" cxnId="{D147ADBA-C8AF-4569-993F-2299B9A3FF4E}">
      <dgm:prSet/>
      <dgm:spPr/>
      <dgm:t>
        <a:bodyPr/>
        <a:lstStyle/>
        <a:p>
          <a:endParaRPr lang="ru-RU"/>
        </a:p>
      </dgm:t>
    </dgm:pt>
    <dgm:pt modelId="{2528701C-4772-4AF9-BF08-C391728CE93F}">
      <dgm:prSet phldrT="[Текст]" custT="1"/>
      <dgm:spPr>
        <a:xfrm>
          <a:off x="180089" y="2226073"/>
          <a:ext cx="1258273" cy="6090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Выручка</a:t>
          </a:r>
        </a:p>
      </dgm:t>
    </dgm:pt>
    <dgm:pt modelId="{CE84FACB-FA75-4264-967D-CB49DF548FFE}" type="parTrans" cxnId="{9943AD6E-E338-4517-A7F0-09C2D03CA315}">
      <dgm:prSet/>
      <dgm:spPr>
        <a:xfrm>
          <a:off x="629130" y="1726535"/>
          <a:ext cx="1189421" cy="328448"/>
        </a:xfrm>
        <a:custGeom>
          <a:avLst/>
          <a:gdLst/>
          <a:ahLst/>
          <a:cxnLst/>
          <a:rect l="0" t="0" r="0" b="0"/>
          <a:pathLst>
            <a:path>
              <a:moveTo>
                <a:pt x="744981" y="0"/>
              </a:moveTo>
              <a:lnTo>
                <a:pt x="744981" y="241611"/>
              </a:lnTo>
              <a:lnTo>
                <a:pt x="0" y="241611"/>
              </a:lnTo>
              <a:lnTo>
                <a:pt x="0" y="35454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9303D04-6390-4709-9DA7-4B1E41098543}" type="sibTrans" cxnId="{9943AD6E-E338-4517-A7F0-09C2D03CA315}">
      <dgm:prSet/>
      <dgm:spPr/>
      <dgm:t>
        <a:bodyPr/>
        <a:lstStyle/>
        <a:p>
          <a:endParaRPr lang="ru-RU"/>
        </a:p>
      </dgm:t>
    </dgm:pt>
    <dgm:pt modelId="{D9FD5A56-71B8-4FA5-BFB4-95CFBC809432}">
      <dgm:prSet phldrT="[Текст]" custT="1"/>
      <dgm:spPr>
        <a:xfrm>
          <a:off x="1779865" y="2254645"/>
          <a:ext cx="2017937" cy="5960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Доходы, отличные </a:t>
          </a:r>
        </a:p>
        <a:p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 выручки</a:t>
          </a:r>
        </a:p>
      </dgm:t>
    </dgm:pt>
    <dgm:pt modelId="{39ABDC6B-E222-43B9-BB7D-54B7E6033C6E}" type="parTrans" cxnId="{C90ED674-6895-467E-A6F1-3B088EB1915D}">
      <dgm:prSet/>
      <dgm:spPr>
        <a:xfrm>
          <a:off x="1818551" y="1726535"/>
          <a:ext cx="790187" cy="357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11"/>
              </a:lnTo>
              <a:lnTo>
                <a:pt x="744981" y="241611"/>
              </a:lnTo>
              <a:lnTo>
                <a:pt x="744981" y="35454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01170BE-677A-41B9-8ED9-B5F99D2D1370}" type="sibTrans" cxnId="{C90ED674-6895-467E-A6F1-3B088EB1915D}">
      <dgm:prSet/>
      <dgm:spPr/>
      <dgm:t>
        <a:bodyPr/>
        <a:lstStyle/>
        <a:p>
          <a:endParaRPr lang="ru-RU"/>
        </a:p>
      </dgm:t>
    </dgm:pt>
    <dgm:pt modelId="{DDC0370F-659D-4C32-86C8-1CDBD01228BC}">
      <dgm:prSet phldrT="[Текст]" custT="1"/>
      <dgm:spPr>
        <a:xfrm>
          <a:off x="3659028" y="1366267"/>
          <a:ext cx="2560796" cy="58855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 включаемые в чистую прибыль (убыток)</a:t>
          </a:r>
        </a:p>
      </dgm:t>
    </dgm:pt>
    <dgm:pt modelId="{4DB96610-F3C5-447B-B48F-5D69557A1DFE}" type="parTrans" cxnId="{09C94BF9-E94E-4E49-B2F5-A77C2F4BE45B}">
      <dgm:prSet/>
      <dgm:spPr>
        <a:xfrm>
          <a:off x="3103911" y="778511"/>
          <a:ext cx="1655420" cy="416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835"/>
              </a:lnTo>
              <a:lnTo>
                <a:pt x="1348898" y="269835"/>
              </a:lnTo>
              <a:lnTo>
                <a:pt x="1348898" y="3827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AD21359-E33A-4AEA-A027-6F0D69B01FD8}" type="sibTrans" cxnId="{09C94BF9-E94E-4E49-B2F5-A77C2F4BE45B}">
      <dgm:prSet/>
      <dgm:spPr/>
      <dgm:t>
        <a:bodyPr/>
        <a:lstStyle/>
        <a:p>
          <a:endParaRPr lang="ru-RU"/>
        </a:p>
      </dgm:t>
    </dgm:pt>
    <dgm:pt modelId="{3FA6CCCF-BB72-4D49-8BA6-C46643E3F117}" type="pres">
      <dgm:prSet presAssocID="{D5046453-3316-4E75-945C-2297EE96D2E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0AD39A-8883-4CC5-A4B4-CB54C20E0FB6}" type="pres">
      <dgm:prSet presAssocID="{DEF4AFAD-3D6C-419B-8DBD-F5708ACE8EDA}" presName="hierRoot1" presStyleCnt="0"/>
      <dgm:spPr/>
    </dgm:pt>
    <dgm:pt modelId="{4B936F01-9029-49D2-A880-8FD29BEAB9ED}" type="pres">
      <dgm:prSet presAssocID="{DEF4AFAD-3D6C-419B-8DBD-F5708ACE8EDA}" presName="composite" presStyleCnt="0"/>
      <dgm:spPr/>
    </dgm:pt>
    <dgm:pt modelId="{F51FCBD0-28D7-42B8-8FE8-07DFB0ED40EF}" type="pres">
      <dgm:prSet presAssocID="{DEF4AFAD-3D6C-419B-8DBD-F5708ACE8EDA}" presName="background" presStyleLbl="node0" presStyleIdx="0" presStyleCnt="1"/>
      <dgm:spPr>
        <a:xfrm>
          <a:off x="2256671" y="51535"/>
          <a:ext cx="1694479" cy="72697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848400C-B56A-4AD6-9946-12340703A2D9}" type="pres">
      <dgm:prSet presAssocID="{DEF4AFAD-3D6C-419B-8DBD-F5708ACE8EDA}" presName="text" presStyleLbl="fgAcc0" presStyleIdx="0" presStyleCnt="1" custScaleX="104542" custScaleY="70632" custLinFactNeighborX="-10805" custLinFactNeighborY="-36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13803D-77A9-4260-B552-FED37B3CB3E5}" type="pres">
      <dgm:prSet presAssocID="{DEF4AFAD-3D6C-419B-8DBD-F5708ACE8EDA}" presName="hierChild2" presStyleCnt="0"/>
      <dgm:spPr/>
    </dgm:pt>
    <dgm:pt modelId="{757E8076-E3DA-4E75-94D5-295DA1ECA97D}" type="pres">
      <dgm:prSet presAssocID="{56A9F17B-1482-4FB1-BE81-CF2D0C043FA1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AE1387C-8B8B-4B68-BAE2-6E55E24D9D45}" type="pres">
      <dgm:prSet presAssocID="{3218BEE8-DB6B-4F00-A5F0-9DAA1368666F}" presName="hierRoot2" presStyleCnt="0"/>
      <dgm:spPr/>
    </dgm:pt>
    <dgm:pt modelId="{5E72B9F6-783C-4FF9-A40A-4A7AD398848B}" type="pres">
      <dgm:prSet presAssocID="{3218BEE8-DB6B-4F00-A5F0-9DAA1368666F}" presName="composite2" presStyleCnt="0"/>
      <dgm:spPr/>
    </dgm:pt>
    <dgm:pt modelId="{15A6D3CF-3705-4356-983D-30CD5816DB2F}" type="pres">
      <dgm:prSet presAssocID="{3218BEE8-DB6B-4F00-A5F0-9DAA1368666F}" presName="background2" presStyleLbl="node2" presStyleIdx="0" presStyleCnt="2"/>
      <dgm:spPr>
        <a:xfrm>
          <a:off x="518711" y="1154171"/>
          <a:ext cx="2599680" cy="57236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9BAD59C-1DDE-47D1-BB1E-CDDF1836267D}" type="pres">
      <dgm:prSet presAssocID="{3218BEE8-DB6B-4F00-A5F0-9DAA1368666F}" presName="text2" presStyleLbl="fgAcc2" presStyleIdx="0" presStyleCnt="2" custScaleX="160389" custScaleY="55610" custLinFactNeighborY="-129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FF8DCE-9A62-4045-B4DD-1B962223C66D}" type="pres">
      <dgm:prSet presAssocID="{3218BEE8-DB6B-4F00-A5F0-9DAA1368666F}" presName="hierChild3" presStyleCnt="0"/>
      <dgm:spPr/>
    </dgm:pt>
    <dgm:pt modelId="{2F48E54A-1DBA-443A-B013-88FD5EC227CB}" type="pres">
      <dgm:prSet presAssocID="{CE84FACB-FA75-4264-967D-CB49DF548FFE}" presName="Name17" presStyleLbl="parChTrans1D3" presStyleIdx="0" presStyleCnt="2"/>
      <dgm:spPr/>
      <dgm:t>
        <a:bodyPr/>
        <a:lstStyle/>
        <a:p>
          <a:endParaRPr lang="ru-RU"/>
        </a:p>
      </dgm:t>
    </dgm:pt>
    <dgm:pt modelId="{58F8F411-7047-4D32-AEE0-711ED8BAA0BF}" type="pres">
      <dgm:prSet presAssocID="{2528701C-4772-4AF9-BF08-C391728CE93F}" presName="hierRoot3" presStyleCnt="0"/>
      <dgm:spPr/>
    </dgm:pt>
    <dgm:pt modelId="{B94273A7-B07A-44DA-AAC6-6BB04A6B3035}" type="pres">
      <dgm:prSet presAssocID="{2528701C-4772-4AF9-BF08-C391728CE93F}" presName="composite3" presStyleCnt="0"/>
      <dgm:spPr/>
    </dgm:pt>
    <dgm:pt modelId="{1CE4B9D3-8F4E-4A23-807F-11F12A0467A7}" type="pres">
      <dgm:prSet presAssocID="{2528701C-4772-4AF9-BF08-C391728CE93F}" presName="background3" presStyleLbl="node3" presStyleIdx="0" presStyleCnt="2"/>
      <dgm:spPr>
        <a:xfrm>
          <a:off x="-6" y="2054983"/>
          <a:ext cx="1258273" cy="60904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1025781-BB56-4DB5-87FD-874E51A79FEB}" type="pres">
      <dgm:prSet presAssocID="{2528701C-4772-4AF9-BF08-C391728CE93F}" presName="text3" presStyleLbl="fgAcc3" presStyleIdx="0" presStyleCnt="2" custScaleX="77630" custScaleY="59174" custLinFactNeighborX="-22" custLinFactNeighborY="-268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11C444-2E6F-4341-A0B7-3046FA78001B}" type="pres">
      <dgm:prSet presAssocID="{2528701C-4772-4AF9-BF08-C391728CE93F}" presName="hierChild4" presStyleCnt="0"/>
      <dgm:spPr/>
    </dgm:pt>
    <dgm:pt modelId="{44E63638-E338-40CD-AE85-A812E35F9C54}" type="pres">
      <dgm:prSet presAssocID="{39ABDC6B-E222-43B9-BB7D-54B7E6033C6E}" presName="Name17" presStyleLbl="parChTrans1D3" presStyleIdx="1" presStyleCnt="2"/>
      <dgm:spPr/>
      <dgm:t>
        <a:bodyPr/>
        <a:lstStyle/>
        <a:p>
          <a:endParaRPr lang="ru-RU"/>
        </a:p>
      </dgm:t>
    </dgm:pt>
    <dgm:pt modelId="{AE50682C-ACE5-4237-9709-84928261FCB6}" type="pres">
      <dgm:prSet presAssocID="{D9FD5A56-71B8-4FA5-BFB4-95CFBC809432}" presName="hierRoot3" presStyleCnt="0"/>
      <dgm:spPr/>
    </dgm:pt>
    <dgm:pt modelId="{C0BE1474-28A2-496F-8901-2BC22855A420}" type="pres">
      <dgm:prSet presAssocID="{D9FD5A56-71B8-4FA5-BFB4-95CFBC809432}" presName="composite3" presStyleCnt="0"/>
      <dgm:spPr/>
    </dgm:pt>
    <dgm:pt modelId="{BD355451-9414-4AC8-96B3-BBC1818839BF}" type="pres">
      <dgm:prSet presAssocID="{D9FD5A56-71B8-4FA5-BFB4-95CFBC809432}" presName="background3" presStyleLbl="node3" presStyleIdx="1" presStyleCnt="2"/>
      <dgm:spPr>
        <a:xfrm>
          <a:off x="1599769" y="2083555"/>
          <a:ext cx="2017937" cy="59602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EAE1CCF-A0C1-4E40-962D-2FC6F4FB61D4}" type="pres">
      <dgm:prSet presAssocID="{D9FD5A56-71B8-4FA5-BFB4-95CFBC809432}" presName="text3" presStyleLbl="fgAcc3" presStyleIdx="1" presStyleCnt="2" custScaleX="124498" custScaleY="57909" custLinFactNeighborX="-1175" custLinFactNeighborY="-240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DC6615-713D-4D3E-A823-6A619AF1CADF}" type="pres">
      <dgm:prSet presAssocID="{D9FD5A56-71B8-4FA5-BFB4-95CFBC809432}" presName="hierChild4" presStyleCnt="0"/>
      <dgm:spPr/>
    </dgm:pt>
    <dgm:pt modelId="{2F680621-9A78-46A7-9D11-2DC06CC0E344}" type="pres">
      <dgm:prSet presAssocID="{4DB96610-F3C5-447B-B48F-5D69557A1DFE}" presName="Name10" presStyleLbl="parChTrans1D2" presStyleIdx="1" presStyleCnt="2"/>
      <dgm:spPr/>
      <dgm:t>
        <a:bodyPr/>
        <a:lstStyle/>
        <a:p>
          <a:endParaRPr lang="ru-RU"/>
        </a:p>
      </dgm:t>
    </dgm:pt>
    <dgm:pt modelId="{8A6C198D-D724-4E92-8366-BFBD0644E5DD}" type="pres">
      <dgm:prSet presAssocID="{DDC0370F-659D-4C32-86C8-1CDBD01228BC}" presName="hierRoot2" presStyleCnt="0"/>
      <dgm:spPr/>
    </dgm:pt>
    <dgm:pt modelId="{612975CA-8FE7-4477-8D88-CAB69739C72D}" type="pres">
      <dgm:prSet presAssocID="{DDC0370F-659D-4C32-86C8-1CDBD01228BC}" presName="composite2" presStyleCnt="0"/>
      <dgm:spPr/>
    </dgm:pt>
    <dgm:pt modelId="{61641099-C540-4300-B26D-039754430CD5}" type="pres">
      <dgm:prSet presAssocID="{DDC0370F-659D-4C32-86C8-1CDBD01228BC}" presName="background2" presStyleLbl="node2" presStyleIdx="1" presStyleCnt="2"/>
      <dgm:spPr>
        <a:xfrm>
          <a:off x="3478933" y="1195176"/>
          <a:ext cx="2560796" cy="58855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EEB242E-6A60-44EB-9F89-EE3D1F53F9CB}" type="pres">
      <dgm:prSet presAssocID="{DDC0370F-659D-4C32-86C8-1CDBD01228BC}" presName="text2" presStyleLbl="fgAcc2" presStyleIdx="1" presStyleCnt="2" custScaleX="186621" custScaleY="57183" custLinFactNeighborX="1265" custLinFactNeighborY="-89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7BE0BC-59D4-49A9-8AFF-1E831F4D2B84}" type="pres">
      <dgm:prSet presAssocID="{DDC0370F-659D-4C32-86C8-1CDBD01228BC}" presName="hierChild3" presStyleCnt="0"/>
      <dgm:spPr/>
    </dgm:pt>
  </dgm:ptLst>
  <dgm:cxnLst>
    <dgm:cxn modelId="{1AA250B0-7036-4D1A-B588-3827A34C6D41}" type="presOf" srcId="{D5046453-3316-4E75-945C-2297EE96D2E0}" destId="{3FA6CCCF-BB72-4D49-8BA6-C46643E3F117}" srcOrd="0" destOrd="0" presId="urn:microsoft.com/office/officeart/2005/8/layout/hierarchy1"/>
    <dgm:cxn modelId="{C90ED674-6895-467E-A6F1-3B088EB1915D}" srcId="{3218BEE8-DB6B-4F00-A5F0-9DAA1368666F}" destId="{D9FD5A56-71B8-4FA5-BFB4-95CFBC809432}" srcOrd="1" destOrd="0" parTransId="{39ABDC6B-E222-43B9-BB7D-54B7E6033C6E}" sibTransId="{901170BE-677A-41B9-8ED9-B5F99D2D1370}"/>
    <dgm:cxn modelId="{427426E6-88D6-4B3A-8C14-D7C412911282}" type="presOf" srcId="{DDC0370F-659D-4C32-86C8-1CDBD01228BC}" destId="{1EEB242E-6A60-44EB-9F89-EE3D1F53F9CB}" srcOrd="0" destOrd="0" presId="urn:microsoft.com/office/officeart/2005/8/layout/hierarchy1"/>
    <dgm:cxn modelId="{A7D74A35-BA6F-477C-BBAD-768E863B0C1E}" type="presOf" srcId="{56A9F17B-1482-4FB1-BE81-CF2D0C043FA1}" destId="{757E8076-E3DA-4E75-94D5-295DA1ECA97D}" srcOrd="0" destOrd="0" presId="urn:microsoft.com/office/officeart/2005/8/layout/hierarchy1"/>
    <dgm:cxn modelId="{6A594926-3052-4FB3-9F2F-2E471CC39F3A}" type="presOf" srcId="{4DB96610-F3C5-447B-B48F-5D69557A1DFE}" destId="{2F680621-9A78-46A7-9D11-2DC06CC0E344}" srcOrd="0" destOrd="0" presId="urn:microsoft.com/office/officeart/2005/8/layout/hierarchy1"/>
    <dgm:cxn modelId="{D147ADBA-C8AF-4569-993F-2299B9A3FF4E}" srcId="{DEF4AFAD-3D6C-419B-8DBD-F5708ACE8EDA}" destId="{3218BEE8-DB6B-4F00-A5F0-9DAA1368666F}" srcOrd="0" destOrd="0" parTransId="{56A9F17B-1482-4FB1-BE81-CF2D0C043FA1}" sibTransId="{5CFA0AE8-E472-4DEE-AF2F-02AC4B4219FD}"/>
    <dgm:cxn modelId="{9943AD6E-E338-4517-A7F0-09C2D03CA315}" srcId="{3218BEE8-DB6B-4F00-A5F0-9DAA1368666F}" destId="{2528701C-4772-4AF9-BF08-C391728CE93F}" srcOrd="0" destOrd="0" parTransId="{CE84FACB-FA75-4264-967D-CB49DF548FFE}" sibTransId="{C9303D04-6390-4709-9DA7-4B1E41098543}"/>
    <dgm:cxn modelId="{FD8740D9-CADA-47D0-9175-E09A3B46BD07}" type="presOf" srcId="{DEF4AFAD-3D6C-419B-8DBD-F5708ACE8EDA}" destId="{4848400C-B56A-4AD6-9946-12340703A2D9}" srcOrd="0" destOrd="0" presId="urn:microsoft.com/office/officeart/2005/8/layout/hierarchy1"/>
    <dgm:cxn modelId="{6CF6EFD3-C016-412C-AB2D-352DF4AA251F}" type="presOf" srcId="{39ABDC6B-E222-43B9-BB7D-54B7E6033C6E}" destId="{44E63638-E338-40CD-AE85-A812E35F9C54}" srcOrd="0" destOrd="0" presId="urn:microsoft.com/office/officeart/2005/8/layout/hierarchy1"/>
    <dgm:cxn modelId="{C04FE0B7-672F-496E-A35B-165C01CBA391}" type="presOf" srcId="{CE84FACB-FA75-4264-967D-CB49DF548FFE}" destId="{2F48E54A-1DBA-443A-B013-88FD5EC227CB}" srcOrd="0" destOrd="0" presId="urn:microsoft.com/office/officeart/2005/8/layout/hierarchy1"/>
    <dgm:cxn modelId="{A5279A39-0C1B-4041-94BF-ADD2A75DDB83}" srcId="{D5046453-3316-4E75-945C-2297EE96D2E0}" destId="{DEF4AFAD-3D6C-419B-8DBD-F5708ACE8EDA}" srcOrd="0" destOrd="0" parTransId="{C25C739C-6BA0-404A-AC05-0379742E28D2}" sibTransId="{69AFCE39-2B33-4510-A6FC-BFE2AE6265FE}"/>
    <dgm:cxn modelId="{9B24FF45-9DE2-4073-8A46-E345DC61891F}" type="presOf" srcId="{D9FD5A56-71B8-4FA5-BFB4-95CFBC809432}" destId="{AEAE1CCF-A0C1-4E40-962D-2FC6F4FB61D4}" srcOrd="0" destOrd="0" presId="urn:microsoft.com/office/officeart/2005/8/layout/hierarchy1"/>
    <dgm:cxn modelId="{B9AD1E97-67B2-4A5A-879F-14E69E02FE42}" type="presOf" srcId="{3218BEE8-DB6B-4F00-A5F0-9DAA1368666F}" destId="{39BAD59C-1DDE-47D1-BB1E-CDDF1836267D}" srcOrd="0" destOrd="0" presId="urn:microsoft.com/office/officeart/2005/8/layout/hierarchy1"/>
    <dgm:cxn modelId="{09C94BF9-E94E-4E49-B2F5-A77C2F4BE45B}" srcId="{DEF4AFAD-3D6C-419B-8DBD-F5708ACE8EDA}" destId="{DDC0370F-659D-4C32-86C8-1CDBD01228BC}" srcOrd="1" destOrd="0" parTransId="{4DB96610-F3C5-447B-B48F-5D69557A1DFE}" sibTransId="{EAD21359-E33A-4AEA-A027-6F0D69B01FD8}"/>
    <dgm:cxn modelId="{28E68D0D-B09E-4A92-B63C-A1B8459FF212}" type="presOf" srcId="{2528701C-4772-4AF9-BF08-C391728CE93F}" destId="{01025781-BB56-4DB5-87FD-874E51A79FEB}" srcOrd="0" destOrd="0" presId="urn:microsoft.com/office/officeart/2005/8/layout/hierarchy1"/>
    <dgm:cxn modelId="{83724A91-FEA9-44A5-9412-0B89FDE41B3A}" type="presParOf" srcId="{3FA6CCCF-BB72-4D49-8BA6-C46643E3F117}" destId="{720AD39A-8883-4CC5-A4B4-CB54C20E0FB6}" srcOrd="0" destOrd="0" presId="urn:microsoft.com/office/officeart/2005/8/layout/hierarchy1"/>
    <dgm:cxn modelId="{719CDADC-5E2D-4EC0-A43F-555F33F45E79}" type="presParOf" srcId="{720AD39A-8883-4CC5-A4B4-CB54C20E0FB6}" destId="{4B936F01-9029-49D2-A880-8FD29BEAB9ED}" srcOrd="0" destOrd="0" presId="urn:microsoft.com/office/officeart/2005/8/layout/hierarchy1"/>
    <dgm:cxn modelId="{B88FEB46-EC0F-49E4-A7ED-D602E15DB4CA}" type="presParOf" srcId="{4B936F01-9029-49D2-A880-8FD29BEAB9ED}" destId="{F51FCBD0-28D7-42B8-8FE8-07DFB0ED40EF}" srcOrd="0" destOrd="0" presId="urn:microsoft.com/office/officeart/2005/8/layout/hierarchy1"/>
    <dgm:cxn modelId="{04ECAC58-71D7-43E2-911B-787717FF9410}" type="presParOf" srcId="{4B936F01-9029-49D2-A880-8FD29BEAB9ED}" destId="{4848400C-B56A-4AD6-9946-12340703A2D9}" srcOrd="1" destOrd="0" presId="urn:microsoft.com/office/officeart/2005/8/layout/hierarchy1"/>
    <dgm:cxn modelId="{D83110C1-D3F2-4DCC-BCD5-4CADFCB45D5B}" type="presParOf" srcId="{720AD39A-8883-4CC5-A4B4-CB54C20E0FB6}" destId="{B613803D-77A9-4260-B552-FED37B3CB3E5}" srcOrd="1" destOrd="0" presId="urn:microsoft.com/office/officeart/2005/8/layout/hierarchy1"/>
    <dgm:cxn modelId="{75551DDB-62B2-4242-8A30-CC9D570BF686}" type="presParOf" srcId="{B613803D-77A9-4260-B552-FED37B3CB3E5}" destId="{757E8076-E3DA-4E75-94D5-295DA1ECA97D}" srcOrd="0" destOrd="0" presId="urn:microsoft.com/office/officeart/2005/8/layout/hierarchy1"/>
    <dgm:cxn modelId="{FE1D89AC-DC26-404F-863E-DD9C2E221B17}" type="presParOf" srcId="{B613803D-77A9-4260-B552-FED37B3CB3E5}" destId="{EAE1387C-8B8B-4B68-BAE2-6E55E24D9D45}" srcOrd="1" destOrd="0" presId="urn:microsoft.com/office/officeart/2005/8/layout/hierarchy1"/>
    <dgm:cxn modelId="{D9EC5F4F-54BE-4263-A68F-35226581D6EE}" type="presParOf" srcId="{EAE1387C-8B8B-4B68-BAE2-6E55E24D9D45}" destId="{5E72B9F6-783C-4FF9-A40A-4A7AD398848B}" srcOrd="0" destOrd="0" presId="urn:microsoft.com/office/officeart/2005/8/layout/hierarchy1"/>
    <dgm:cxn modelId="{DE7322E5-F8A9-444B-AB0D-A80C693080F9}" type="presParOf" srcId="{5E72B9F6-783C-4FF9-A40A-4A7AD398848B}" destId="{15A6D3CF-3705-4356-983D-30CD5816DB2F}" srcOrd="0" destOrd="0" presId="urn:microsoft.com/office/officeart/2005/8/layout/hierarchy1"/>
    <dgm:cxn modelId="{B68822A7-F923-47DA-ABFA-14AB03B623F3}" type="presParOf" srcId="{5E72B9F6-783C-4FF9-A40A-4A7AD398848B}" destId="{39BAD59C-1DDE-47D1-BB1E-CDDF1836267D}" srcOrd="1" destOrd="0" presId="urn:microsoft.com/office/officeart/2005/8/layout/hierarchy1"/>
    <dgm:cxn modelId="{6B7F5AEA-28F7-43A9-BC89-06D9D952DE3E}" type="presParOf" srcId="{EAE1387C-8B8B-4B68-BAE2-6E55E24D9D45}" destId="{D3FF8DCE-9A62-4045-B4DD-1B962223C66D}" srcOrd="1" destOrd="0" presId="urn:microsoft.com/office/officeart/2005/8/layout/hierarchy1"/>
    <dgm:cxn modelId="{9A34143D-EEF5-4008-B6E5-4DBE795F7330}" type="presParOf" srcId="{D3FF8DCE-9A62-4045-B4DD-1B962223C66D}" destId="{2F48E54A-1DBA-443A-B013-88FD5EC227CB}" srcOrd="0" destOrd="0" presId="urn:microsoft.com/office/officeart/2005/8/layout/hierarchy1"/>
    <dgm:cxn modelId="{F3C1AC53-3EE1-49B8-925D-26B6F65BE9D0}" type="presParOf" srcId="{D3FF8DCE-9A62-4045-B4DD-1B962223C66D}" destId="{58F8F411-7047-4D32-AEE0-711ED8BAA0BF}" srcOrd="1" destOrd="0" presId="urn:microsoft.com/office/officeart/2005/8/layout/hierarchy1"/>
    <dgm:cxn modelId="{BEF14A22-EB7E-4CAA-8670-0EE62F87D714}" type="presParOf" srcId="{58F8F411-7047-4D32-AEE0-711ED8BAA0BF}" destId="{B94273A7-B07A-44DA-AAC6-6BB04A6B3035}" srcOrd="0" destOrd="0" presId="urn:microsoft.com/office/officeart/2005/8/layout/hierarchy1"/>
    <dgm:cxn modelId="{A7F7D63A-C626-4FDF-8F29-384410F35E7A}" type="presParOf" srcId="{B94273A7-B07A-44DA-AAC6-6BB04A6B3035}" destId="{1CE4B9D3-8F4E-4A23-807F-11F12A0467A7}" srcOrd="0" destOrd="0" presId="urn:microsoft.com/office/officeart/2005/8/layout/hierarchy1"/>
    <dgm:cxn modelId="{7023391D-CC52-4C1C-BBD9-4CB94F9E41B1}" type="presParOf" srcId="{B94273A7-B07A-44DA-AAC6-6BB04A6B3035}" destId="{01025781-BB56-4DB5-87FD-874E51A79FEB}" srcOrd="1" destOrd="0" presId="urn:microsoft.com/office/officeart/2005/8/layout/hierarchy1"/>
    <dgm:cxn modelId="{D2919154-E67A-47BA-8877-4354D777AE00}" type="presParOf" srcId="{58F8F411-7047-4D32-AEE0-711ED8BAA0BF}" destId="{A911C444-2E6F-4341-A0B7-3046FA78001B}" srcOrd="1" destOrd="0" presId="urn:microsoft.com/office/officeart/2005/8/layout/hierarchy1"/>
    <dgm:cxn modelId="{542A991F-1D34-452A-8D63-1A44A6BFB6B1}" type="presParOf" srcId="{D3FF8DCE-9A62-4045-B4DD-1B962223C66D}" destId="{44E63638-E338-40CD-AE85-A812E35F9C54}" srcOrd="2" destOrd="0" presId="urn:microsoft.com/office/officeart/2005/8/layout/hierarchy1"/>
    <dgm:cxn modelId="{7199379E-DD0A-4C76-98B7-E8DBD981D475}" type="presParOf" srcId="{D3FF8DCE-9A62-4045-B4DD-1B962223C66D}" destId="{AE50682C-ACE5-4237-9709-84928261FCB6}" srcOrd="3" destOrd="0" presId="urn:microsoft.com/office/officeart/2005/8/layout/hierarchy1"/>
    <dgm:cxn modelId="{5167707D-F8E5-4C0B-9E8D-9599E69D7A07}" type="presParOf" srcId="{AE50682C-ACE5-4237-9709-84928261FCB6}" destId="{C0BE1474-28A2-496F-8901-2BC22855A420}" srcOrd="0" destOrd="0" presId="urn:microsoft.com/office/officeart/2005/8/layout/hierarchy1"/>
    <dgm:cxn modelId="{3F31DF97-B747-40A6-9685-7E1A174BC31C}" type="presParOf" srcId="{C0BE1474-28A2-496F-8901-2BC22855A420}" destId="{BD355451-9414-4AC8-96B3-BBC1818839BF}" srcOrd="0" destOrd="0" presId="urn:microsoft.com/office/officeart/2005/8/layout/hierarchy1"/>
    <dgm:cxn modelId="{F553A83A-166A-4006-A70C-A06CF0168B1F}" type="presParOf" srcId="{C0BE1474-28A2-496F-8901-2BC22855A420}" destId="{AEAE1CCF-A0C1-4E40-962D-2FC6F4FB61D4}" srcOrd="1" destOrd="0" presId="urn:microsoft.com/office/officeart/2005/8/layout/hierarchy1"/>
    <dgm:cxn modelId="{25D66FBF-6C0D-4473-BAB3-58929C32CB69}" type="presParOf" srcId="{AE50682C-ACE5-4237-9709-84928261FCB6}" destId="{90DC6615-713D-4D3E-A823-6A619AF1CADF}" srcOrd="1" destOrd="0" presId="urn:microsoft.com/office/officeart/2005/8/layout/hierarchy1"/>
    <dgm:cxn modelId="{9CB13B33-9EA8-4E75-9A26-591D9F4B69F1}" type="presParOf" srcId="{B613803D-77A9-4260-B552-FED37B3CB3E5}" destId="{2F680621-9A78-46A7-9D11-2DC06CC0E344}" srcOrd="2" destOrd="0" presId="urn:microsoft.com/office/officeart/2005/8/layout/hierarchy1"/>
    <dgm:cxn modelId="{F8A45301-641F-473E-B0A5-7EE319ABDAF1}" type="presParOf" srcId="{B613803D-77A9-4260-B552-FED37B3CB3E5}" destId="{8A6C198D-D724-4E92-8366-BFBD0644E5DD}" srcOrd="3" destOrd="0" presId="urn:microsoft.com/office/officeart/2005/8/layout/hierarchy1"/>
    <dgm:cxn modelId="{D02B92BB-8463-45E3-9627-159D9E024B01}" type="presParOf" srcId="{8A6C198D-D724-4E92-8366-BFBD0644E5DD}" destId="{612975CA-8FE7-4477-8D88-CAB69739C72D}" srcOrd="0" destOrd="0" presId="urn:microsoft.com/office/officeart/2005/8/layout/hierarchy1"/>
    <dgm:cxn modelId="{E06A95BB-1F19-46B0-9619-606ED6826A30}" type="presParOf" srcId="{612975CA-8FE7-4477-8D88-CAB69739C72D}" destId="{61641099-C540-4300-B26D-039754430CD5}" srcOrd="0" destOrd="0" presId="urn:microsoft.com/office/officeart/2005/8/layout/hierarchy1"/>
    <dgm:cxn modelId="{A5E95BC0-080E-448E-B9AC-FA2F0A61DE2E}" type="presParOf" srcId="{612975CA-8FE7-4477-8D88-CAB69739C72D}" destId="{1EEB242E-6A60-44EB-9F89-EE3D1F53F9CB}" srcOrd="1" destOrd="0" presId="urn:microsoft.com/office/officeart/2005/8/layout/hierarchy1"/>
    <dgm:cxn modelId="{9B26E1D0-D3AB-4876-A165-BC847F98ECEF}" type="presParOf" srcId="{8A6C198D-D724-4E92-8366-BFBD0644E5DD}" destId="{007BE0BC-59D4-49A9-8AFF-1E831F4D2B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680621-9A78-46A7-9D11-2DC06CC0E344}">
      <dsp:nvSpPr>
        <dsp:cNvPr id="0" name=""/>
        <dsp:cNvSpPr/>
      </dsp:nvSpPr>
      <dsp:spPr>
        <a:xfrm>
          <a:off x="3104599" y="610798"/>
          <a:ext cx="1483433" cy="368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835"/>
              </a:lnTo>
              <a:lnTo>
                <a:pt x="1348898" y="269835"/>
              </a:lnTo>
              <a:lnTo>
                <a:pt x="1348898" y="3827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E63638-E338-40CD-AE85-A812E35F9C54}">
      <dsp:nvSpPr>
        <dsp:cNvPr id="0" name=""/>
        <dsp:cNvSpPr/>
      </dsp:nvSpPr>
      <dsp:spPr>
        <a:xfrm>
          <a:off x="1761206" y="1450110"/>
          <a:ext cx="699575" cy="316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11"/>
              </a:lnTo>
              <a:lnTo>
                <a:pt x="744981" y="241611"/>
              </a:lnTo>
              <a:lnTo>
                <a:pt x="744981" y="35454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8E54A-1DBA-443A-B013-88FD5EC227CB}">
      <dsp:nvSpPr>
        <dsp:cNvPr id="0" name=""/>
        <dsp:cNvSpPr/>
      </dsp:nvSpPr>
      <dsp:spPr>
        <a:xfrm>
          <a:off x="708178" y="1450110"/>
          <a:ext cx="1053028" cy="290784"/>
        </a:xfrm>
        <a:custGeom>
          <a:avLst/>
          <a:gdLst/>
          <a:ahLst/>
          <a:cxnLst/>
          <a:rect l="0" t="0" r="0" b="0"/>
          <a:pathLst>
            <a:path>
              <a:moveTo>
                <a:pt x="744981" y="0"/>
              </a:moveTo>
              <a:lnTo>
                <a:pt x="744981" y="241611"/>
              </a:lnTo>
              <a:lnTo>
                <a:pt x="0" y="241611"/>
              </a:lnTo>
              <a:lnTo>
                <a:pt x="0" y="35454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E8076-E3DA-4E75-94D5-295DA1ECA97D}">
      <dsp:nvSpPr>
        <dsp:cNvPr id="0" name=""/>
        <dsp:cNvSpPr/>
      </dsp:nvSpPr>
      <dsp:spPr>
        <a:xfrm>
          <a:off x="1761206" y="610798"/>
          <a:ext cx="1343392" cy="332582"/>
        </a:xfrm>
        <a:custGeom>
          <a:avLst/>
          <a:gdLst/>
          <a:ahLst/>
          <a:cxnLst/>
          <a:rect l="0" t="0" r="0" b="0"/>
          <a:pathLst>
            <a:path>
              <a:moveTo>
                <a:pt x="1202830" y="0"/>
              </a:moveTo>
              <a:lnTo>
                <a:pt x="1202830" y="269835"/>
              </a:lnTo>
              <a:lnTo>
                <a:pt x="0" y="269835"/>
              </a:lnTo>
              <a:lnTo>
                <a:pt x="0" y="3827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FCBD0-28D7-42B8-8FE8-07DFB0ED40EF}">
      <dsp:nvSpPr>
        <dsp:cNvPr id="0" name=""/>
        <dsp:cNvSpPr/>
      </dsp:nvSpPr>
      <dsp:spPr>
        <a:xfrm>
          <a:off x="2354513" y="-32815"/>
          <a:ext cx="1500171" cy="64361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48400C-B56A-4AD6-9946-12340703A2D9}">
      <dsp:nvSpPr>
        <dsp:cNvPr id="0" name=""/>
        <dsp:cNvSpPr/>
      </dsp:nvSpPr>
      <dsp:spPr>
        <a:xfrm>
          <a:off x="2513957" y="118656"/>
          <a:ext cx="1500171" cy="6436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Доходы</a:t>
          </a:r>
        </a:p>
      </dsp:txBody>
      <dsp:txXfrm>
        <a:off x="2532808" y="137507"/>
        <a:ext cx="1462469" cy="605911"/>
      </dsp:txXfrm>
    </dsp:sp>
    <dsp:sp modelId="{15A6D3CF-3705-4356-983D-30CD5816DB2F}">
      <dsp:nvSpPr>
        <dsp:cNvPr id="0" name=""/>
        <dsp:cNvSpPr/>
      </dsp:nvSpPr>
      <dsp:spPr>
        <a:xfrm>
          <a:off x="610420" y="943380"/>
          <a:ext cx="2301572" cy="50673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BAD59C-1DDE-47D1-BB1E-CDDF1836267D}">
      <dsp:nvSpPr>
        <dsp:cNvPr id="0" name=""/>
        <dsp:cNvSpPr/>
      </dsp:nvSpPr>
      <dsp:spPr>
        <a:xfrm>
          <a:off x="769864" y="1094852"/>
          <a:ext cx="2301572" cy="5067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Включаемые в чистую прибыль (убыток)</a:t>
          </a:r>
        </a:p>
      </dsp:txBody>
      <dsp:txXfrm>
        <a:off x="784706" y="1109694"/>
        <a:ext cx="2271888" cy="477046"/>
      </dsp:txXfrm>
    </dsp:sp>
    <dsp:sp modelId="{1CE4B9D3-8F4E-4A23-807F-11F12A0467A7}">
      <dsp:nvSpPr>
        <dsp:cNvPr id="0" name=""/>
        <dsp:cNvSpPr/>
      </dsp:nvSpPr>
      <dsp:spPr>
        <a:xfrm>
          <a:off x="151185" y="1740895"/>
          <a:ext cx="1113985" cy="53920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025781-BB56-4DB5-87FD-874E51A79FEB}">
      <dsp:nvSpPr>
        <dsp:cNvPr id="0" name=""/>
        <dsp:cNvSpPr/>
      </dsp:nvSpPr>
      <dsp:spPr>
        <a:xfrm>
          <a:off x="310629" y="1892366"/>
          <a:ext cx="1113985" cy="5392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Выручка</a:t>
          </a:r>
        </a:p>
      </dsp:txBody>
      <dsp:txXfrm>
        <a:off x="326422" y="1908159"/>
        <a:ext cx="1082399" cy="507619"/>
      </dsp:txXfrm>
    </dsp:sp>
    <dsp:sp modelId="{BD355451-9414-4AC8-96B3-BBC1818839BF}">
      <dsp:nvSpPr>
        <dsp:cNvPr id="0" name=""/>
        <dsp:cNvSpPr/>
      </dsp:nvSpPr>
      <dsp:spPr>
        <a:xfrm>
          <a:off x="1567512" y="1766190"/>
          <a:ext cx="1786538" cy="52767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AE1CCF-A0C1-4E40-962D-2FC6F4FB61D4}">
      <dsp:nvSpPr>
        <dsp:cNvPr id="0" name=""/>
        <dsp:cNvSpPr/>
      </dsp:nvSpPr>
      <dsp:spPr>
        <a:xfrm>
          <a:off x="1726956" y="1917662"/>
          <a:ext cx="1786538" cy="5276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Доходы, отличные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 выручки</a:t>
          </a:r>
        </a:p>
      </dsp:txBody>
      <dsp:txXfrm>
        <a:off x="1742411" y="1933117"/>
        <a:ext cx="1755628" cy="496769"/>
      </dsp:txXfrm>
    </dsp:sp>
    <dsp:sp modelId="{61641099-C540-4300-B26D-039754430CD5}">
      <dsp:nvSpPr>
        <dsp:cNvPr id="0" name=""/>
        <dsp:cNvSpPr/>
      </dsp:nvSpPr>
      <dsp:spPr>
        <a:xfrm>
          <a:off x="3249033" y="979683"/>
          <a:ext cx="2677999" cy="52106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EB242E-6A60-44EB-9F89-EE3D1F53F9CB}">
      <dsp:nvSpPr>
        <dsp:cNvPr id="0" name=""/>
        <dsp:cNvSpPr/>
      </dsp:nvSpPr>
      <dsp:spPr>
        <a:xfrm>
          <a:off x="3408476" y="1131155"/>
          <a:ext cx="2677999" cy="52106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 включаемые в чистую прибыль (убыток)</a:t>
          </a:r>
        </a:p>
      </dsp:txBody>
      <dsp:txXfrm>
        <a:off x="3423737" y="1146416"/>
        <a:ext cx="2647477" cy="490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ADC6E968A04C4A952DC4BC5D3FD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6696D-4FD6-4CB1-8652-5233640B49FE}"/>
      </w:docPartPr>
      <w:docPartBody>
        <w:p w:rsidR="006B6C18" w:rsidRDefault="001C61E0" w:rsidP="001C61E0">
          <w:pPr>
            <w:pStyle w:val="65ADC6E968A04C4A952DC4BC5D3FD52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E0"/>
    <w:rsid w:val="000035F9"/>
    <w:rsid w:val="00025820"/>
    <w:rsid w:val="00040ECE"/>
    <w:rsid w:val="0007336F"/>
    <w:rsid w:val="000970EF"/>
    <w:rsid w:val="001115AE"/>
    <w:rsid w:val="00123BA4"/>
    <w:rsid w:val="00131808"/>
    <w:rsid w:val="00142183"/>
    <w:rsid w:val="00187ACA"/>
    <w:rsid w:val="00190025"/>
    <w:rsid w:val="0019235B"/>
    <w:rsid w:val="001C61E0"/>
    <w:rsid w:val="001F0DBB"/>
    <w:rsid w:val="002E64F0"/>
    <w:rsid w:val="00327995"/>
    <w:rsid w:val="00343ADE"/>
    <w:rsid w:val="00351329"/>
    <w:rsid w:val="003A5F79"/>
    <w:rsid w:val="003C747A"/>
    <w:rsid w:val="0041310B"/>
    <w:rsid w:val="004147CD"/>
    <w:rsid w:val="00420187"/>
    <w:rsid w:val="00420838"/>
    <w:rsid w:val="0045313C"/>
    <w:rsid w:val="00455E61"/>
    <w:rsid w:val="00475BCC"/>
    <w:rsid w:val="004E480C"/>
    <w:rsid w:val="00536F09"/>
    <w:rsid w:val="00545361"/>
    <w:rsid w:val="00593977"/>
    <w:rsid w:val="0060107E"/>
    <w:rsid w:val="00642D23"/>
    <w:rsid w:val="0066148E"/>
    <w:rsid w:val="00672CBB"/>
    <w:rsid w:val="0067672E"/>
    <w:rsid w:val="006908E8"/>
    <w:rsid w:val="00692149"/>
    <w:rsid w:val="006B6C18"/>
    <w:rsid w:val="006B71D3"/>
    <w:rsid w:val="0077585C"/>
    <w:rsid w:val="00821116"/>
    <w:rsid w:val="00853B23"/>
    <w:rsid w:val="00854676"/>
    <w:rsid w:val="0087721F"/>
    <w:rsid w:val="008A61C7"/>
    <w:rsid w:val="008B3E18"/>
    <w:rsid w:val="008B53E8"/>
    <w:rsid w:val="009220AC"/>
    <w:rsid w:val="00945623"/>
    <w:rsid w:val="00954F98"/>
    <w:rsid w:val="00973434"/>
    <w:rsid w:val="009B0286"/>
    <w:rsid w:val="009F6B31"/>
    <w:rsid w:val="00A03349"/>
    <w:rsid w:val="00A74BE6"/>
    <w:rsid w:val="00A7789E"/>
    <w:rsid w:val="00AC13CE"/>
    <w:rsid w:val="00B07394"/>
    <w:rsid w:val="00B20718"/>
    <w:rsid w:val="00BD3BB5"/>
    <w:rsid w:val="00BD594F"/>
    <w:rsid w:val="00BF22C8"/>
    <w:rsid w:val="00C07FB3"/>
    <w:rsid w:val="00C375EC"/>
    <w:rsid w:val="00C563BD"/>
    <w:rsid w:val="00CD3607"/>
    <w:rsid w:val="00CF2655"/>
    <w:rsid w:val="00D3708B"/>
    <w:rsid w:val="00D5421B"/>
    <w:rsid w:val="00D724FE"/>
    <w:rsid w:val="00D7602E"/>
    <w:rsid w:val="00DA3E31"/>
    <w:rsid w:val="00DB7F11"/>
    <w:rsid w:val="00DD6C30"/>
    <w:rsid w:val="00E00F85"/>
    <w:rsid w:val="00E553B0"/>
    <w:rsid w:val="00E622BC"/>
    <w:rsid w:val="00E800DE"/>
    <w:rsid w:val="00E813F3"/>
    <w:rsid w:val="00EB3951"/>
    <w:rsid w:val="00EC4FD4"/>
    <w:rsid w:val="00F7722F"/>
    <w:rsid w:val="00F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ADC6E968A04C4A952DC4BC5D3FD52A">
    <w:name w:val="65ADC6E968A04C4A952DC4BC5D3FD52A"/>
    <w:rsid w:val="001C6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74C4-22ED-4F11-8F8F-CE3B0AAC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6868</Words>
  <Characters>39150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</vt:vector>
  </TitlesOfParts>
  <Company/>
  <LinksUpToDate>false</LinksUpToDate>
  <CharactersWithSpaces>45927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subject/>
  <dc:creator>ПЫЛЕВА ИРИНА АНАТОЛЬЕВНА</dc:creator>
  <cp:keywords/>
  <dc:description/>
  <cp:lastModifiedBy>ГУБИНА ТАТЬЯНА СЕРГЕЕВНА</cp:lastModifiedBy>
  <cp:revision>6</cp:revision>
  <cp:lastPrinted>2025-09-10T10:52:00Z</cp:lastPrinted>
  <dcterms:created xsi:type="dcterms:W3CDTF">2025-09-10T10:53:00Z</dcterms:created>
  <dcterms:modified xsi:type="dcterms:W3CDTF">2025-09-11T06:21:00Z</dcterms:modified>
</cp:coreProperties>
</file>