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6F94" w14:textId="77777777" w:rsidR="005B18DB" w:rsidRPr="005B18DB" w:rsidRDefault="005B18DB" w:rsidP="005B18DB">
      <w:pPr>
        <w:jc w:val="right"/>
        <w:rPr>
          <w:rFonts w:eastAsia="Times New Roman" w:cs="Times New Roman"/>
          <w:b/>
          <w:bCs/>
          <w:i/>
          <w:sz w:val="24"/>
          <w:szCs w:val="24"/>
          <w:lang w:val="ru-RU"/>
        </w:rPr>
      </w:pPr>
      <w:r w:rsidRPr="005B18DB">
        <w:rPr>
          <w:rFonts w:eastAsia="Times New Roman" w:cs="Times New Roman"/>
          <w:b/>
          <w:bCs/>
          <w:i/>
          <w:spacing w:val="-1"/>
          <w:sz w:val="24"/>
          <w:szCs w:val="24"/>
          <w:lang w:val="ru-RU"/>
        </w:rPr>
        <w:t>Приложение</w:t>
      </w:r>
      <w:r w:rsidRPr="005B18DB">
        <w:rPr>
          <w:rFonts w:eastAsia="Times New Roman" w:cs="Times New Roman"/>
          <w:b/>
          <w:bCs/>
          <w:i/>
          <w:spacing w:val="-9"/>
          <w:sz w:val="24"/>
          <w:szCs w:val="24"/>
          <w:lang w:val="ru-RU"/>
        </w:rPr>
        <w:t xml:space="preserve"> </w:t>
      </w:r>
      <w:r w:rsidRPr="005B18DB">
        <w:rPr>
          <w:rFonts w:eastAsia="Times New Roman" w:cs="Times New Roman"/>
          <w:b/>
          <w:bCs/>
          <w:i/>
          <w:sz w:val="24"/>
          <w:szCs w:val="24"/>
          <w:lang w:val="ru-RU"/>
        </w:rPr>
        <w:t xml:space="preserve">№ </w:t>
      </w:r>
      <w:r w:rsidR="00CD6E58">
        <w:rPr>
          <w:rFonts w:eastAsia="Times New Roman" w:cs="Times New Roman"/>
          <w:b/>
          <w:bCs/>
          <w:i/>
          <w:sz w:val="24"/>
          <w:szCs w:val="24"/>
          <w:lang w:val="ru-RU"/>
        </w:rPr>
        <w:t>7</w:t>
      </w:r>
      <w:r w:rsidR="00997151">
        <w:rPr>
          <w:rFonts w:eastAsia="Times New Roman" w:cs="Times New Roman"/>
          <w:b/>
          <w:bCs/>
          <w:i/>
          <w:sz w:val="24"/>
          <w:szCs w:val="24"/>
          <w:lang w:val="ru-RU"/>
        </w:rPr>
        <w:t>.1а</w:t>
      </w:r>
    </w:p>
    <w:p w14:paraId="09F75FA1" w14:textId="77777777" w:rsidR="005B18DB" w:rsidRDefault="005B18DB" w:rsidP="005B18DB">
      <w:pPr>
        <w:jc w:val="right"/>
        <w:rPr>
          <w:spacing w:val="-2"/>
          <w:sz w:val="24"/>
          <w:szCs w:val="24"/>
          <w:lang w:val="ru-RU"/>
        </w:rPr>
      </w:pPr>
    </w:p>
    <w:p w14:paraId="4401D63F" w14:textId="77777777" w:rsidR="00C64B81" w:rsidRDefault="00C64B81" w:rsidP="00C64B81">
      <w:pPr>
        <w:jc w:val="center"/>
        <w:rPr>
          <w:spacing w:val="-2"/>
          <w:sz w:val="24"/>
          <w:szCs w:val="24"/>
          <w:lang w:val="ru-RU"/>
        </w:rPr>
      </w:pPr>
    </w:p>
    <w:p w14:paraId="15851637" w14:textId="77777777" w:rsidR="00C64B81" w:rsidRDefault="00C64B81" w:rsidP="00C64B81">
      <w:pPr>
        <w:jc w:val="center"/>
        <w:rPr>
          <w:spacing w:val="-2"/>
          <w:sz w:val="24"/>
          <w:szCs w:val="24"/>
          <w:lang w:val="ru-RU"/>
        </w:rPr>
      </w:pPr>
    </w:p>
    <w:p w14:paraId="2DB201F7" w14:textId="77777777" w:rsidR="00997151" w:rsidRPr="00997151" w:rsidRDefault="00997151" w:rsidP="00997151">
      <w:pPr>
        <w:jc w:val="center"/>
        <w:rPr>
          <w:rFonts w:cs="Times New Roman"/>
          <w:b/>
          <w:sz w:val="24"/>
          <w:szCs w:val="24"/>
          <w:lang w:val="ru-RU"/>
        </w:rPr>
      </w:pPr>
      <w:r w:rsidRPr="00997151">
        <w:rPr>
          <w:rFonts w:cs="Times New Roman"/>
          <w:b/>
          <w:sz w:val="24"/>
          <w:szCs w:val="24"/>
          <w:lang w:val="ru-RU"/>
        </w:rPr>
        <w:t xml:space="preserve">Заявления о безупречной деловой репутации коммерческой организации, </w:t>
      </w:r>
    </w:p>
    <w:p w14:paraId="21022D3C" w14:textId="77777777" w:rsidR="00C64B81" w:rsidRPr="00C64B81" w:rsidRDefault="00997151" w:rsidP="00997151">
      <w:pPr>
        <w:jc w:val="center"/>
        <w:rPr>
          <w:rFonts w:cs="Times New Roman"/>
          <w:b/>
          <w:sz w:val="24"/>
          <w:szCs w:val="24"/>
          <w:lang w:val="ru-RU"/>
        </w:rPr>
      </w:pPr>
      <w:r w:rsidRPr="00997151">
        <w:rPr>
          <w:rFonts w:cs="Times New Roman"/>
          <w:b/>
          <w:sz w:val="24"/>
          <w:szCs w:val="24"/>
          <w:lang w:val="ru-RU"/>
        </w:rPr>
        <w:t>вступающей в члены СРО ААС в качестве аудиторской организации</w:t>
      </w:r>
    </w:p>
    <w:p w14:paraId="6B8E1BBB" w14:textId="77777777" w:rsidR="00C64B81" w:rsidRPr="00C64B81" w:rsidRDefault="00C64B81" w:rsidP="00C64B81">
      <w:pPr>
        <w:jc w:val="both"/>
        <w:rPr>
          <w:rFonts w:eastAsia="Times New Roman" w:cs="Times New Roman"/>
          <w:b/>
          <w:bCs/>
          <w:sz w:val="24"/>
          <w:szCs w:val="24"/>
          <w:lang w:val="ru-RU"/>
        </w:rPr>
      </w:pPr>
    </w:p>
    <w:p w14:paraId="45CAB2F8" w14:textId="77777777" w:rsidR="00CD6E58" w:rsidRDefault="00CD6E58" w:rsidP="00C64B81">
      <w:pPr>
        <w:tabs>
          <w:tab w:val="left" w:pos="7267"/>
        </w:tabs>
        <w:jc w:val="both"/>
        <w:rPr>
          <w:sz w:val="24"/>
          <w:szCs w:val="24"/>
          <w:lang w:val="ru-RU"/>
        </w:rPr>
      </w:pPr>
    </w:p>
    <w:p w14:paraId="0C40AC70" w14:textId="0937F51C" w:rsidR="00C10A33" w:rsidRDefault="00997151" w:rsidP="00BC5E29">
      <w:pPr>
        <w:ind w:right="57"/>
        <w:jc w:val="both"/>
        <w:rPr>
          <w:spacing w:val="-1"/>
          <w:sz w:val="24"/>
          <w:szCs w:val="24"/>
          <w:lang w:val="ru-RU"/>
        </w:rPr>
      </w:pPr>
      <w:r w:rsidRPr="00997151">
        <w:rPr>
          <w:spacing w:val="-1"/>
          <w:sz w:val="24"/>
          <w:szCs w:val="24"/>
          <w:lang w:val="ru-RU"/>
        </w:rPr>
        <w:t>Настоящим подтверждаю отсутствие/наличие фактов и обстоятельств, свидетельствующих о том, что деловая репутация организации</w:t>
      </w:r>
      <w:r>
        <w:rPr>
          <w:spacing w:val="-1"/>
          <w:sz w:val="24"/>
          <w:szCs w:val="24"/>
          <w:lang w:val="ru-RU"/>
        </w:rPr>
        <w:t xml:space="preserve"> </w:t>
      </w:r>
      <w:r w:rsidR="00B95038" w:rsidRPr="00F40D77">
        <w:rPr>
          <w:sz w:val="24"/>
          <w:szCs w:val="24"/>
          <w:u w:val="single"/>
          <w:lang w:val="ru-RU"/>
        </w:rPr>
        <w:fldChar w:fldCharType="begin">
          <w:ffData>
            <w:name w:val="ТекстовоеПоле5"/>
            <w:enabled/>
            <w:calcOnExit w:val="0"/>
            <w:textInput>
              <w:default w:val="(место для ввода текста)"/>
            </w:textInput>
          </w:ffData>
        </w:fldChar>
      </w:r>
      <w:r w:rsidR="00B95038" w:rsidRPr="00F40D77">
        <w:rPr>
          <w:sz w:val="24"/>
          <w:szCs w:val="24"/>
          <w:u w:val="single"/>
          <w:lang w:val="ru-RU"/>
        </w:rPr>
        <w:instrText xml:space="preserve"> FORMTEXT </w:instrText>
      </w:r>
      <w:r w:rsidR="00B95038" w:rsidRPr="00F40D77">
        <w:rPr>
          <w:sz w:val="24"/>
          <w:szCs w:val="24"/>
          <w:u w:val="single"/>
          <w:lang w:val="ru-RU"/>
        </w:rPr>
      </w:r>
      <w:r w:rsidR="00B95038" w:rsidRPr="00F40D77">
        <w:rPr>
          <w:sz w:val="24"/>
          <w:szCs w:val="24"/>
          <w:u w:val="single"/>
          <w:lang w:val="ru-RU"/>
        </w:rPr>
        <w:fldChar w:fldCharType="separate"/>
      </w:r>
      <w:r w:rsidR="00B95038" w:rsidRPr="00F40D77">
        <w:rPr>
          <w:sz w:val="24"/>
          <w:szCs w:val="24"/>
          <w:u w:val="single"/>
          <w:lang w:val="ru-RU"/>
        </w:rPr>
        <w:t>(место для ввода текста)</w:t>
      </w:r>
      <w:r w:rsidR="00B95038" w:rsidRPr="00F40D77">
        <w:rPr>
          <w:sz w:val="24"/>
          <w:szCs w:val="24"/>
          <w:u w:val="single"/>
          <w:lang w:val="ru-RU"/>
        </w:rPr>
        <w:fldChar w:fldCharType="end"/>
      </w:r>
      <w:r w:rsidRPr="00997151">
        <w:rPr>
          <w:spacing w:val="-1"/>
          <w:sz w:val="24"/>
          <w:szCs w:val="24"/>
          <w:lang w:val="ru-RU"/>
        </w:rPr>
        <w:t xml:space="preserve"> (далее «коммерческая организация») может оказаться небезупречной, а именно:</w:t>
      </w:r>
    </w:p>
    <w:tbl>
      <w:tblPr>
        <w:tblStyle w:val="ab"/>
        <w:tblW w:w="10065" w:type="dxa"/>
        <w:tblInd w:w="-5" w:type="dxa"/>
        <w:tblLook w:val="04A0" w:firstRow="1" w:lastRow="0" w:firstColumn="1" w:lastColumn="0" w:noHBand="0" w:noVBand="1"/>
      </w:tblPr>
      <w:tblGrid>
        <w:gridCol w:w="709"/>
        <w:gridCol w:w="7655"/>
        <w:gridCol w:w="1701"/>
      </w:tblGrid>
      <w:tr w:rsidR="00997151" w:rsidRPr="00F62158" w14:paraId="3231B0A0" w14:textId="77777777" w:rsidTr="00997151">
        <w:trPr>
          <w:tblHeader/>
        </w:trPr>
        <w:tc>
          <w:tcPr>
            <w:tcW w:w="709" w:type="dxa"/>
            <w:vAlign w:val="center"/>
          </w:tcPr>
          <w:p w14:paraId="2823FE16" w14:textId="77777777" w:rsidR="00997151" w:rsidRPr="005A5425" w:rsidRDefault="00997151" w:rsidP="00725624">
            <w:pPr>
              <w:jc w:val="center"/>
              <w:rPr>
                <w:rFonts w:cs="Times New Roman"/>
                <w:b/>
                <w:sz w:val="18"/>
                <w:szCs w:val="20"/>
              </w:rPr>
            </w:pPr>
            <w:r w:rsidRPr="005A5425">
              <w:rPr>
                <w:rFonts w:cs="Times New Roman"/>
                <w:b/>
                <w:sz w:val="18"/>
                <w:szCs w:val="20"/>
              </w:rPr>
              <w:t>п/п</w:t>
            </w:r>
          </w:p>
        </w:tc>
        <w:tc>
          <w:tcPr>
            <w:tcW w:w="7655" w:type="dxa"/>
            <w:shd w:val="clear" w:color="auto" w:fill="auto"/>
            <w:vAlign w:val="center"/>
          </w:tcPr>
          <w:p w14:paraId="07D74AB7" w14:textId="77777777" w:rsidR="00997151" w:rsidRPr="005A5425" w:rsidRDefault="00997151" w:rsidP="00704C81">
            <w:pPr>
              <w:jc w:val="center"/>
              <w:rPr>
                <w:rFonts w:cs="Times New Roman"/>
                <w:b/>
                <w:sz w:val="18"/>
                <w:szCs w:val="20"/>
              </w:rPr>
            </w:pPr>
            <w:proofErr w:type="spellStart"/>
            <w:r w:rsidRPr="005A5425">
              <w:rPr>
                <w:rFonts w:cs="Times New Roman"/>
                <w:b/>
                <w:sz w:val="18"/>
                <w:szCs w:val="20"/>
              </w:rPr>
              <w:t>Факты</w:t>
            </w:r>
            <w:proofErr w:type="spellEnd"/>
            <w:r w:rsidRPr="005A5425">
              <w:rPr>
                <w:rFonts w:cs="Times New Roman"/>
                <w:b/>
                <w:sz w:val="18"/>
                <w:szCs w:val="20"/>
              </w:rPr>
              <w:t xml:space="preserve"> и </w:t>
            </w:r>
            <w:proofErr w:type="spellStart"/>
            <w:r w:rsidRPr="005A5425">
              <w:rPr>
                <w:rFonts w:cs="Times New Roman"/>
                <w:b/>
                <w:sz w:val="18"/>
                <w:szCs w:val="20"/>
              </w:rPr>
              <w:t>обстоятельства</w:t>
            </w:r>
            <w:proofErr w:type="spellEnd"/>
            <w:r>
              <w:rPr>
                <w:rFonts w:cs="Times New Roman"/>
                <w:b/>
                <w:sz w:val="18"/>
                <w:szCs w:val="20"/>
              </w:rPr>
              <w:t>*</w:t>
            </w:r>
          </w:p>
        </w:tc>
        <w:tc>
          <w:tcPr>
            <w:tcW w:w="1701" w:type="dxa"/>
            <w:vAlign w:val="center"/>
          </w:tcPr>
          <w:p w14:paraId="695A1536"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Подтверждение</w:t>
            </w:r>
          </w:p>
          <w:p w14:paraId="3FECA470" w14:textId="77777777" w:rsidR="00997151" w:rsidRPr="00997151" w:rsidRDefault="00997151" w:rsidP="00704C81">
            <w:pPr>
              <w:jc w:val="center"/>
              <w:rPr>
                <w:rFonts w:cs="Times New Roman"/>
                <w:b/>
                <w:sz w:val="18"/>
                <w:szCs w:val="20"/>
                <w:lang w:val="ru-RU"/>
              </w:rPr>
            </w:pPr>
          </w:p>
          <w:p w14:paraId="746D4522"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 xml:space="preserve">Да (имеет место) / </w:t>
            </w:r>
          </w:p>
          <w:p w14:paraId="1F023180"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Нет (отсутствует)</w:t>
            </w:r>
          </w:p>
        </w:tc>
      </w:tr>
      <w:tr w:rsidR="00997151" w:rsidRPr="00B95038" w14:paraId="765D40EA" w14:textId="77777777" w:rsidTr="00997151">
        <w:tc>
          <w:tcPr>
            <w:tcW w:w="709" w:type="dxa"/>
          </w:tcPr>
          <w:p w14:paraId="3751BBA6" w14:textId="77777777" w:rsidR="00997151" w:rsidRPr="00B95038" w:rsidRDefault="00997151" w:rsidP="00725624">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55989AC2" w14:textId="4EC1EE77" w:rsidR="00997151" w:rsidRPr="00CF7F51" w:rsidRDefault="00FF568E" w:rsidP="00CF7F51">
            <w:pPr>
              <w:spacing w:before="40" w:after="40"/>
              <w:jc w:val="both"/>
              <w:rPr>
                <w:rFonts w:cs="Times New Roman"/>
                <w:sz w:val="25"/>
                <w:szCs w:val="25"/>
                <w:lang w:val="ru-RU"/>
              </w:rPr>
            </w:pPr>
            <w:r w:rsidRPr="00FF568E">
              <w:rPr>
                <w:rFonts w:cs="Times New Roman"/>
                <w:sz w:val="18"/>
                <w:szCs w:val="20"/>
                <w:lang w:val="ru-RU"/>
              </w:rPr>
              <w:t>Наличие факта выпуска коммерческой организацией, ранее имевшей статус аудиторской организации, аудиторского заключения, впоследствии признанного заведомо ложным</w:t>
            </w:r>
            <w:r w:rsidR="00CF7F51" w:rsidRPr="00CF7F51">
              <w:rPr>
                <w:rFonts w:cs="Times New Roman"/>
                <w:sz w:val="18"/>
                <w:szCs w:val="20"/>
                <w:lang w:val="ru-RU"/>
              </w:rPr>
              <w:t>.</w:t>
            </w:r>
          </w:p>
        </w:tc>
        <w:tc>
          <w:tcPr>
            <w:tcW w:w="1701" w:type="dxa"/>
          </w:tcPr>
          <w:p w14:paraId="5A75DAF1" w14:textId="07DC11AB" w:rsidR="00997151" w:rsidRPr="00CF7F51" w:rsidRDefault="00B95038" w:rsidP="00997151">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997151" w:rsidRPr="00B95038" w14:paraId="1DD55F13" w14:textId="77777777" w:rsidTr="00997151">
        <w:tc>
          <w:tcPr>
            <w:tcW w:w="709" w:type="dxa"/>
          </w:tcPr>
          <w:p w14:paraId="72904A64" w14:textId="77777777" w:rsidR="00997151" w:rsidRPr="00B95038" w:rsidRDefault="00997151" w:rsidP="00725624">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2482C20F" w14:textId="5D2C3ACF" w:rsidR="00997151" w:rsidRPr="00CF7F51" w:rsidRDefault="00FF568E" w:rsidP="00704C81">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качестве акционера (участника) в течение трех лет, предшествовавших дню подачи коммерческой организацией заявления о приеме в члены СРО ААС, в аудиторской организации в период, когда этой аудиторской организацией было выпущено аудиторское заключение, впоследствии признанное заведомо ложным</w:t>
            </w:r>
            <w:r w:rsidR="00CF7F51" w:rsidRPr="00CF7F51">
              <w:rPr>
                <w:rFonts w:cs="Times New Roman"/>
                <w:sz w:val="18"/>
                <w:szCs w:val="20"/>
                <w:lang w:val="ru-RU"/>
              </w:rPr>
              <w:t>.</w:t>
            </w:r>
          </w:p>
        </w:tc>
        <w:tc>
          <w:tcPr>
            <w:tcW w:w="1701" w:type="dxa"/>
          </w:tcPr>
          <w:p w14:paraId="475B8A4C" w14:textId="08B9290E" w:rsidR="00997151" w:rsidRPr="00CF7F51" w:rsidRDefault="00B95038" w:rsidP="00704C81">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997151" w:rsidRPr="00B95038" w14:paraId="23AA4BBE" w14:textId="77777777" w:rsidTr="00997151">
        <w:tc>
          <w:tcPr>
            <w:tcW w:w="709" w:type="dxa"/>
          </w:tcPr>
          <w:p w14:paraId="1DAD3119" w14:textId="77777777" w:rsidR="00997151" w:rsidRPr="00B95038" w:rsidRDefault="00997151" w:rsidP="00725624">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184153B7" w14:textId="1CCC73BE" w:rsidR="00997151" w:rsidRPr="00CF7F51" w:rsidRDefault="00FF568E" w:rsidP="00704C81">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аудиторской организацией были совершены нарушения обязательных требований, за которые в отношении этой аудиторской организации СРО ААС применена мера дисциплинарного воздействия – исключение из членов СРО ААС или Федеральным казначейством или Банком России применена мера воздействия - направление обязательного для исполнения предписания об исключении сведений о такой аудиторской организации из реестра аудиторов и аудиторских организаций СРО ААС</w:t>
            </w:r>
            <w:r w:rsidR="00CF7F51" w:rsidRPr="00CF7F51">
              <w:rPr>
                <w:rFonts w:cs="Times New Roman"/>
                <w:sz w:val="18"/>
                <w:szCs w:val="20"/>
                <w:lang w:val="ru-RU"/>
              </w:rPr>
              <w:t>.</w:t>
            </w:r>
          </w:p>
        </w:tc>
        <w:tc>
          <w:tcPr>
            <w:tcW w:w="1701" w:type="dxa"/>
          </w:tcPr>
          <w:p w14:paraId="1D355FD6" w14:textId="2CB57C5E" w:rsidR="00997151" w:rsidRPr="00CF7F51" w:rsidRDefault="00B95038" w:rsidP="00704C81">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997151" w:rsidRPr="00B95038" w14:paraId="5BEF56C2" w14:textId="77777777" w:rsidTr="00997151">
        <w:tc>
          <w:tcPr>
            <w:tcW w:w="709" w:type="dxa"/>
          </w:tcPr>
          <w:p w14:paraId="572877F0" w14:textId="77777777" w:rsidR="00997151" w:rsidRPr="00B95038" w:rsidRDefault="00997151" w:rsidP="00725624">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468E09B4" w14:textId="5A593027" w:rsidR="00997151" w:rsidRPr="00B95038" w:rsidRDefault="00FF568E" w:rsidP="00704C81">
            <w:pPr>
              <w:spacing w:before="40" w:after="40"/>
              <w:jc w:val="both"/>
              <w:rPr>
                <w:rFonts w:cs="Times New Roman"/>
                <w:sz w:val="18"/>
                <w:szCs w:val="18"/>
                <w:lang w:val="ru-RU"/>
              </w:rPr>
            </w:pPr>
            <w:r w:rsidRPr="00FF568E">
              <w:rPr>
                <w:sz w:val="18"/>
                <w:szCs w:val="18"/>
                <w:lang w:val="ru-RU"/>
              </w:rPr>
              <w:t>Наличие в числе связанных с коммерческой организацией лиц физического и/или юридического лица (лиц), к которому (которым) в течение трех лет, предшествовавших дню подачи коммерческой организацией заявления о приеме в члены СРО ААС, СРО ААС была применена мера дисциплинарного воздействия - исключение из членов СРО ААС или Федеральным казначейством или Банком России применена мера воздействия - направление обязательного для исполнения предписания об исключении сведений об аудиторской организации из реестра аудиторов и аудиторских организаций СРО ААС</w:t>
            </w:r>
            <w:r w:rsidR="00B95038" w:rsidRPr="00B95038">
              <w:rPr>
                <w:sz w:val="18"/>
                <w:szCs w:val="18"/>
                <w:lang w:val="ru-RU"/>
              </w:rPr>
              <w:t>.</w:t>
            </w:r>
          </w:p>
        </w:tc>
        <w:tc>
          <w:tcPr>
            <w:tcW w:w="1701" w:type="dxa"/>
          </w:tcPr>
          <w:p w14:paraId="52171E39" w14:textId="0DE254F5" w:rsidR="00997151" w:rsidRPr="00CF7F51" w:rsidRDefault="00B95038" w:rsidP="00704C81">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47872E51" w14:textId="77777777" w:rsidTr="00997151">
        <w:tc>
          <w:tcPr>
            <w:tcW w:w="709" w:type="dxa"/>
          </w:tcPr>
          <w:p w14:paraId="60189173" w14:textId="77777777" w:rsidR="00B95038" w:rsidRPr="00B95038"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2990C04C" w14:textId="0F9A3D49"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течение трех лет, предшествовавших дню подачи коммерческой организацией заявления о приеме в члены СРО ААС, факта (фактов) применения в отношении коммерческой организации, ранее имевшей статус аудиторской организации,    СРО ААС меры дисциплинарного воздействия - приостановление членства в СРО ААС или применения Федеральным казначейством или Банком России меры воздействия – направление обязательного для исполнения предписания о приостановлении членства в СРО ААС за грубое нарушение Правил независимости и/или Кодекса этики и/или статьи 8 Федерального закона «Об аудиторской деятельности»</w:t>
            </w:r>
            <w:r w:rsidR="00B95038" w:rsidRPr="00CF7F51">
              <w:rPr>
                <w:rFonts w:cs="Times New Roman"/>
                <w:sz w:val="18"/>
                <w:szCs w:val="20"/>
                <w:lang w:val="ru-RU"/>
              </w:rPr>
              <w:t>.</w:t>
            </w:r>
          </w:p>
        </w:tc>
        <w:tc>
          <w:tcPr>
            <w:tcW w:w="1701" w:type="dxa"/>
          </w:tcPr>
          <w:p w14:paraId="312DDD15" w14:textId="726FF119"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75A924F6" w14:textId="77777777" w:rsidTr="00997151">
        <w:tc>
          <w:tcPr>
            <w:tcW w:w="709" w:type="dxa"/>
          </w:tcPr>
          <w:p w14:paraId="2808C267" w14:textId="77777777" w:rsidR="00B95038" w:rsidRPr="00B95038"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7316AF40" w14:textId="1E6D88BE" w:rsidR="00B95038" w:rsidRPr="00B95038" w:rsidRDefault="00FF568E" w:rsidP="00B95038">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данной аудиторской организацией было совершено грубое нарушение Правил независимости и/или Кодекса этики и/или статьи 8 Федерального закона «Об аудиторской деятельности»  при наличии факта (фактов) применения ранее в отношении аудиторской организации СРО ААС меры дисциплинарного воздействия - приостановление членства в СРО ААС или применения Федеральным казначейством или Банком России меры воздействия – направление обязательного для исполнения предписания о приостановлении членства в СРО ААС за грубое нарушение Правил независимости и/или Кодекса этики и/или статьи 8 Федерального закона «Об аудиторской деятельности»</w:t>
            </w:r>
          </w:p>
        </w:tc>
        <w:tc>
          <w:tcPr>
            <w:tcW w:w="1701" w:type="dxa"/>
          </w:tcPr>
          <w:p w14:paraId="484E0F2E" w14:textId="3E468651"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6597A024" w14:textId="77777777" w:rsidTr="00997151">
        <w:tc>
          <w:tcPr>
            <w:tcW w:w="709" w:type="dxa"/>
          </w:tcPr>
          <w:p w14:paraId="07E03974" w14:textId="77777777" w:rsidR="00B95038" w:rsidRPr="00B95038"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4008DCF9" w14:textId="6933BBD2" w:rsidR="00B95038" w:rsidRPr="00B95038" w:rsidRDefault="00FF568E" w:rsidP="00B95038">
            <w:pPr>
              <w:spacing w:before="40" w:after="40"/>
              <w:jc w:val="both"/>
              <w:rPr>
                <w:rFonts w:cs="Times New Roman"/>
                <w:sz w:val="18"/>
                <w:szCs w:val="18"/>
                <w:lang w:val="ru-RU"/>
              </w:rPr>
            </w:pPr>
            <w:r w:rsidRPr="00FF568E">
              <w:rPr>
                <w:sz w:val="18"/>
                <w:szCs w:val="18"/>
                <w:lang w:val="ru-RU"/>
              </w:rPr>
              <w:t>Наличие в течение трех лет, предшествовавших дню подачи коммерческой организацией заявления о приеме в члены СРО ААС, факта привлечения коммерческой организации, ранее имевшей статус аудиторской организации, в соответствии со вступившим в законную силу судебным актом к ответственности за причинение вреда (ущерба) вследствие некачественного оказания аудиторских услуг</w:t>
            </w:r>
            <w:r>
              <w:rPr>
                <w:sz w:val="18"/>
                <w:szCs w:val="18"/>
                <w:lang w:val="ru-RU"/>
              </w:rPr>
              <w:t>.</w:t>
            </w:r>
          </w:p>
        </w:tc>
        <w:tc>
          <w:tcPr>
            <w:tcW w:w="1701" w:type="dxa"/>
          </w:tcPr>
          <w:p w14:paraId="2F122163" w14:textId="17EE0569"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08411785" w14:textId="77777777" w:rsidTr="00997151">
        <w:tc>
          <w:tcPr>
            <w:tcW w:w="709" w:type="dxa"/>
          </w:tcPr>
          <w:p w14:paraId="04E7625E"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3BB56918" w14:textId="7555A737" w:rsidR="00B95038" w:rsidRPr="00B95038" w:rsidRDefault="00FF568E" w:rsidP="00B95038">
            <w:pPr>
              <w:spacing w:before="40" w:after="40"/>
              <w:jc w:val="both"/>
              <w:rPr>
                <w:rFonts w:cs="Times New Roman"/>
                <w:sz w:val="18"/>
                <w:szCs w:val="18"/>
                <w:lang w:val="ru-RU"/>
              </w:rPr>
            </w:pPr>
            <w:r w:rsidRPr="00FF568E">
              <w:rPr>
                <w:rFonts w:cs="Times New Roman"/>
                <w:sz w:val="18"/>
                <w:szCs w:val="18"/>
                <w:lang w:val="ru-RU"/>
              </w:rPr>
              <w:t xml:space="preserve">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данной аудиторской организацией были оказаны некачественные аудиторские услуги, а впоследствии аудиторская организация была привлечена в соответствии со вступившим в законную силу судебным актом к ответственности </w:t>
            </w:r>
            <w:r w:rsidRPr="00FF568E">
              <w:rPr>
                <w:rFonts w:cs="Times New Roman"/>
                <w:sz w:val="18"/>
                <w:szCs w:val="18"/>
                <w:lang w:val="ru-RU"/>
              </w:rPr>
              <w:lastRenderedPageBreak/>
              <w:t>за причинение ущерба вследствие некачественного оказания этих аудиторских услуг</w:t>
            </w:r>
            <w:r w:rsidR="00B95038" w:rsidRPr="00B95038">
              <w:rPr>
                <w:rFonts w:cs="Times New Roman"/>
                <w:sz w:val="18"/>
                <w:szCs w:val="18"/>
                <w:lang w:val="ru-RU"/>
              </w:rPr>
              <w:t>.</w:t>
            </w:r>
          </w:p>
        </w:tc>
        <w:tc>
          <w:tcPr>
            <w:tcW w:w="1701" w:type="dxa"/>
          </w:tcPr>
          <w:p w14:paraId="398D995B" w14:textId="2CFA6823" w:rsidR="00B95038" w:rsidRPr="00CF7F51" w:rsidRDefault="00B95038" w:rsidP="00B95038">
            <w:pPr>
              <w:spacing w:before="40" w:after="40"/>
              <w:rPr>
                <w:rFonts w:cs="Times New Roman"/>
                <w:sz w:val="18"/>
                <w:szCs w:val="20"/>
                <w:lang w:val="ru-RU"/>
              </w:rPr>
            </w:pPr>
            <w:r w:rsidRPr="00F40D77">
              <w:rPr>
                <w:sz w:val="22"/>
                <w:lang w:val="ru-RU"/>
              </w:rPr>
              <w:lastRenderedPageBreak/>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3C868E26" w14:textId="77777777" w:rsidTr="00997151">
        <w:tc>
          <w:tcPr>
            <w:tcW w:w="709" w:type="dxa"/>
          </w:tcPr>
          <w:p w14:paraId="44300C87"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025D6E43" w14:textId="0C02C01D"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течение трех лет, предшествовавших дню подачи коммерческой организацией заявления о приеме в члены СРО ААС, факта (фактов) применения меры дисциплинарного или иного воздействия за уклонение от прохождения ВКД в отношении коммерческой организации, ранее имевшей статус аудиторской организации, в соответствии со вступившим в силу решением СРО ААС или Федерального казначейства</w:t>
            </w:r>
            <w:r w:rsidR="00B95038" w:rsidRPr="00CF7F51">
              <w:rPr>
                <w:rFonts w:cs="Times New Roman"/>
                <w:sz w:val="18"/>
                <w:szCs w:val="20"/>
                <w:lang w:val="ru-RU"/>
              </w:rPr>
              <w:t>.</w:t>
            </w:r>
          </w:p>
        </w:tc>
        <w:tc>
          <w:tcPr>
            <w:tcW w:w="1701" w:type="dxa"/>
          </w:tcPr>
          <w:p w14:paraId="555BC44D" w14:textId="3625A091"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30C2974F" w14:textId="77777777" w:rsidTr="00997151">
        <w:tc>
          <w:tcPr>
            <w:tcW w:w="709" w:type="dxa"/>
          </w:tcPr>
          <w:p w14:paraId="11081FEC"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7FBD6B96" w14:textId="474E66E0"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она признана уклонившейся от прохождения ВКД, при наличии факта (фактов) применения ранее меры дисциплинарного или иного воздействия за уклонение от прохождения ВКД в отношении этой аудиторской организации в соответствии со вступившим в силу решением СРО ААС или Федерального казначейства</w:t>
            </w:r>
            <w:r w:rsidR="00B95038" w:rsidRPr="00CF7F51">
              <w:rPr>
                <w:rFonts w:cs="Times New Roman"/>
                <w:sz w:val="18"/>
                <w:szCs w:val="20"/>
                <w:lang w:val="ru-RU"/>
              </w:rPr>
              <w:t>.</w:t>
            </w:r>
          </w:p>
        </w:tc>
        <w:tc>
          <w:tcPr>
            <w:tcW w:w="1701" w:type="dxa"/>
          </w:tcPr>
          <w:p w14:paraId="20D544F1" w14:textId="1FA129F4"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5CB2CDB6" w14:textId="77777777" w:rsidTr="00997151">
        <w:tc>
          <w:tcPr>
            <w:tcW w:w="709" w:type="dxa"/>
          </w:tcPr>
          <w:p w14:paraId="08BADBBE"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038CB25D" w14:textId="4DDF19DB" w:rsidR="00B95038" w:rsidRPr="00B95038" w:rsidRDefault="00FF568E" w:rsidP="00B95038">
            <w:pPr>
              <w:spacing w:before="40" w:after="40"/>
              <w:jc w:val="both"/>
              <w:rPr>
                <w:rFonts w:cs="Times New Roman"/>
                <w:sz w:val="18"/>
                <w:szCs w:val="18"/>
                <w:lang w:val="ru-RU"/>
              </w:rPr>
            </w:pPr>
            <w:r w:rsidRPr="00FF568E">
              <w:rPr>
                <w:sz w:val="18"/>
                <w:szCs w:val="18"/>
                <w:lang w:val="ru-RU"/>
              </w:rPr>
              <w:t>Наличие в течение трех лет, предшествовавших дню подачи коммерческой организацией заявления о приеме в члены СРО ААС, факта воспрепятствования коммерческой организацией, ранее имевшей статус аудиторской организации на финансовом рынке, осуществлению Банком России надзора за деятельностью аудиторских организаций на финансовом рынке, при наличии ранее имевшейся информации от Банка России об имевшемся факте (фактах) воспрепятствования осуществлению Банком России надзора за деятельностью аудиторских организаций на финансовом рынке</w:t>
            </w:r>
          </w:p>
        </w:tc>
        <w:tc>
          <w:tcPr>
            <w:tcW w:w="1701" w:type="dxa"/>
          </w:tcPr>
          <w:p w14:paraId="47A33EF3" w14:textId="1B6850BA"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50560072" w14:textId="77777777" w:rsidTr="00997151">
        <w:tc>
          <w:tcPr>
            <w:tcW w:w="709" w:type="dxa"/>
          </w:tcPr>
          <w:p w14:paraId="34338FA9"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391B17B1" w14:textId="50B94D69"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на финансовом рынке в период, когда имело место воспрепятствование аудиторской организацией на финансовом рынке осуществлению Банком России надзора за деятельностью аудиторских организаций на финансовом рынке, при наличии ранее имевшейся информации от Банка России об имевшемся факте (фактах) воспрепятствования осуществлению Банком России надзора за деятельностью аудиторских организаций на финансовом рынке</w:t>
            </w:r>
            <w:r>
              <w:rPr>
                <w:rFonts w:cs="Times New Roman"/>
                <w:sz w:val="18"/>
                <w:szCs w:val="20"/>
                <w:lang w:val="ru-RU"/>
              </w:rPr>
              <w:t>.</w:t>
            </w:r>
          </w:p>
        </w:tc>
        <w:tc>
          <w:tcPr>
            <w:tcW w:w="1701" w:type="dxa"/>
          </w:tcPr>
          <w:p w14:paraId="5F68BE36" w14:textId="5AA49915" w:rsidR="00B95038" w:rsidRPr="00CF7F51" w:rsidRDefault="00B95038"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7FDC6BFC" w14:textId="77777777" w:rsidTr="00997151">
        <w:tc>
          <w:tcPr>
            <w:tcW w:w="709" w:type="dxa"/>
          </w:tcPr>
          <w:p w14:paraId="48B3F501"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3ACB088C" w14:textId="6F1AD6AD" w:rsidR="00B95038" w:rsidRPr="00B95038" w:rsidRDefault="00FF568E" w:rsidP="00B95038">
            <w:pPr>
              <w:spacing w:before="40" w:after="40"/>
              <w:jc w:val="both"/>
              <w:rPr>
                <w:rFonts w:cs="Times New Roman"/>
                <w:sz w:val="18"/>
                <w:szCs w:val="18"/>
                <w:lang w:val="ru-RU"/>
              </w:rPr>
            </w:pPr>
            <w:r w:rsidRPr="00FF568E">
              <w:rPr>
                <w:sz w:val="18"/>
                <w:szCs w:val="18"/>
                <w:lang w:val="ru-RU"/>
              </w:rPr>
              <w:t>Прекращение в течение трех лет, предшествовавших дню подачи коммерческой организацией заявления о приеме в члены СРО ААС, членства этой коммерческой организации, ранее имевшей статус аудиторской организации, в СРО ААС на основании заявления в период, когда в отношении этой коммерческой организации и/или связанных с ней лиц были назначены или проводились мероприятия в рамках ВКД/НД и/или осуществлялось дисциплинарное производство, при этом заявление о прекращении членства в СРО ААС было подано после получения уведомления о включении в план проверок ВКД и/или опубликования на интернет-сайте СРО ААС или Федерального казначейства плана проведения проверок ВКД, в который они были включены, или получения уведомления от Банка России о проведении проверки, указанной в части 5 статьи 10.3 Федерального закона «Об аудиторской деятельности»</w:t>
            </w:r>
            <w:r>
              <w:rPr>
                <w:sz w:val="18"/>
                <w:szCs w:val="18"/>
                <w:lang w:val="ru-RU"/>
              </w:rPr>
              <w:t>.</w:t>
            </w:r>
          </w:p>
        </w:tc>
        <w:tc>
          <w:tcPr>
            <w:tcW w:w="1701" w:type="dxa"/>
          </w:tcPr>
          <w:p w14:paraId="1A13ACE4" w14:textId="4E14B1D1"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09985C80" w14:textId="77777777" w:rsidTr="00997151">
        <w:tc>
          <w:tcPr>
            <w:tcW w:w="709" w:type="dxa"/>
          </w:tcPr>
          <w:p w14:paraId="0E5C05A9"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7B51DB9D" w14:textId="400A88EF"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числе связанных с коммерческой организацией лиц физического и/или юридического лица (лиц), которое (которые) в течение трех лет, предшествовавших дню подачи коммерческой организацией заявления о приеме в члены СРО ААС, прекратило (прекратили) членство в СРО ААС на основании заявления в период, когда в отношении этого лица (лиц) и/или связанных с ним (ними) лиц были назначены или проводились мероприятия в рамках ВКД/НД и/или осуществлялось дисциплинарное производство, при этом заявление о прекращении членства в СРО ААС было подано после получения уведомления о включении в план проверок ВКД и/или опубликования на интернет-сайте СРО ААС или Федерального казначейства плана проведения проверок ВКД, в который они были включены, или получения уведомления от Банка России о проведении проверки, указанной в части 5 статьи 10.3 Федерального закона «Об аудиторской деятельности»</w:t>
            </w:r>
            <w:r>
              <w:rPr>
                <w:rFonts w:cs="Times New Roman"/>
                <w:sz w:val="18"/>
                <w:szCs w:val="20"/>
                <w:lang w:val="ru-RU"/>
              </w:rPr>
              <w:t>.</w:t>
            </w:r>
          </w:p>
        </w:tc>
        <w:tc>
          <w:tcPr>
            <w:tcW w:w="1701" w:type="dxa"/>
          </w:tcPr>
          <w:p w14:paraId="0E631138" w14:textId="663A6F7B"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1B1ED4C0" w14:textId="77777777" w:rsidTr="00997151">
        <w:tc>
          <w:tcPr>
            <w:tcW w:w="709" w:type="dxa"/>
          </w:tcPr>
          <w:p w14:paraId="35215518"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5ACA5534" w14:textId="76AA94BF"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Прекращение в течение трех лет, предшествовавших дню подачи коммерческой организацией заявления о приеме в члены СРО ААС, членства этой коммерческой организации, ранее имевшей статус аудиторской организации, в СРО ААС в период, когда уполномоченным органом СРО ААС рассматривался вопрос о ее соответствии (несоответствии) требованию к членству в СРО ААС в части наличия БДПР, или после принятия уполномоченным органом СРО ААС решения о несоответствии этой коммерческой организации, ранее имевшей статус аудиторской организации, требованию к членству в СРО ААС в части наличия БДПР</w:t>
            </w:r>
            <w:r w:rsidR="00B95038" w:rsidRPr="00CF7F51">
              <w:rPr>
                <w:rFonts w:cs="Times New Roman"/>
                <w:sz w:val="18"/>
                <w:szCs w:val="20"/>
                <w:lang w:val="ru-RU"/>
              </w:rPr>
              <w:t>.</w:t>
            </w:r>
          </w:p>
        </w:tc>
        <w:tc>
          <w:tcPr>
            <w:tcW w:w="1701" w:type="dxa"/>
          </w:tcPr>
          <w:p w14:paraId="1F33A3C7" w14:textId="735B3CEB"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5E8CE49B" w14:textId="77777777" w:rsidTr="00997151">
        <w:tc>
          <w:tcPr>
            <w:tcW w:w="709" w:type="dxa"/>
          </w:tcPr>
          <w:p w14:paraId="08D479DC"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5A53918F" w14:textId="4ACD16B7"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числе связанных с коммерческой организацией лиц физического и/или юридического лица (лиц), которое (которые) в течение трех лет, предшествовавших дню подачи коммерческой организацией заявления о приеме в члены СРО ААС, прекратило (прекратили) членство в СРО ААС в период, когда в отношении этого лица (лиц) уполномоченным органом СРО ААС рассматривался вопрос о соответствии (несоответствии) требованию к членству в СРО ААС в части наличия БДПР, или после принятия уполномоченным органом СРО ААС решения о несоответствии требованию к членству в СРО ААС в части наличия БДПР</w:t>
            </w:r>
            <w:r w:rsidR="00B95038" w:rsidRPr="00CF7F51">
              <w:rPr>
                <w:rFonts w:cs="Times New Roman"/>
                <w:sz w:val="18"/>
                <w:szCs w:val="20"/>
                <w:lang w:val="ru-RU"/>
              </w:rPr>
              <w:t>.</w:t>
            </w:r>
          </w:p>
        </w:tc>
        <w:tc>
          <w:tcPr>
            <w:tcW w:w="1701" w:type="dxa"/>
          </w:tcPr>
          <w:p w14:paraId="53041455" w14:textId="5E973646"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5B41F39F" w14:textId="77777777" w:rsidTr="00997151">
        <w:tc>
          <w:tcPr>
            <w:tcW w:w="709" w:type="dxa"/>
          </w:tcPr>
          <w:p w14:paraId="5E2B0571"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337CB8E9" w14:textId="0F617D89"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 xml:space="preserve">Наличие в течение трех лет, предшествовавших дню подачи коммерческой организацией </w:t>
            </w:r>
            <w:r w:rsidRPr="00FF568E">
              <w:rPr>
                <w:rFonts w:cs="Times New Roman"/>
                <w:sz w:val="18"/>
                <w:szCs w:val="20"/>
                <w:lang w:val="ru-RU"/>
              </w:rPr>
              <w:lastRenderedPageBreak/>
              <w:t>заявления о приеме в члены СРО ААС, установленного СРО ААС факта недостоверности сведений (в том числе, содержащихся в документах), представленных коммерческой организацией, ранее имевшей статус аудиторской организации, в СРО ААС при приеме в члены СРО ААС или для внесения изменений в реестр аудиторов и аудиторских организаций</w:t>
            </w:r>
            <w:r w:rsidR="00B95038" w:rsidRPr="00CF7F51">
              <w:rPr>
                <w:rFonts w:cs="Times New Roman"/>
                <w:sz w:val="18"/>
                <w:szCs w:val="20"/>
                <w:lang w:val="ru-RU"/>
              </w:rPr>
              <w:t>.</w:t>
            </w:r>
          </w:p>
        </w:tc>
        <w:tc>
          <w:tcPr>
            <w:tcW w:w="1701" w:type="dxa"/>
          </w:tcPr>
          <w:p w14:paraId="52CE9BF5" w14:textId="0757977E" w:rsidR="00B95038" w:rsidRPr="00CF7F51" w:rsidRDefault="00047E1F" w:rsidP="00B95038">
            <w:pPr>
              <w:spacing w:before="40" w:after="40"/>
              <w:rPr>
                <w:rFonts w:cs="Times New Roman"/>
                <w:sz w:val="18"/>
                <w:szCs w:val="20"/>
                <w:lang w:val="ru-RU"/>
              </w:rPr>
            </w:pPr>
            <w:r w:rsidRPr="00F40D77">
              <w:rPr>
                <w:sz w:val="22"/>
                <w:lang w:val="ru-RU"/>
              </w:rPr>
              <w:lastRenderedPageBreak/>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 xml:space="preserve">(место для </w:t>
            </w:r>
            <w:r w:rsidRPr="00F40D77">
              <w:rPr>
                <w:sz w:val="22"/>
                <w:lang w:val="ru-RU"/>
              </w:rPr>
              <w:lastRenderedPageBreak/>
              <w:t>ввода текста)</w:t>
            </w:r>
            <w:r w:rsidRPr="00F40D77">
              <w:rPr>
                <w:sz w:val="22"/>
                <w:lang w:val="ru-RU"/>
              </w:rPr>
              <w:fldChar w:fldCharType="end"/>
            </w:r>
          </w:p>
        </w:tc>
      </w:tr>
      <w:tr w:rsidR="00B95038" w:rsidRPr="00B95038" w14:paraId="1F0A0F75" w14:textId="77777777" w:rsidTr="00997151">
        <w:tc>
          <w:tcPr>
            <w:tcW w:w="709" w:type="dxa"/>
          </w:tcPr>
          <w:p w14:paraId="0C2C1101"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1194F89B" w14:textId="463F12AF"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течение трех лет, предшествовавших дню подачи коммерческой организацией заявления о приеме в члены СРО ААС, установленного специализированным органом СРО ААС, в функциям которого относится осуществление оценки деловой (профессиональной) репутации и принятие решения о соответствии (несоответствии) объекта оценки требованию к членству в СРО ААС в части наличия БДПР, факта недостоверности сведений (в том числе содержащихся в документах), представленных коммерческой организацией, ранее имевшей статус аудиторской организации, в указанный специализированный орган СРО ААС в ходе оценки деловой (профессиональной) репутации</w:t>
            </w:r>
            <w:r w:rsidR="00B95038" w:rsidRPr="00CF7F51">
              <w:rPr>
                <w:rFonts w:cs="Times New Roman"/>
                <w:sz w:val="18"/>
                <w:szCs w:val="20"/>
                <w:lang w:val="ru-RU"/>
              </w:rPr>
              <w:t>.</w:t>
            </w:r>
          </w:p>
        </w:tc>
        <w:tc>
          <w:tcPr>
            <w:tcW w:w="1701" w:type="dxa"/>
          </w:tcPr>
          <w:p w14:paraId="1B12105A" w14:textId="5B7CF90D"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013BC5E6" w14:textId="77777777" w:rsidTr="00997151">
        <w:tc>
          <w:tcPr>
            <w:tcW w:w="709" w:type="dxa"/>
          </w:tcPr>
          <w:p w14:paraId="5FFFCF46"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73BF8D1D" w14:textId="2CEAFB2C"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данная аудиторская организация представляла в СРО ААС сведения (в том числе содержащиеся в документах) при приеме в члены СРО ААС или для внесения изменений в реестр аудиторов и аудиторских организаций, при наличии установленного СРО ААС факта недостоверности таких  сведений</w:t>
            </w:r>
            <w:r w:rsidR="00B95038" w:rsidRPr="00CF7F51">
              <w:rPr>
                <w:rFonts w:cs="Times New Roman"/>
                <w:sz w:val="18"/>
                <w:szCs w:val="20"/>
                <w:lang w:val="ru-RU"/>
              </w:rPr>
              <w:t>.</w:t>
            </w:r>
          </w:p>
        </w:tc>
        <w:tc>
          <w:tcPr>
            <w:tcW w:w="1701" w:type="dxa"/>
          </w:tcPr>
          <w:p w14:paraId="169585D4" w14:textId="3C0D48AB"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328AAACF" w14:textId="77777777" w:rsidTr="00997151">
        <w:tc>
          <w:tcPr>
            <w:tcW w:w="709" w:type="dxa"/>
          </w:tcPr>
          <w:p w14:paraId="6D23BEA7"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0F55EC0E" w14:textId="46691413"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течение трех лет, предшествовавших дню подачи коммерческой организацией заявления о приеме в члены СРО ААС, факта принятия Банком России решения об отказе во внесении сведений о коммерческой организации, ранее имевшей статус аудиторской организации на финансовом рынке, в реестр аудиторских организаций на финансовом рынке или решения об исключении сведений о коммерческой организации, ранее имевшей статус аудиторской организации на финансовом рынке, из реестра аудиторских организаций на финансовом рынке на основании выявления недостоверных сведений в документах, представленных в Банк России для внесения сведений об аудиторской организации в реестр аудиторских организаций на финансовом рынке</w:t>
            </w:r>
            <w:r>
              <w:rPr>
                <w:rFonts w:cs="Times New Roman"/>
                <w:sz w:val="18"/>
                <w:szCs w:val="20"/>
                <w:lang w:val="ru-RU"/>
              </w:rPr>
              <w:t>.</w:t>
            </w:r>
          </w:p>
        </w:tc>
        <w:tc>
          <w:tcPr>
            <w:tcW w:w="1701" w:type="dxa"/>
          </w:tcPr>
          <w:p w14:paraId="6E4D9CF1" w14:textId="51FD6BAF"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408CD946" w14:textId="77777777" w:rsidTr="00997151">
        <w:tc>
          <w:tcPr>
            <w:tcW w:w="709" w:type="dxa"/>
          </w:tcPr>
          <w:p w14:paraId="0CC7985A"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602C5D4E" w14:textId="0F5AF92B"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в отношении аудиторской организации Банком России приняты решения об отказе во внесении сведений об аудиторской организации в реестр аудиторских организаций на финансовом рынке или об исключении сведений об аудиторской организации из реестра аудиторских организаций на финансовом рынке на основании выявления недостоверных сведений в документах, представленных в Банк России для внесения сведений об аудиторской организации в реестр аудиторских организаций на финансовом рынке</w:t>
            </w:r>
            <w:r>
              <w:rPr>
                <w:rFonts w:cs="Times New Roman"/>
                <w:sz w:val="18"/>
                <w:szCs w:val="20"/>
                <w:lang w:val="ru-RU"/>
              </w:rPr>
              <w:t>.</w:t>
            </w:r>
          </w:p>
        </w:tc>
        <w:tc>
          <w:tcPr>
            <w:tcW w:w="1701" w:type="dxa"/>
          </w:tcPr>
          <w:p w14:paraId="21046469" w14:textId="51A600B7"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1CEDDDF7" w14:textId="77777777" w:rsidTr="00997151">
        <w:tc>
          <w:tcPr>
            <w:tcW w:w="709" w:type="dxa"/>
          </w:tcPr>
          <w:p w14:paraId="7678370E"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7CE5121D" w14:textId="6F266DFE"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течение трех лет, предшествовавших дню подачи коммерческой организацией заявления о приеме в члены СРО ААС, установленного СРО ААС факта недостоверности  сведений (в том числе содержащихся в документах), представленных коммерческой организацией, ранее имевшей статус аудиторской организации, потребителям (потенциальным потребителям) аудиторских услуг, иным третьим лицам, в том числе   на основании выявленного при осуществлении Банком России надзора за деятельностью аудиторских организаций на финансовом рынке факта представления аудиторской организацией недостоверных сведений указанным лицам</w:t>
            </w:r>
            <w:r>
              <w:rPr>
                <w:rFonts w:cs="Times New Roman"/>
                <w:sz w:val="18"/>
                <w:szCs w:val="20"/>
                <w:lang w:val="ru-RU"/>
              </w:rPr>
              <w:t>.</w:t>
            </w:r>
          </w:p>
        </w:tc>
        <w:tc>
          <w:tcPr>
            <w:tcW w:w="1701" w:type="dxa"/>
          </w:tcPr>
          <w:p w14:paraId="7AF4D074" w14:textId="46A92FA2"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2A85CC1F" w14:textId="77777777" w:rsidTr="00997151">
        <w:tc>
          <w:tcPr>
            <w:tcW w:w="709" w:type="dxa"/>
          </w:tcPr>
          <w:p w14:paraId="6C690EE4"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156D2995" w14:textId="67E719D7" w:rsidR="00B95038" w:rsidRPr="00B95038" w:rsidRDefault="00FF568E" w:rsidP="00B95038">
            <w:pPr>
              <w:spacing w:before="40" w:after="40"/>
              <w:jc w:val="both"/>
              <w:rPr>
                <w:rFonts w:cs="Times New Roman"/>
                <w:sz w:val="18"/>
                <w:szCs w:val="18"/>
                <w:lang w:val="ru-RU"/>
              </w:rPr>
            </w:pPr>
            <w:r w:rsidRPr="00FF568E">
              <w:rPr>
                <w:sz w:val="18"/>
                <w:szCs w:val="18"/>
                <w:lang w:val="ru-RU"/>
              </w:rPr>
              <w:t>Участие коммерческой организации в течение трех лет, предшествовавших дню подачи коммерческой организацией заявления о приеме в члены СРО ААС, в качестве акционера (участника) в аудиторской организации в период, когда данная аудиторская организация представляла потребителям (потенциальным потребителям) аудиторских услуг, иным третьим лицам недостоверные  сведения, при наличии установленного СРО ААС факта недостоверности таких  сведений, в том числе   на основании выявленного при осуществлении Банком России надзора за деятельностью аудиторских организаций на финансовом рынке факта представления аудиторской организацией недостоверных сведений указанным лицам</w:t>
            </w:r>
            <w:r>
              <w:rPr>
                <w:sz w:val="18"/>
                <w:szCs w:val="18"/>
                <w:lang w:val="ru-RU"/>
              </w:rPr>
              <w:t>.</w:t>
            </w:r>
          </w:p>
        </w:tc>
        <w:tc>
          <w:tcPr>
            <w:tcW w:w="1701" w:type="dxa"/>
          </w:tcPr>
          <w:p w14:paraId="17E0EA36" w14:textId="3CC61403"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45EA777F" w14:textId="77777777" w:rsidTr="00997151">
        <w:tc>
          <w:tcPr>
            <w:tcW w:w="709" w:type="dxa"/>
          </w:tcPr>
          <w:p w14:paraId="69F48512"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64A1EC23" w14:textId="2BF831F7"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Совершение коммерческой организацией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 если характер совершенного правонарушения позволяет сделать вывод о нарушении объектом оценки основных принципов Кодекса этики, если на день подачи в СРО ААС заявления о вступлении в её члены лицо продолжает считаться подвергнутым административному наказанию</w:t>
            </w:r>
            <w:r>
              <w:rPr>
                <w:rFonts w:cs="Times New Roman"/>
                <w:sz w:val="18"/>
                <w:szCs w:val="20"/>
                <w:lang w:val="ru-RU"/>
              </w:rPr>
              <w:t>.</w:t>
            </w:r>
          </w:p>
        </w:tc>
        <w:tc>
          <w:tcPr>
            <w:tcW w:w="1701" w:type="dxa"/>
          </w:tcPr>
          <w:p w14:paraId="32ECEA6F" w14:textId="32213900"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09DD553A" w14:textId="77777777" w:rsidTr="00997151">
        <w:tc>
          <w:tcPr>
            <w:tcW w:w="709" w:type="dxa"/>
          </w:tcPr>
          <w:p w14:paraId="4EF70E70"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76F1CD94" w14:textId="71A2DED5"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 xml:space="preserve">Нахождение коммерческой организации в реестре недобросовестных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w:t>
            </w:r>
            <w:r w:rsidRPr="00FF568E">
              <w:rPr>
                <w:rFonts w:cs="Times New Roman"/>
                <w:sz w:val="18"/>
                <w:szCs w:val="20"/>
                <w:lang w:val="ru-RU"/>
              </w:rPr>
              <w:lastRenderedPageBreak/>
              <w:t>товаров, работ, услуг отдельными видами юридических лиц»</w:t>
            </w:r>
            <w:r>
              <w:rPr>
                <w:rFonts w:cs="Times New Roman"/>
                <w:sz w:val="18"/>
                <w:szCs w:val="20"/>
                <w:lang w:val="ru-RU"/>
              </w:rPr>
              <w:t>.</w:t>
            </w:r>
          </w:p>
        </w:tc>
        <w:tc>
          <w:tcPr>
            <w:tcW w:w="1701" w:type="dxa"/>
          </w:tcPr>
          <w:p w14:paraId="3568A060" w14:textId="3B1C9383" w:rsidR="00B95038" w:rsidRPr="00CF7F51" w:rsidRDefault="00047E1F" w:rsidP="00B95038">
            <w:pPr>
              <w:spacing w:before="40" w:after="40"/>
              <w:rPr>
                <w:rFonts w:cs="Times New Roman"/>
                <w:sz w:val="18"/>
                <w:szCs w:val="20"/>
                <w:lang w:val="ru-RU"/>
              </w:rPr>
            </w:pPr>
            <w:r w:rsidRPr="00F40D77">
              <w:rPr>
                <w:sz w:val="22"/>
                <w:lang w:val="ru-RU"/>
              </w:rPr>
              <w:lastRenderedPageBreak/>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B95038" w:rsidRPr="00B95038" w14:paraId="41E68033" w14:textId="77777777" w:rsidTr="00997151">
        <w:tc>
          <w:tcPr>
            <w:tcW w:w="709" w:type="dxa"/>
          </w:tcPr>
          <w:p w14:paraId="0B1B3717" w14:textId="77777777" w:rsidR="00B95038" w:rsidRPr="00CF7F51" w:rsidRDefault="00B95038"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2E1D167E" w14:textId="6E260654" w:rsidR="00B95038" w:rsidRPr="00CF7F51"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течение трех лет, предшествовавших дню подачи коммерческой организацией заявления о приеме в члены СРО ААС, факта принятия Банком России решения об исключении сведений о коммерческой организации, ранее имевшей статус аудиторской организации, из реестра аудиторских организаций на финансовом рынке в связи с неоднократным в течение пяти последовательных лет представлением ненадлежащего в обстоятельствах согласно стандартам аудиторской деятельности аудиторского заключения</w:t>
            </w:r>
            <w:r>
              <w:rPr>
                <w:rFonts w:cs="Times New Roman"/>
                <w:sz w:val="18"/>
                <w:szCs w:val="20"/>
                <w:lang w:val="ru-RU"/>
              </w:rPr>
              <w:t>.</w:t>
            </w:r>
          </w:p>
        </w:tc>
        <w:tc>
          <w:tcPr>
            <w:tcW w:w="1701" w:type="dxa"/>
          </w:tcPr>
          <w:p w14:paraId="2CF4AEE6" w14:textId="7717FD16" w:rsidR="00B95038" w:rsidRPr="00CF7F51" w:rsidRDefault="00047E1F" w:rsidP="00B95038">
            <w:pPr>
              <w:spacing w:before="40" w:after="40"/>
              <w:rPr>
                <w:rFonts w:cs="Times New Roman"/>
                <w:sz w:val="18"/>
                <w:szCs w:val="20"/>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FF568E" w:rsidRPr="00B95038" w14:paraId="348C366A" w14:textId="77777777" w:rsidTr="00997151">
        <w:tc>
          <w:tcPr>
            <w:tcW w:w="709" w:type="dxa"/>
          </w:tcPr>
          <w:p w14:paraId="4C9CB436" w14:textId="77777777" w:rsidR="00FF568E" w:rsidRPr="00CF7F51" w:rsidRDefault="00FF568E"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32BA5F46" w14:textId="64E349DB" w:rsidR="00FF568E" w:rsidRPr="00FF568E"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числе лиц, осуществляющих функции единоличного исполнительного органа, члена коллегиального исполнительного органа, лица, несущего конечную ответственность и обязанность отчитываться о системе управления качеством в аудиторской организации, а также являющихся участниками (акционерами) коммерческой организации, физических лиц, неоднократно подписавших аудиторские заключения, признанные ненадлежащими в обстоятельствах согласно стандартам аудиторской деятельности по решению Банка России</w:t>
            </w:r>
            <w:r>
              <w:rPr>
                <w:rFonts w:cs="Times New Roman"/>
                <w:sz w:val="18"/>
                <w:szCs w:val="20"/>
                <w:lang w:val="ru-RU"/>
              </w:rPr>
              <w:t>.</w:t>
            </w:r>
          </w:p>
        </w:tc>
        <w:tc>
          <w:tcPr>
            <w:tcW w:w="1701" w:type="dxa"/>
          </w:tcPr>
          <w:p w14:paraId="32E5CA3C" w14:textId="0F1C004F" w:rsidR="00FF568E" w:rsidRPr="00F40D77" w:rsidRDefault="00FF568E" w:rsidP="00B95038">
            <w:pPr>
              <w:spacing w:before="40" w:after="40"/>
              <w:rPr>
                <w:sz w:val="22"/>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FF568E" w:rsidRPr="00FF568E" w14:paraId="0846AB6B" w14:textId="77777777" w:rsidTr="00997151">
        <w:tc>
          <w:tcPr>
            <w:tcW w:w="709" w:type="dxa"/>
          </w:tcPr>
          <w:p w14:paraId="447EF74C" w14:textId="77777777" w:rsidR="00FF568E" w:rsidRPr="00CF7F51" w:rsidRDefault="00FF568E"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55E1F4DA" w14:textId="2455F0AE" w:rsidR="00FF568E" w:rsidRPr="00FF568E"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числе лиц, осуществляющих функции члена коллегиального исполнительного органа, а также являющихся участниками (акционерами) коммерческой организации, физических лиц, подписавших аудиторское заключение, впоследствии признанное заведомо ложным</w:t>
            </w:r>
            <w:r>
              <w:rPr>
                <w:rFonts w:cs="Times New Roman"/>
                <w:sz w:val="18"/>
                <w:szCs w:val="20"/>
                <w:lang w:val="ru-RU"/>
              </w:rPr>
              <w:t>.</w:t>
            </w:r>
          </w:p>
        </w:tc>
        <w:tc>
          <w:tcPr>
            <w:tcW w:w="1701" w:type="dxa"/>
          </w:tcPr>
          <w:p w14:paraId="587B2BA8" w14:textId="0A573E77" w:rsidR="00FF568E" w:rsidRPr="00F40D77" w:rsidRDefault="00FF568E" w:rsidP="00B95038">
            <w:pPr>
              <w:spacing w:before="40" w:after="40"/>
              <w:rPr>
                <w:sz w:val="22"/>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FF568E" w:rsidRPr="00FF568E" w14:paraId="0F131183" w14:textId="77777777" w:rsidTr="00997151">
        <w:tc>
          <w:tcPr>
            <w:tcW w:w="709" w:type="dxa"/>
          </w:tcPr>
          <w:p w14:paraId="6D5612C0" w14:textId="77777777" w:rsidR="00FF568E" w:rsidRPr="00CF7F51" w:rsidRDefault="00FF568E"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1A1A4E75" w14:textId="12B59D0A" w:rsidR="00FF568E" w:rsidRPr="00FF568E" w:rsidRDefault="00FF568E" w:rsidP="00B95038">
            <w:pPr>
              <w:spacing w:before="40" w:after="40"/>
              <w:jc w:val="both"/>
              <w:rPr>
                <w:rFonts w:cs="Times New Roman"/>
                <w:sz w:val="18"/>
                <w:szCs w:val="20"/>
                <w:lang w:val="ru-RU"/>
              </w:rPr>
            </w:pPr>
            <w:r w:rsidRPr="00FF568E">
              <w:rPr>
                <w:rFonts w:cs="Times New Roman"/>
                <w:sz w:val="18"/>
                <w:szCs w:val="20"/>
                <w:lang w:val="ru-RU"/>
              </w:rPr>
              <w:t>Наличие у коммерческой организации, ранее имевшей статус аудиторской организации, задолженности перед СРО ААС по уплате членских взносов и/или иных платежей, взносов</w:t>
            </w:r>
            <w:r>
              <w:rPr>
                <w:rFonts w:cs="Times New Roman"/>
                <w:sz w:val="18"/>
                <w:szCs w:val="20"/>
                <w:lang w:val="ru-RU"/>
              </w:rPr>
              <w:t>.</w:t>
            </w:r>
          </w:p>
        </w:tc>
        <w:tc>
          <w:tcPr>
            <w:tcW w:w="1701" w:type="dxa"/>
          </w:tcPr>
          <w:p w14:paraId="7E4097F8" w14:textId="49745B1F" w:rsidR="00FF568E" w:rsidRPr="00F40D77" w:rsidRDefault="00FF568E" w:rsidP="00B95038">
            <w:pPr>
              <w:spacing w:before="40" w:after="40"/>
              <w:rPr>
                <w:sz w:val="22"/>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r w:rsidR="00FF568E" w:rsidRPr="00FF568E" w14:paraId="155C8659" w14:textId="77777777" w:rsidTr="00997151">
        <w:tc>
          <w:tcPr>
            <w:tcW w:w="709" w:type="dxa"/>
          </w:tcPr>
          <w:p w14:paraId="3C8F5A04" w14:textId="77777777" w:rsidR="00FF568E" w:rsidRPr="00CF7F51" w:rsidRDefault="00FF568E" w:rsidP="00B95038">
            <w:pPr>
              <w:pStyle w:val="a3"/>
              <w:numPr>
                <w:ilvl w:val="0"/>
                <w:numId w:val="6"/>
              </w:numPr>
              <w:spacing w:before="40" w:after="40"/>
              <w:ind w:left="0" w:firstLine="0"/>
              <w:rPr>
                <w:rFonts w:cs="Times New Roman"/>
                <w:sz w:val="18"/>
                <w:szCs w:val="20"/>
                <w:lang w:val="ru-RU"/>
              </w:rPr>
            </w:pPr>
          </w:p>
        </w:tc>
        <w:tc>
          <w:tcPr>
            <w:tcW w:w="7655" w:type="dxa"/>
            <w:shd w:val="clear" w:color="auto" w:fill="auto"/>
          </w:tcPr>
          <w:p w14:paraId="627D2FDB" w14:textId="1E6EE2EB" w:rsidR="00FF568E" w:rsidRPr="00FF568E" w:rsidRDefault="00FF568E" w:rsidP="00B95038">
            <w:pPr>
              <w:spacing w:before="40" w:after="40"/>
              <w:jc w:val="both"/>
              <w:rPr>
                <w:rFonts w:cs="Times New Roman"/>
                <w:sz w:val="18"/>
                <w:szCs w:val="20"/>
                <w:lang w:val="ru-RU"/>
              </w:rPr>
            </w:pPr>
            <w:r w:rsidRPr="00FF568E">
              <w:rPr>
                <w:rFonts w:cs="Times New Roman"/>
                <w:sz w:val="18"/>
                <w:szCs w:val="20"/>
                <w:lang w:val="ru-RU"/>
              </w:rPr>
              <w:t>Наличие в числе связанных с коммерческой организацией лиц физического и/или юридического лица (лиц), которым (которыми) в течение трех лет, предшествовавших дню подачи коммерческой организацией заявления о приеме в члены СРО ААС, было совершено нарушение (нарушения) и/или в отношении которого (которых) в течение трех лет, предшествовавших дню подачи коммерческой организацией заявления о приеме в члены СРО ААС, имело место обстоятельство, факт (обстоятельства, факты), указанные в разделе 3 и/или 4 и/или 6  настоящих Требований</w:t>
            </w:r>
            <w:r>
              <w:rPr>
                <w:rFonts w:cs="Times New Roman"/>
                <w:sz w:val="18"/>
                <w:szCs w:val="20"/>
                <w:lang w:val="ru-RU"/>
              </w:rPr>
              <w:t>.</w:t>
            </w:r>
          </w:p>
        </w:tc>
        <w:tc>
          <w:tcPr>
            <w:tcW w:w="1701" w:type="dxa"/>
          </w:tcPr>
          <w:p w14:paraId="77A1CDAE" w14:textId="0FD88437" w:rsidR="00FF568E" w:rsidRPr="00F40D77" w:rsidRDefault="00FF568E" w:rsidP="00B95038">
            <w:pPr>
              <w:spacing w:before="40" w:after="40"/>
              <w:rPr>
                <w:sz w:val="22"/>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bl>
    <w:p w14:paraId="489FD295" w14:textId="77777777" w:rsidR="00F62158" w:rsidRDefault="00F62158" w:rsidP="00997151">
      <w:pPr>
        <w:spacing w:before="40" w:after="40"/>
        <w:jc w:val="both"/>
        <w:rPr>
          <w:b/>
          <w:spacing w:val="-1"/>
          <w:sz w:val="24"/>
          <w:szCs w:val="24"/>
          <w:lang w:val="ru-RU"/>
        </w:rPr>
      </w:pPr>
    </w:p>
    <w:p w14:paraId="15094249" w14:textId="578FF466" w:rsidR="00997151" w:rsidRPr="00997151" w:rsidRDefault="00997151" w:rsidP="00997151">
      <w:pPr>
        <w:spacing w:before="40" w:after="40"/>
        <w:jc w:val="both"/>
        <w:rPr>
          <w:b/>
          <w:spacing w:val="-1"/>
          <w:sz w:val="24"/>
          <w:szCs w:val="24"/>
          <w:lang w:val="ru-RU"/>
        </w:rPr>
      </w:pPr>
      <w:r w:rsidRPr="00997151">
        <w:rPr>
          <w:b/>
          <w:spacing w:val="-1"/>
          <w:sz w:val="24"/>
          <w:szCs w:val="24"/>
          <w:lang w:val="ru-RU"/>
        </w:rPr>
        <w:t xml:space="preserve">* </w:t>
      </w:r>
      <w:r w:rsidR="00F62158" w:rsidRPr="00F62158">
        <w:rPr>
          <w:b/>
          <w:spacing w:val="-1"/>
          <w:sz w:val="24"/>
          <w:szCs w:val="24"/>
          <w:lang w:val="ru-RU"/>
        </w:rPr>
        <w:t>Приводится в соответствии с действующим на дату подачи заявления о вступлении в члены СРО ААС Требованиями к деловой̆ (профессиональной̆) репутации аудиторов, аудиторских организаций – членов СРО ААС, физических лиц и коммерческих организаций, желающих стать членами СРО ААС в качестве соответственно аудиторов и аудиторских организаций</w:t>
      </w:r>
    </w:p>
    <w:p w14:paraId="1F409B13" w14:textId="77777777" w:rsidR="00000263" w:rsidRDefault="00000263" w:rsidP="00C64B81">
      <w:pPr>
        <w:jc w:val="both"/>
        <w:rPr>
          <w:rFonts w:eastAsia="Times New Roman" w:cs="Times New Roman"/>
          <w:sz w:val="24"/>
          <w:szCs w:val="24"/>
          <w:lang w:val="ru-RU"/>
        </w:rPr>
      </w:pPr>
    </w:p>
    <w:p w14:paraId="0C89F65B" w14:textId="77777777" w:rsidR="00997151" w:rsidRPr="00997151" w:rsidRDefault="00997151" w:rsidP="00997151">
      <w:pPr>
        <w:spacing w:before="40" w:after="40"/>
        <w:jc w:val="both"/>
        <w:rPr>
          <w:spacing w:val="-1"/>
          <w:sz w:val="24"/>
          <w:szCs w:val="24"/>
          <w:lang w:val="ru-RU"/>
        </w:rPr>
      </w:pPr>
      <w:r w:rsidRPr="00997151">
        <w:rPr>
          <w:spacing w:val="-1"/>
          <w:sz w:val="24"/>
          <w:szCs w:val="24"/>
          <w:lang w:val="ru-RU"/>
        </w:rPr>
        <w:t>При наличии одного или нескольких фактов и обстоят</w:t>
      </w:r>
      <w:r>
        <w:rPr>
          <w:spacing w:val="-1"/>
          <w:sz w:val="24"/>
          <w:szCs w:val="24"/>
          <w:lang w:val="ru-RU"/>
        </w:rPr>
        <w:t xml:space="preserve">ельств, указанных выше, сообщаю </w:t>
      </w:r>
      <w:r w:rsidRPr="00997151">
        <w:rPr>
          <w:spacing w:val="-1"/>
          <w:sz w:val="24"/>
          <w:szCs w:val="24"/>
          <w:lang w:val="ru-RU"/>
        </w:rPr>
        <w:t>следующее:</w:t>
      </w:r>
    </w:p>
    <w:p w14:paraId="23BCBB5B" w14:textId="77777777" w:rsidR="00997151" w:rsidRPr="00997151" w:rsidRDefault="00997151" w:rsidP="00997151">
      <w:pPr>
        <w:spacing w:before="40" w:after="40"/>
        <w:jc w:val="both"/>
        <w:rPr>
          <w:rFonts w:cs="Times New Roman"/>
          <w:sz w:val="24"/>
          <w:szCs w:val="24"/>
          <w:lang w:val="ru-RU"/>
        </w:rPr>
      </w:pPr>
    </w:p>
    <w:tbl>
      <w:tblPr>
        <w:tblStyle w:val="1"/>
        <w:tblW w:w="10176" w:type="dxa"/>
        <w:tblLook w:val="04A0" w:firstRow="1" w:lastRow="0" w:firstColumn="1" w:lastColumn="0" w:noHBand="0" w:noVBand="1"/>
      </w:tblPr>
      <w:tblGrid>
        <w:gridCol w:w="10176"/>
      </w:tblGrid>
      <w:tr w:rsidR="00997151" w:rsidRPr="00B95038" w14:paraId="4886157E" w14:textId="77777777" w:rsidTr="00B95038">
        <w:trPr>
          <w:trHeight w:val="1033"/>
        </w:trPr>
        <w:tc>
          <w:tcPr>
            <w:tcW w:w="10176" w:type="dxa"/>
          </w:tcPr>
          <w:p w14:paraId="1A6C51AD" w14:textId="77360C41" w:rsidR="00997151" w:rsidRPr="00997151" w:rsidRDefault="00047E1F" w:rsidP="00997151">
            <w:pPr>
              <w:spacing w:before="40" w:after="40"/>
              <w:jc w:val="both"/>
              <w:rPr>
                <w:sz w:val="18"/>
                <w:szCs w:val="18"/>
                <w:lang w:val="ru-RU"/>
              </w:rPr>
            </w:pPr>
            <w:r w:rsidRPr="00F40D77">
              <w:rPr>
                <w:sz w:val="22"/>
                <w:lang w:val="ru-RU"/>
              </w:rPr>
              <w:fldChar w:fldCharType="begin">
                <w:ffData>
                  <w:name w:val="ТекстовоеПоле5"/>
                  <w:enabled/>
                  <w:calcOnExit w:val="0"/>
                  <w:textInput>
                    <w:default w:val="(место для ввода текста)"/>
                  </w:textInput>
                </w:ffData>
              </w:fldChar>
            </w:r>
            <w:r w:rsidRPr="00F40D77">
              <w:rPr>
                <w:sz w:val="22"/>
                <w:lang w:val="ru-RU"/>
              </w:rPr>
              <w:instrText xml:space="preserve"> FORMTEXT </w:instrText>
            </w:r>
            <w:r w:rsidRPr="00F40D77">
              <w:rPr>
                <w:sz w:val="22"/>
                <w:lang w:val="ru-RU"/>
              </w:rPr>
            </w:r>
            <w:r w:rsidRPr="00F40D77">
              <w:rPr>
                <w:sz w:val="22"/>
                <w:lang w:val="ru-RU"/>
              </w:rPr>
              <w:fldChar w:fldCharType="separate"/>
            </w:r>
            <w:r w:rsidRPr="00F40D77">
              <w:rPr>
                <w:sz w:val="22"/>
                <w:lang w:val="ru-RU"/>
              </w:rPr>
              <w:t>(место для ввода текста)</w:t>
            </w:r>
            <w:r w:rsidRPr="00F40D77">
              <w:rPr>
                <w:sz w:val="22"/>
                <w:lang w:val="ru-RU"/>
              </w:rPr>
              <w:fldChar w:fldCharType="end"/>
            </w:r>
          </w:p>
        </w:tc>
      </w:tr>
    </w:tbl>
    <w:p w14:paraId="5AF34CBA" w14:textId="77777777" w:rsidR="00997151" w:rsidRPr="00C64B81" w:rsidRDefault="00997151" w:rsidP="00C64B81">
      <w:pPr>
        <w:jc w:val="both"/>
        <w:rPr>
          <w:rFonts w:eastAsia="Times New Roman" w:cs="Times New Roman"/>
          <w:sz w:val="24"/>
          <w:szCs w:val="24"/>
          <w:lang w:val="ru-RU"/>
        </w:rPr>
      </w:pPr>
    </w:p>
    <w:p w14:paraId="42D36020" w14:textId="77777777" w:rsidR="00CE33EF" w:rsidRPr="00C64B81" w:rsidRDefault="00CE33EF" w:rsidP="00C64B81">
      <w:pPr>
        <w:jc w:val="both"/>
        <w:rPr>
          <w:rFonts w:eastAsia="Times New Roman" w:cs="Times New Roman"/>
          <w:sz w:val="24"/>
          <w:szCs w:val="24"/>
          <w:lang w:val="ru-RU"/>
        </w:rPr>
      </w:pPr>
    </w:p>
    <w:tbl>
      <w:tblPr>
        <w:tblW w:w="0" w:type="auto"/>
        <w:tblLayout w:type="fixed"/>
        <w:tblLook w:val="04A0" w:firstRow="1" w:lastRow="0" w:firstColumn="1" w:lastColumn="0" w:noHBand="0" w:noVBand="1"/>
      </w:tblPr>
      <w:tblGrid>
        <w:gridCol w:w="5027"/>
        <w:gridCol w:w="5027"/>
      </w:tblGrid>
      <w:tr w:rsidR="00047E1F" w:rsidRPr="00F62158" w14:paraId="641D0221" w14:textId="77777777" w:rsidTr="00232A05">
        <w:tc>
          <w:tcPr>
            <w:tcW w:w="5027" w:type="dxa"/>
          </w:tcPr>
          <w:p w14:paraId="3D460AEF" w14:textId="77777777" w:rsidR="00047E1F" w:rsidRPr="00F40D77" w:rsidRDefault="00047E1F" w:rsidP="00232A05">
            <w:pPr>
              <w:jc w:val="both"/>
              <w:rPr>
                <w:rFonts w:eastAsia="Times New Roman" w:cs="Times New Roman"/>
                <w:sz w:val="24"/>
                <w:szCs w:val="24"/>
                <w:lang w:val="ru-RU"/>
              </w:rPr>
            </w:pPr>
            <w:r w:rsidRPr="00F40D77">
              <w:rPr>
                <w:rFonts w:eastAsia="Times New Roman" w:cs="Times New Roman"/>
                <w:sz w:val="24"/>
                <w:szCs w:val="24"/>
                <w:lang w:val="ru-RU"/>
              </w:rPr>
              <w:t>«</w:t>
            </w:r>
            <w:r w:rsidRPr="00F40D77">
              <w:rPr>
                <w:rFonts w:eastAsia="Times New Roman" w:cs="Times New Roman"/>
                <w:sz w:val="24"/>
                <w:szCs w:val="24"/>
                <w:u w:val="single"/>
              </w:rPr>
              <w:fldChar w:fldCharType="begin">
                <w:ffData>
                  <w:name w:val="ТекстовоеПоле25"/>
                  <w:enabled/>
                  <w:calcOnExit w:val="0"/>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lang w:val="ru-RU"/>
              </w:rPr>
              <w:fldChar w:fldCharType="end"/>
            </w:r>
            <w:r w:rsidRPr="00F40D77">
              <w:rPr>
                <w:rFonts w:eastAsia="Times New Roman" w:cs="Times New Roman"/>
                <w:sz w:val="24"/>
                <w:szCs w:val="24"/>
                <w:lang w:val="ru-RU"/>
              </w:rPr>
              <w:t xml:space="preserve">» </w:t>
            </w:r>
            <w:r w:rsidRPr="00F40D77">
              <w:rPr>
                <w:rFonts w:eastAsia="Times New Roman" w:cs="Times New Roman"/>
                <w:sz w:val="24"/>
                <w:szCs w:val="24"/>
                <w:u w:val="single"/>
              </w:rPr>
              <w:fldChar w:fldCharType="begin">
                <w:ffData>
                  <w:name w:val="ТекстовоеПоле26"/>
                  <w:enabled/>
                  <w:calcOnExit w:val="0"/>
                  <w:textInput>
                    <w:default w:val="(место для ввода текста)"/>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lang w:val="ru-RU"/>
              </w:rPr>
              <w:t>(место для ввода текста)</w:t>
            </w:r>
            <w:r w:rsidRPr="00F40D77">
              <w:rPr>
                <w:rFonts w:eastAsia="Times New Roman" w:cs="Times New Roman"/>
                <w:sz w:val="24"/>
                <w:szCs w:val="24"/>
                <w:lang w:val="ru-RU"/>
              </w:rPr>
              <w:fldChar w:fldCharType="end"/>
            </w:r>
            <w:r w:rsidRPr="00F40D77">
              <w:rPr>
                <w:rFonts w:eastAsia="Times New Roman" w:cs="Times New Roman"/>
                <w:sz w:val="24"/>
                <w:szCs w:val="24"/>
                <w:lang w:val="ru-RU"/>
              </w:rPr>
              <w:t xml:space="preserve"> 20</w:t>
            </w:r>
            <w:r w:rsidRPr="00F40D77">
              <w:rPr>
                <w:rFonts w:eastAsia="Times New Roman" w:cs="Times New Roman"/>
                <w:sz w:val="24"/>
                <w:szCs w:val="24"/>
                <w:u w:val="single"/>
              </w:rPr>
              <w:fldChar w:fldCharType="begin">
                <w:ffData>
                  <w:name w:val="ТекстовоеПоле27"/>
                  <w:enabled/>
                  <w:calcOnExit w:val="0"/>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lang w:val="ru-RU"/>
              </w:rPr>
              <w:fldChar w:fldCharType="end"/>
            </w:r>
            <w:r w:rsidRPr="00F40D77">
              <w:rPr>
                <w:rFonts w:eastAsia="Times New Roman" w:cs="Times New Roman"/>
                <w:sz w:val="24"/>
                <w:szCs w:val="24"/>
                <w:lang w:val="ru-RU"/>
              </w:rPr>
              <w:t>г.</w:t>
            </w:r>
          </w:p>
        </w:tc>
        <w:tc>
          <w:tcPr>
            <w:tcW w:w="5027" w:type="dxa"/>
          </w:tcPr>
          <w:p w14:paraId="431E4372" w14:textId="77777777" w:rsidR="00047E1F" w:rsidRPr="00F40D77" w:rsidRDefault="00047E1F" w:rsidP="00232A05">
            <w:pPr>
              <w:jc w:val="both"/>
              <w:rPr>
                <w:rFonts w:eastAsia="Times New Roman" w:cs="Times New Roman"/>
                <w:sz w:val="24"/>
                <w:szCs w:val="24"/>
                <w:lang w:val="ru-RU"/>
              </w:rPr>
            </w:pPr>
            <w:r w:rsidRPr="00F40D77">
              <w:rPr>
                <w:rFonts w:eastAsia="Times New Roman" w:cs="Times New Roman"/>
                <w:sz w:val="24"/>
                <w:szCs w:val="24"/>
                <w:u w:val="single"/>
              </w:rPr>
              <w:fldChar w:fldCharType="begin">
                <w:ffData>
                  <w:name w:val="ТекстовоеПоле28"/>
                  <w:enabled/>
                  <w:calcOnExit w:val="0"/>
                  <w:textInput>
                    <w:default w:val="(место для ввода текста)"/>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lang w:val="ru-RU"/>
              </w:rPr>
              <w:t>(место для ввода текста)</w:t>
            </w:r>
            <w:r w:rsidRPr="00F40D77">
              <w:rPr>
                <w:rFonts w:eastAsia="Times New Roman" w:cs="Times New Roman"/>
                <w:sz w:val="24"/>
                <w:szCs w:val="24"/>
                <w:lang w:val="ru-RU"/>
              </w:rPr>
              <w:fldChar w:fldCharType="end"/>
            </w:r>
            <w:r w:rsidRPr="00F40D77">
              <w:rPr>
                <w:rFonts w:eastAsia="Times New Roman" w:cs="Times New Roman"/>
                <w:sz w:val="24"/>
                <w:szCs w:val="24"/>
                <w:lang w:val="ru-RU"/>
              </w:rPr>
              <w:t>/ __________________</w:t>
            </w:r>
          </w:p>
          <w:p w14:paraId="7B0E5755" w14:textId="77777777" w:rsidR="00047E1F" w:rsidRPr="00F40D77" w:rsidRDefault="00047E1F" w:rsidP="00232A05">
            <w:pPr>
              <w:jc w:val="both"/>
              <w:rPr>
                <w:rFonts w:eastAsia="Times New Roman" w:cs="Times New Roman"/>
                <w:sz w:val="22"/>
                <w:lang w:val="ru-RU"/>
              </w:rPr>
            </w:pPr>
            <w:r>
              <w:rPr>
                <w:rFonts w:eastAsia="Times New Roman" w:cs="Times New Roman"/>
                <w:sz w:val="22"/>
                <w:lang w:val="ru-RU"/>
              </w:rPr>
              <w:t xml:space="preserve">                                </w:t>
            </w:r>
            <w:r w:rsidRPr="00F40D77">
              <w:rPr>
                <w:rFonts w:eastAsia="Times New Roman" w:cs="Times New Roman"/>
                <w:sz w:val="22"/>
                <w:lang w:val="ru-RU"/>
              </w:rPr>
              <w:t>(ФИО, подпись)</w:t>
            </w:r>
          </w:p>
          <w:p w14:paraId="70395FCC" w14:textId="77777777" w:rsidR="00047E1F" w:rsidRPr="00F40D77" w:rsidRDefault="00047E1F" w:rsidP="00232A05">
            <w:pPr>
              <w:jc w:val="both"/>
              <w:rPr>
                <w:rFonts w:eastAsia="Times New Roman" w:cs="Times New Roman"/>
                <w:sz w:val="24"/>
                <w:szCs w:val="24"/>
                <w:lang w:val="ru-RU"/>
              </w:rPr>
            </w:pPr>
          </w:p>
        </w:tc>
      </w:tr>
      <w:tr w:rsidR="00047E1F" w:rsidRPr="00F62158" w14:paraId="764B5C24" w14:textId="77777777" w:rsidTr="00232A05">
        <w:tc>
          <w:tcPr>
            <w:tcW w:w="5027" w:type="dxa"/>
          </w:tcPr>
          <w:p w14:paraId="47E790EB" w14:textId="77777777" w:rsidR="00047E1F" w:rsidRPr="00F40D77" w:rsidRDefault="00047E1F" w:rsidP="00232A05">
            <w:pPr>
              <w:jc w:val="both"/>
              <w:rPr>
                <w:rFonts w:eastAsia="Times New Roman" w:cs="Times New Roman"/>
                <w:sz w:val="24"/>
                <w:szCs w:val="24"/>
                <w:lang w:val="ru-RU"/>
              </w:rPr>
            </w:pPr>
          </w:p>
        </w:tc>
        <w:tc>
          <w:tcPr>
            <w:tcW w:w="5027" w:type="dxa"/>
          </w:tcPr>
          <w:p w14:paraId="19AF548D" w14:textId="77777777" w:rsidR="00047E1F" w:rsidRPr="00F40D77" w:rsidRDefault="00047E1F" w:rsidP="00232A05">
            <w:pPr>
              <w:jc w:val="both"/>
              <w:rPr>
                <w:rFonts w:eastAsia="Times New Roman" w:cs="Times New Roman"/>
                <w:sz w:val="24"/>
                <w:szCs w:val="24"/>
                <w:u w:val="single"/>
                <w:lang w:val="ru-RU"/>
              </w:rPr>
            </w:pPr>
          </w:p>
        </w:tc>
      </w:tr>
    </w:tbl>
    <w:p w14:paraId="441AD6C0" w14:textId="77777777" w:rsidR="00047E1F" w:rsidRPr="005B18DB" w:rsidRDefault="00047E1F" w:rsidP="00047E1F">
      <w:pPr>
        <w:jc w:val="both"/>
        <w:rPr>
          <w:rFonts w:eastAsia="Times New Roman" w:cs="Times New Roman"/>
          <w:sz w:val="24"/>
          <w:szCs w:val="24"/>
          <w:lang w:val="ru-RU"/>
        </w:rPr>
      </w:pPr>
    </w:p>
    <w:p w14:paraId="23B29630" w14:textId="67E69B5B" w:rsidR="00C10A33" w:rsidRPr="00047E1F" w:rsidRDefault="00047E1F" w:rsidP="00047E1F">
      <w:pPr>
        <w:tabs>
          <w:tab w:val="left" w:pos="2829"/>
        </w:tabs>
        <w:jc w:val="center"/>
        <w:rPr>
          <w:rFonts w:eastAsia="Times New Roman" w:cs="Times New Roman"/>
          <w:sz w:val="20"/>
          <w:szCs w:val="20"/>
          <w:lang w:val="ru-RU"/>
        </w:rPr>
      </w:pPr>
      <w:r w:rsidRPr="001F7C52">
        <w:rPr>
          <w:sz w:val="24"/>
          <w:lang w:val="ru-RU"/>
        </w:rPr>
        <w:t>МП</w:t>
      </w:r>
      <w:r w:rsidRPr="001F7C52">
        <w:rPr>
          <w:spacing w:val="-3"/>
          <w:sz w:val="24"/>
          <w:lang w:val="ru-RU"/>
        </w:rPr>
        <w:t xml:space="preserve"> </w:t>
      </w:r>
      <w:r w:rsidRPr="001F7C52">
        <w:rPr>
          <w:spacing w:val="-2"/>
          <w:sz w:val="24"/>
          <w:lang w:val="ru-RU"/>
        </w:rPr>
        <w:t>(при наличии)</w:t>
      </w:r>
    </w:p>
    <w:sectPr w:rsidR="00C10A33" w:rsidRPr="00047E1F" w:rsidSect="00725624">
      <w:footerReference w:type="default" r:id="rId7"/>
      <w:pgSz w:w="11906" w:h="16838"/>
      <w:pgMar w:top="709" w:right="566" w:bottom="113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91EA" w14:textId="77777777" w:rsidR="009F2CEC" w:rsidRDefault="009F2CEC" w:rsidP="00725624">
      <w:r>
        <w:separator/>
      </w:r>
    </w:p>
  </w:endnote>
  <w:endnote w:type="continuationSeparator" w:id="0">
    <w:p w14:paraId="3AFC17D8" w14:textId="77777777" w:rsidR="009F2CEC" w:rsidRDefault="009F2CEC" w:rsidP="0072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957730"/>
      <w:docPartObj>
        <w:docPartGallery w:val="Page Numbers (Bottom of Page)"/>
        <w:docPartUnique/>
      </w:docPartObj>
    </w:sdtPr>
    <w:sdtEndPr/>
    <w:sdtContent>
      <w:p w14:paraId="07B551FD" w14:textId="77777777" w:rsidR="00725624" w:rsidRDefault="00725624">
        <w:pPr>
          <w:pStyle w:val="af0"/>
          <w:jc w:val="right"/>
        </w:pPr>
        <w:r>
          <w:fldChar w:fldCharType="begin"/>
        </w:r>
        <w:r>
          <w:instrText>PAGE   \* MERGEFORMAT</w:instrText>
        </w:r>
        <w:r>
          <w:fldChar w:fldCharType="separate"/>
        </w:r>
        <w:r w:rsidRPr="00725624">
          <w:rPr>
            <w:noProof/>
            <w:lang w:val="ru-RU"/>
          </w:rPr>
          <w:t>1</w:t>
        </w:r>
        <w:r>
          <w:fldChar w:fldCharType="end"/>
        </w:r>
      </w:p>
    </w:sdtContent>
  </w:sdt>
  <w:p w14:paraId="5216F9AD" w14:textId="77777777" w:rsidR="00725624" w:rsidRDefault="0072562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3BDE" w14:textId="77777777" w:rsidR="009F2CEC" w:rsidRDefault="009F2CEC" w:rsidP="00725624">
      <w:r>
        <w:separator/>
      </w:r>
    </w:p>
  </w:footnote>
  <w:footnote w:type="continuationSeparator" w:id="0">
    <w:p w14:paraId="74DF50D4" w14:textId="77777777" w:rsidR="009F2CEC" w:rsidRDefault="009F2CEC" w:rsidP="00725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446C63DE"/>
    <w:lvl w:ilvl="0">
      <w:start w:val="1"/>
      <w:numFmt w:val="decimal"/>
      <w:lvlText w:val="%1."/>
      <w:lvlJc w:val="left"/>
      <w:pPr>
        <w:ind w:left="6197" w:hanging="526"/>
      </w:pPr>
      <w:rPr>
        <w:rFonts w:ascii="Times New Roman" w:hAnsi="Times New Roman" w:cs="Times New Roman"/>
        <w:b/>
        <w:bCs/>
        <w:spacing w:val="1"/>
        <w:sz w:val="28"/>
        <w:szCs w:val="28"/>
      </w:rPr>
    </w:lvl>
    <w:lvl w:ilvl="1">
      <w:start w:val="1"/>
      <w:numFmt w:val="decimal"/>
      <w:lvlText w:val="%1.%2."/>
      <w:lvlJc w:val="left"/>
      <w:pPr>
        <w:ind w:left="5103" w:hanging="708"/>
      </w:pPr>
      <w:rPr>
        <w:rFonts w:ascii="Times New Roman" w:hAnsi="Times New Roman" w:cs="Times New Roman"/>
        <w:b w:val="0"/>
        <w:bCs w:val="0"/>
        <w:w w:val="99"/>
        <w:sz w:val="26"/>
        <w:szCs w:val="26"/>
        <w:lang w:val="ru-RU"/>
      </w:rPr>
    </w:lvl>
    <w:lvl w:ilvl="2">
      <w:numFmt w:val="bullet"/>
      <w:lvlText w:val="•"/>
      <w:lvlJc w:val="left"/>
      <w:pPr>
        <w:ind w:left="1793" w:hanging="708"/>
      </w:pPr>
    </w:lvl>
    <w:lvl w:ilvl="3">
      <w:numFmt w:val="bullet"/>
      <w:lvlText w:val="•"/>
      <w:lvlJc w:val="left"/>
      <w:pPr>
        <w:ind w:left="2764" w:hanging="708"/>
      </w:pPr>
    </w:lvl>
    <w:lvl w:ilvl="4">
      <w:numFmt w:val="bullet"/>
      <w:lvlText w:val="•"/>
      <w:lvlJc w:val="left"/>
      <w:pPr>
        <w:ind w:left="3736" w:hanging="708"/>
      </w:pPr>
    </w:lvl>
    <w:lvl w:ilvl="5">
      <w:numFmt w:val="bullet"/>
      <w:lvlText w:val="•"/>
      <w:lvlJc w:val="left"/>
      <w:pPr>
        <w:ind w:left="4708" w:hanging="708"/>
      </w:pPr>
    </w:lvl>
    <w:lvl w:ilvl="6">
      <w:numFmt w:val="bullet"/>
      <w:lvlText w:val="•"/>
      <w:lvlJc w:val="left"/>
      <w:pPr>
        <w:ind w:left="5679" w:hanging="708"/>
      </w:pPr>
    </w:lvl>
    <w:lvl w:ilvl="7">
      <w:numFmt w:val="bullet"/>
      <w:lvlText w:val="•"/>
      <w:lvlJc w:val="left"/>
      <w:pPr>
        <w:ind w:left="6651" w:hanging="708"/>
      </w:pPr>
    </w:lvl>
    <w:lvl w:ilvl="8">
      <w:numFmt w:val="bullet"/>
      <w:lvlText w:val="•"/>
      <w:lvlJc w:val="left"/>
      <w:pPr>
        <w:ind w:left="7623" w:hanging="708"/>
      </w:pPr>
    </w:lvl>
  </w:abstractNum>
  <w:abstractNum w:abstractNumId="1" w15:restartNumberingAfterBreak="0">
    <w:nsid w:val="212C3F47"/>
    <w:multiLevelType w:val="hybridMultilevel"/>
    <w:tmpl w:val="92E6020E"/>
    <w:lvl w:ilvl="0" w:tplc="4D1A659C">
      <w:start w:val="1"/>
      <w:numFmt w:val="decimal"/>
      <w:lvlText w:val="%1."/>
      <w:lvlJc w:val="left"/>
      <w:pPr>
        <w:ind w:left="720" w:hanging="581"/>
      </w:pPr>
      <w:rPr>
        <w:rFonts w:ascii="Times New Roman" w:eastAsia="Times New Roman" w:hAnsi="Times New Roman" w:hint="default"/>
        <w:b/>
        <w:bCs/>
        <w:sz w:val="24"/>
        <w:szCs w:val="24"/>
      </w:rPr>
    </w:lvl>
    <w:lvl w:ilvl="1" w:tplc="6B369112">
      <w:start w:val="1"/>
      <w:numFmt w:val="bullet"/>
      <w:lvlText w:val="•"/>
      <w:lvlJc w:val="left"/>
      <w:pPr>
        <w:ind w:left="1694" w:hanging="581"/>
      </w:pPr>
      <w:rPr>
        <w:rFonts w:hint="default"/>
      </w:rPr>
    </w:lvl>
    <w:lvl w:ilvl="2" w:tplc="E66C6C04">
      <w:start w:val="1"/>
      <w:numFmt w:val="bullet"/>
      <w:lvlText w:val="•"/>
      <w:lvlJc w:val="left"/>
      <w:pPr>
        <w:ind w:left="2668" w:hanging="581"/>
      </w:pPr>
      <w:rPr>
        <w:rFonts w:hint="default"/>
      </w:rPr>
    </w:lvl>
    <w:lvl w:ilvl="3" w:tplc="43AC8588">
      <w:start w:val="1"/>
      <w:numFmt w:val="bullet"/>
      <w:lvlText w:val="•"/>
      <w:lvlJc w:val="left"/>
      <w:pPr>
        <w:ind w:left="3643" w:hanging="581"/>
      </w:pPr>
      <w:rPr>
        <w:rFonts w:hint="default"/>
      </w:rPr>
    </w:lvl>
    <w:lvl w:ilvl="4" w:tplc="2EB2C864">
      <w:start w:val="1"/>
      <w:numFmt w:val="bullet"/>
      <w:lvlText w:val="•"/>
      <w:lvlJc w:val="left"/>
      <w:pPr>
        <w:ind w:left="4617" w:hanging="581"/>
      </w:pPr>
      <w:rPr>
        <w:rFonts w:hint="default"/>
      </w:rPr>
    </w:lvl>
    <w:lvl w:ilvl="5" w:tplc="36745C9E">
      <w:start w:val="1"/>
      <w:numFmt w:val="bullet"/>
      <w:lvlText w:val="•"/>
      <w:lvlJc w:val="left"/>
      <w:pPr>
        <w:ind w:left="5592" w:hanging="581"/>
      </w:pPr>
      <w:rPr>
        <w:rFonts w:hint="default"/>
      </w:rPr>
    </w:lvl>
    <w:lvl w:ilvl="6" w:tplc="9C446CB6">
      <w:start w:val="1"/>
      <w:numFmt w:val="bullet"/>
      <w:lvlText w:val="•"/>
      <w:lvlJc w:val="left"/>
      <w:pPr>
        <w:ind w:left="6566" w:hanging="581"/>
      </w:pPr>
      <w:rPr>
        <w:rFonts w:hint="default"/>
      </w:rPr>
    </w:lvl>
    <w:lvl w:ilvl="7" w:tplc="DB8881BE">
      <w:start w:val="1"/>
      <w:numFmt w:val="bullet"/>
      <w:lvlText w:val="•"/>
      <w:lvlJc w:val="left"/>
      <w:pPr>
        <w:ind w:left="7540" w:hanging="581"/>
      </w:pPr>
      <w:rPr>
        <w:rFonts w:hint="default"/>
      </w:rPr>
    </w:lvl>
    <w:lvl w:ilvl="8" w:tplc="F0BE2FC2">
      <w:start w:val="1"/>
      <w:numFmt w:val="bullet"/>
      <w:lvlText w:val="•"/>
      <w:lvlJc w:val="left"/>
      <w:pPr>
        <w:ind w:left="8515" w:hanging="581"/>
      </w:pPr>
      <w:rPr>
        <w:rFonts w:hint="default"/>
      </w:rPr>
    </w:lvl>
  </w:abstractNum>
  <w:abstractNum w:abstractNumId="2" w15:restartNumberingAfterBreak="0">
    <w:nsid w:val="3E8A67A5"/>
    <w:multiLevelType w:val="hybridMultilevel"/>
    <w:tmpl w:val="CD7CA1E0"/>
    <w:lvl w:ilvl="0" w:tplc="B54A745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E950D9"/>
    <w:multiLevelType w:val="hybridMultilevel"/>
    <w:tmpl w:val="CF903DB8"/>
    <w:lvl w:ilvl="0" w:tplc="2598B404">
      <w:start w:val="1"/>
      <w:numFmt w:val="decimal"/>
      <w:lvlText w:val="%1."/>
      <w:lvlJc w:val="left"/>
      <w:pPr>
        <w:ind w:left="839" w:hanging="721"/>
      </w:pPr>
      <w:rPr>
        <w:rFonts w:ascii="Times New Roman" w:eastAsia="Times New Roman" w:hAnsi="Times New Roman" w:hint="default"/>
        <w:w w:val="99"/>
        <w:sz w:val="26"/>
        <w:szCs w:val="26"/>
      </w:rPr>
    </w:lvl>
    <w:lvl w:ilvl="1" w:tplc="6C52EA6C">
      <w:start w:val="1"/>
      <w:numFmt w:val="bullet"/>
      <w:lvlText w:val="•"/>
      <w:lvlJc w:val="left"/>
      <w:pPr>
        <w:ind w:left="1827" w:hanging="721"/>
      </w:pPr>
      <w:rPr>
        <w:rFonts w:hint="default"/>
      </w:rPr>
    </w:lvl>
    <w:lvl w:ilvl="2" w:tplc="D92E6E4A">
      <w:start w:val="1"/>
      <w:numFmt w:val="bullet"/>
      <w:lvlText w:val="•"/>
      <w:lvlJc w:val="left"/>
      <w:pPr>
        <w:ind w:left="2816" w:hanging="721"/>
      </w:pPr>
      <w:rPr>
        <w:rFonts w:hint="default"/>
      </w:rPr>
    </w:lvl>
    <w:lvl w:ilvl="3" w:tplc="A7CCE2FC">
      <w:start w:val="1"/>
      <w:numFmt w:val="bullet"/>
      <w:lvlText w:val="•"/>
      <w:lvlJc w:val="left"/>
      <w:pPr>
        <w:ind w:left="3804" w:hanging="721"/>
      </w:pPr>
      <w:rPr>
        <w:rFonts w:hint="default"/>
      </w:rPr>
    </w:lvl>
    <w:lvl w:ilvl="4" w:tplc="8EC24A3E">
      <w:start w:val="1"/>
      <w:numFmt w:val="bullet"/>
      <w:lvlText w:val="•"/>
      <w:lvlJc w:val="left"/>
      <w:pPr>
        <w:ind w:left="4793" w:hanging="721"/>
      </w:pPr>
      <w:rPr>
        <w:rFonts w:hint="default"/>
      </w:rPr>
    </w:lvl>
    <w:lvl w:ilvl="5" w:tplc="85AEDE08">
      <w:start w:val="1"/>
      <w:numFmt w:val="bullet"/>
      <w:lvlText w:val="•"/>
      <w:lvlJc w:val="left"/>
      <w:pPr>
        <w:ind w:left="5781" w:hanging="721"/>
      </w:pPr>
      <w:rPr>
        <w:rFonts w:hint="default"/>
      </w:rPr>
    </w:lvl>
    <w:lvl w:ilvl="6" w:tplc="6908AD7A">
      <w:start w:val="1"/>
      <w:numFmt w:val="bullet"/>
      <w:lvlText w:val="•"/>
      <w:lvlJc w:val="left"/>
      <w:pPr>
        <w:ind w:left="6770" w:hanging="721"/>
      </w:pPr>
      <w:rPr>
        <w:rFonts w:hint="default"/>
      </w:rPr>
    </w:lvl>
    <w:lvl w:ilvl="7" w:tplc="D4EA9656">
      <w:start w:val="1"/>
      <w:numFmt w:val="bullet"/>
      <w:lvlText w:val="•"/>
      <w:lvlJc w:val="left"/>
      <w:pPr>
        <w:ind w:left="7758" w:hanging="721"/>
      </w:pPr>
      <w:rPr>
        <w:rFonts w:hint="default"/>
      </w:rPr>
    </w:lvl>
    <w:lvl w:ilvl="8" w:tplc="016C04E6">
      <w:start w:val="1"/>
      <w:numFmt w:val="bullet"/>
      <w:lvlText w:val="•"/>
      <w:lvlJc w:val="left"/>
      <w:pPr>
        <w:ind w:left="8747" w:hanging="721"/>
      </w:pPr>
      <w:rPr>
        <w:rFonts w:hint="default"/>
      </w:rPr>
    </w:lvl>
  </w:abstractNum>
  <w:abstractNum w:abstractNumId="4" w15:restartNumberingAfterBreak="0">
    <w:nsid w:val="521B1AF5"/>
    <w:multiLevelType w:val="hybridMultilevel"/>
    <w:tmpl w:val="A3847D88"/>
    <w:lvl w:ilvl="0" w:tplc="68CCC0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CA35AD"/>
    <w:multiLevelType w:val="hybridMultilevel"/>
    <w:tmpl w:val="EF04F6D4"/>
    <w:lvl w:ilvl="0" w:tplc="B54A745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DB"/>
    <w:rsid w:val="00000263"/>
    <w:rsid w:val="00047E1F"/>
    <w:rsid w:val="001C2427"/>
    <w:rsid w:val="002F4FEB"/>
    <w:rsid w:val="003B3F65"/>
    <w:rsid w:val="00496245"/>
    <w:rsid w:val="004A1ACA"/>
    <w:rsid w:val="004A3D51"/>
    <w:rsid w:val="004D4EA2"/>
    <w:rsid w:val="005B18DB"/>
    <w:rsid w:val="00680E71"/>
    <w:rsid w:val="006A21E7"/>
    <w:rsid w:val="00725624"/>
    <w:rsid w:val="009379DE"/>
    <w:rsid w:val="00997151"/>
    <w:rsid w:val="009E5CEC"/>
    <w:rsid w:val="009F2CEC"/>
    <w:rsid w:val="00AB3367"/>
    <w:rsid w:val="00B00D89"/>
    <w:rsid w:val="00B61A63"/>
    <w:rsid w:val="00B63E2B"/>
    <w:rsid w:val="00B95038"/>
    <w:rsid w:val="00BA0C30"/>
    <w:rsid w:val="00BB26FC"/>
    <w:rsid w:val="00BC5E29"/>
    <w:rsid w:val="00C10A33"/>
    <w:rsid w:val="00C64B81"/>
    <w:rsid w:val="00CD6E58"/>
    <w:rsid w:val="00CE24F1"/>
    <w:rsid w:val="00CE33EF"/>
    <w:rsid w:val="00CF7F51"/>
    <w:rsid w:val="00E965F0"/>
    <w:rsid w:val="00F62158"/>
    <w:rsid w:val="00FC0E9C"/>
    <w:rsid w:val="00FF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6034F"/>
  <w15:chartTrackingRefBased/>
  <w15:docId w15:val="{8CEE19EB-6467-4F94-A40E-0E20CF2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B18DB"/>
    <w:pPr>
      <w:widowControl w:val="0"/>
      <w:spacing w:after="0" w:line="240" w:lineRule="auto"/>
    </w:pPr>
    <w:rPr>
      <w:rFonts w:ascii="Times New Roman" w:hAnsi="Times New Roman"/>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C10A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A33"/>
  </w:style>
  <w:style w:type="paragraph" w:styleId="a3">
    <w:name w:val="List Paragraph"/>
    <w:basedOn w:val="a"/>
    <w:uiPriority w:val="34"/>
    <w:qFormat/>
    <w:rsid w:val="00C10A33"/>
    <w:pPr>
      <w:ind w:left="720"/>
      <w:contextualSpacing/>
    </w:pPr>
  </w:style>
  <w:style w:type="character" w:styleId="a4">
    <w:name w:val="annotation reference"/>
    <w:basedOn w:val="a0"/>
    <w:uiPriority w:val="99"/>
    <w:semiHidden/>
    <w:unhideWhenUsed/>
    <w:rsid w:val="00C10A33"/>
    <w:rPr>
      <w:sz w:val="16"/>
      <w:szCs w:val="16"/>
    </w:rPr>
  </w:style>
  <w:style w:type="paragraph" w:styleId="a5">
    <w:name w:val="annotation text"/>
    <w:basedOn w:val="a"/>
    <w:link w:val="a6"/>
    <w:uiPriority w:val="99"/>
    <w:semiHidden/>
    <w:unhideWhenUsed/>
    <w:rsid w:val="00C10A33"/>
    <w:rPr>
      <w:sz w:val="20"/>
      <w:szCs w:val="20"/>
    </w:rPr>
  </w:style>
  <w:style w:type="character" w:customStyle="1" w:styleId="a6">
    <w:name w:val="Текст примечания Знак"/>
    <w:basedOn w:val="a0"/>
    <w:link w:val="a5"/>
    <w:uiPriority w:val="99"/>
    <w:semiHidden/>
    <w:rsid w:val="00C10A33"/>
    <w:rPr>
      <w:rFonts w:ascii="Times New Roman" w:hAnsi="Times New Roman"/>
      <w:sz w:val="20"/>
      <w:szCs w:val="20"/>
      <w:lang w:val="en-US"/>
    </w:rPr>
  </w:style>
  <w:style w:type="paragraph" w:styleId="a7">
    <w:name w:val="annotation subject"/>
    <w:basedOn w:val="a5"/>
    <w:next w:val="a5"/>
    <w:link w:val="a8"/>
    <w:uiPriority w:val="99"/>
    <w:semiHidden/>
    <w:unhideWhenUsed/>
    <w:rsid w:val="00C10A33"/>
    <w:rPr>
      <w:b/>
      <w:bCs/>
    </w:rPr>
  </w:style>
  <w:style w:type="character" w:customStyle="1" w:styleId="a8">
    <w:name w:val="Тема примечания Знак"/>
    <w:basedOn w:val="a6"/>
    <w:link w:val="a7"/>
    <w:uiPriority w:val="99"/>
    <w:semiHidden/>
    <w:rsid w:val="00C10A33"/>
    <w:rPr>
      <w:rFonts w:ascii="Times New Roman" w:hAnsi="Times New Roman"/>
      <w:b/>
      <w:bCs/>
      <w:sz w:val="20"/>
      <w:szCs w:val="20"/>
      <w:lang w:val="en-US"/>
    </w:rPr>
  </w:style>
  <w:style w:type="paragraph" w:styleId="a9">
    <w:name w:val="Balloon Text"/>
    <w:basedOn w:val="a"/>
    <w:link w:val="aa"/>
    <w:uiPriority w:val="99"/>
    <w:semiHidden/>
    <w:unhideWhenUsed/>
    <w:rsid w:val="00C10A33"/>
    <w:rPr>
      <w:rFonts w:ascii="Segoe UI" w:hAnsi="Segoe UI" w:cs="Segoe UI"/>
      <w:sz w:val="18"/>
      <w:szCs w:val="18"/>
    </w:rPr>
  </w:style>
  <w:style w:type="character" w:customStyle="1" w:styleId="aa">
    <w:name w:val="Текст выноски Знак"/>
    <w:basedOn w:val="a0"/>
    <w:link w:val="a9"/>
    <w:uiPriority w:val="99"/>
    <w:semiHidden/>
    <w:rsid w:val="00C10A33"/>
    <w:rPr>
      <w:rFonts w:ascii="Segoe UI" w:hAnsi="Segoe UI" w:cs="Segoe UI"/>
      <w:sz w:val="18"/>
      <w:szCs w:val="18"/>
      <w:lang w:val="en-US"/>
    </w:rPr>
  </w:style>
  <w:style w:type="table" w:styleId="ab">
    <w:name w:val="Table Grid"/>
    <w:basedOn w:val="a1"/>
    <w:uiPriority w:val="39"/>
    <w:rsid w:val="0099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39"/>
    <w:rsid w:val="0099715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CF7F51"/>
    <w:pPr>
      <w:ind w:left="395"/>
    </w:pPr>
    <w:rPr>
      <w:rFonts w:eastAsia="Times New Roman"/>
      <w:sz w:val="25"/>
      <w:szCs w:val="25"/>
      <w:lang w:eastAsia="ru-RU"/>
    </w:rPr>
  </w:style>
  <w:style w:type="character" w:customStyle="1" w:styleId="ad">
    <w:name w:val="Основной текст Знак"/>
    <w:basedOn w:val="a0"/>
    <w:link w:val="ac"/>
    <w:uiPriority w:val="1"/>
    <w:rsid w:val="00CF7F51"/>
    <w:rPr>
      <w:rFonts w:ascii="Times New Roman" w:eastAsia="Times New Roman" w:hAnsi="Times New Roman"/>
      <w:sz w:val="25"/>
      <w:szCs w:val="25"/>
      <w:lang w:val="en-US" w:eastAsia="ru-RU"/>
    </w:rPr>
  </w:style>
  <w:style w:type="paragraph" w:styleId="ae">
    <w:name w:val="header"/>
    <w:basedOn w:val="a"/>
    <w:link w:val="af"/>
    <w:uiPriority w:val="99"/>
    <w:unhideWhenUsed/>
    <w:rsid w:val="00725624"/>
    <w:pPr>
      <w:tabs>
        <w:tab w:val="center" w:pos="4677"/>
        <w:tab w:val="right" w:pos="9355"/>
      </w:tabs>
    </w:pPr>
  </w:style>
  <w:style w:type="character" w:customStyle="1" w:styleId="af">
    <w:name w:val="Верхний колонтитул Знак"/>
    <w:basedOn w:val="a0"/>
    <w:link w:val="ae"/>
    <w:uiPriority w:val="99"/>
    <w:rsid w:val="00725624"/>
    <w:rPr>
      <w:rFonts w:ascii="Times New Roman" w:hAnsi="Times New Roman"/>
      <w:sz w:val="26"/>
      <w:lang w:val="en-US"/>
    </w:rPr>
  </w:style>
  <w:style w:type="paragraph" w:styleId="af0">
    <w:name w:val="footer"/>
    <w:basedOn w:val="a"/>
    <w:link w:val="af1"/>
    <w:uiPriority w:val="99"/>
    <w:unhideWhenUsed/>
    <w:rsid w:val="00725624"/>
    <w:pPr>
      <w:tabs>
        <w:tab w:val="center" w:pos="4677"/>
        <w:tab w:val="right" w:pos="9355"/>
      </w:tabs>
    </w:pPr>
  </w:style>
  <w:style w:type="character" w:customStyle="1" w:styleId="af1">
    <w:name w:val="Нижний колонтитул Знак"/>
    <w:basedOn w:val="a0"/>
    <w:link w:val="af0"/>
    <w:uiPriority w:val="99"/>
    <w:rsid w:val="00725624"/>
    <w:rPr>
      <w:rFonts w:ascii="Times New Roman" w:hAnsi="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2767</Words>
  <Characters>15773</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Гришаев</dc:creator>
  <cp:keywords/>
  <dc:description/>
  <cp:lastModifiedBy>Александр В. Гришаев</cp:lastModifiedBy>
  <cp:revision>2</cp:revision>
  <dcterms:created xsi:type="dcterms:W3CDTF">2025-02-24T13:16:00Z</dcterms:created>
  <dcterms:modified xsi:type="dcterms:W3CDTF">2025-02-24T13:16:00Z</dcterms:modified>
</cp:coreProperties>
</file>