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74EA" w:rsidRDefault="009274EA" w:rsidP="002268A8">
      <w:pPr>
        <w:jc w:val="center"/>
        <w:rPr>
          <w:rFonts w:ascii="Times New Roman" w:hAnsi="Times New Roman" w:cs="Times New Roman"/>
          <w:b/>
          <w:sz w:val="28"/>
          <w:szCs w:val="28"/>
        </w:rPr>
      </w:pPr>
    </w:p>
    <w:p w:rsidR="00711CDD" w:rsidRDefault="007F44A5" w:rsidP="002268A8">
      <w:pPr>
        <w:jc w:val="center"/>
        <w:rPr>
          <w:rFonts w:ascii="Times New Roman" w:hAnsi="Times New Roman" w:cs="Times New Roman"/>
          <w:b/>
          <w:sz w:val="28"/>
          <w:szCs w:val="28"/>
        </w:rPr>
      </w:pPr>
      <w:r>
        <w:rPr>
          <w:rFonts w:ascii="Times New Roman" w:hAnsi="Times New Roman" w:cs="Times New Roman"/>
          <w:b/>
          <w:sz w:val="28"/>
          <w:szCs w:val="28"/>
        </w:rPr>
        <w:t>Методические рекомендации по составлению аудиторских заключений при аудите финансовой отчетности, подготовленной в соответствии с концепцией специального назначения (МСА 800)</w:t>
      </w:r>
    </w:p>
    <w:p w:rsidR="00915586" w:rsidRPr="00915586" w:rsidRDefault="00915586" w:rsidP="007F05EE">
      <w:pPr>
        <w:pStyle w:val="ListParagraph"/>
        <w:numPr>
          <w:ilvl w:val="0"/>
          <w:numId w:val="8"/>
        </w:numPr>
        <w:jc w:val="both"/>
        <w:rPr>
          <w:rFonts w:ascii="Times New Roman" w:hAnsi="Times New Roman" w:cs="Times New Roman"/>
          <w:b/>
          <w:sz w:val="28"/>
          <w:szCs w:val="28"/>
        </w:rPr>
      </w:pPr>
      <w:r w:rsidRPr="00915586">
        <w:rPr>
          <w:rFonts w:ascii="Times New Roman" w:hAnsi="Times New Roman" w:cs="Times New Roman"/>
          <w:b/>
          <w:sz w:val="28"/>
          <w:szCs w:val="28"/>
        </w:rPr>
        <w:t>Общие положения</w:t>
      </w:r>
    </w:p>
    <w:p w:rsidR="009864D1" w:rsidRPr="009864D1" w:rsidRDefault="009864D1" w:rsidP="00915586">
      <w:pPr>
        <w:pStyle w:val="ListParagraph"/>
        <w:numPr>
          <w:ilvl w:val="1"/>
          <w:numId w:val="8"/>
        </w:numPr>
        <w:jc w:val="both"/>
        <w:rPr>
          <w:rFonts w:ascii="Times New Roman" w:hAnsi="Times New Roman" w:cs="Times New Roman"/>
          <w:sz w:val="28"/>
          <w:szCs w:val="28"/>
        </w:rPr>
      </w:pPr>
      <w:r w:rsidRPr="009864D1">
        <w:rPr>
          <w:rFonts w:ascii="Times New Roman" w:hAnsi="Times New Roman" w:cs="Times New Roman"/>
          <w:sz w:val="28"/>
          <w:szCs w:val="28"/>
        </w:rPr>
        <w:t>М</w:t>
      </w:r>
      <w:r w:rsidR="00DB1E7D">
        <w:rPr>
          <w:rFonts w:ascii="Times New Roman" w:hAnsi="Times New Roman" w:cs="Times New Roman"/>
          <w:sz w:val="28"/>
          <w:szCs w:val="28"/>
        </w:rPr>
        <w:t>еждународные стандарты аудита (М</w:t>
      </w:r>
      <w:r w:rsidRPr="009864D1">
        <w:rPr>
          <w:rFonts w:ascii="Times New Roman" w:hAnsi="Times New Roman" w:cs="Times New Roman"/>
          <w:sz w:val="28"/>
          <w:szCs w:val="28"/>
        </w:rPr>
        <w:t>СА</w:t>
      </w:r>
      <w:r w:rsidR="00DB1E7D">
        <w:rPr>
          <w:rFonts w:ascii="Times New Roman" w:hAnsi="Times New Roman" w:cs="Times New Roman"/>
          <w:sz w:val="28"/>
          <w:szCs w:val="28"/>
        </w:rPr>
        <w:t>)</w:t>
      </w:r>
      <w:r w:rsidRPr="009864D1">
        <w:rPr>
          <w:rFonts w:ascii="Times New Roman" w:hAnsi="Times New Roman" w:cs="Times New Roman"/>
          <w:sz w:val="28"/>
          <w:szCs w:val="28"/>
        </w:rPr>
        <w:t xml:space="preserve"> серии 100-700 применяются для аудита </w:t>
      </w:r>
      <w:r>
        <w:rPr>
          <w:rFonts w:ascii="Times New Roman" w:hAnsi="Times New Roman" w:cs="Times New Roman"/>
          <w:sz w:val="28"/>
          <w:szCs w:val="28"/>
        </w:rPr>
        <w:t xml:space="preserve">полного комплекта </w:t>
      </w:r>
      <w:r w:rsidRPr="009864D1">
        <w:rPr>
          <w:rFonts w:ascii="Times New Roman" w:hAnsi="Times New Roman" w:cs="Times New Roman"/>
          <w:sz w:val="28"/>
          <w:szCs w:val="28"/>
        </w:rPr>
        <w:t>финансовой отчетности</w:t>
      </w:r>
      <w:r>
        <w:rPr>
          <w:rFonts w:ascii="Times New Roman" w:hAnsi="Times New Roman" w:cs="Times New Roman"/>
          <w:sz w:val="28"/>
          <w:szCs w:val="28"/>
        </w:rPr>
        <w:t xml:space="preserve"> общего назначения</w:t>
      </w:r>
      <w:r w:rsidRPr="009864D1">
        <w:rPr>
          <w:rFonts w:ascii="Times New Roman" w:hAnsi="Times New Roman" w:cs="Times New Roman"/>
          <w:sz w:val="28"/>
          <w:szCs w:val="28"/>
        </w:rPr>
        <w:t xml:space="preserve">. МСА 800 </w:t>
      </w:r>
      <w:r w:rsidR="007F05EE">
        <w:rPr>
          <w:rFonts w:ascii="Times New Roman" w:hAnsi="Times New Roman" w:cs="Times New Roman"/>
          <w:sz w:val="28"/>
          <w:szCs w:val="28"/>
        </w:rPr>
        <w:t>«</w:t>
      </w:r>
      <w:r w:rsidR="007F05EE" w:rsidRPr="007F05EE">
        <w:rPr>
          <w:rFonts w:ascii="Times New Roman" w:hAnsi="Times New Roman" w:cs="Times New Roman"/>
          <w:sz w:val="28"/>
          <w:szCs w:val="28"/>
        </w:rPr>
        <w:t>Особенности аудита финансовой отчетности, подготовленной в соответствии с концепцией специального назначения</w:t>
      </w:r>
      <w:r w:rsidR="007F05EE">
        <w:rPr>
          <w:rFonts w:ascii="Times New Roman" w:hAnsi="Times New Roman" w:cs="Times New Roman"/>
          <w:sz w:val="28"/>
          <w:szCs w:val="28"/>
        </w:rPr>
        <w:t xml:space="preserve">» </w:t>
      </w:r>
      <w:r w:rsidRPr="009864D1">
        <w:rPr>
          <w:rFonts w:ascii="Times New Roman" w:hAnsi="Times New Roman" w:cs="Times New Roman"/>
          <w:sz w:val="28"/>
          <w:szCs w:val="28"/>
        </w:rPr>
        <w:t xml:space="preserve">посвящен </w:t>
      </w:r>
      <w:r w:rsidR="007F05EE">
        <w:rPr>
          <w:rFonts w:ascii="Times New Roman" w:hAnsi="Times New Roman" w:cs="Times New Roman"/>
          <w:sz w:val="28"/>
          <w:szCs w:val="28"/>
        </w:rPr>
        <w:t>особенностям</w:t>
      </w:r>
      <w:r w:rsidR="007F05EE" w:rsidRPr="007F05EE">
        <w:rPr>
          <w:rFonts w:ascii="Times New Roman" w:hAnsi="Times New Roman" w:cs="Times New Roman"/>
          <w:sz w:val="28"/>
          <w:szCs w:val="28"/>
        </w:rPr>
        <w:t xml:space="preserve"> аудита финансовой отчетности специального назначения</w:t>
      </w:r>
      <w:r w:rsidRPr="009864D1">
        <w:rPr>
          <w:rFonts w:ascii="Times New Roman" w:hAnsi="Times New Roman" w:cs="Times New Roman"/>
          <w:sz w:val="28"/>
          <w:szCs w:val="28"/>
        </w:rPr>
        <w:t>.</w:t>
      </w:r>
    </w:p>
    <w:p w:rsidR="002424BE" w:rsidRDefault="002424BE" w:rsidP="002424BE">
      <w:pPr>
        <w:pStyle w:val="ListParagraph"/>
        <w:numPr>
          <w:ilvl w:val="1"/>
          <w:numId w:val="8"/>
        </w:numPr>
        <w:jc w:val="both"/>
        <w:rPr>
          <w:rFonts w:ascii="Times New Roman" w:hAnsi="Times New Roman" w:cs="Times New Roman"/>
          <w:sz w:val="28"/>
          <w:szCs w:val="28"/>
        </w:rPr>
      </w:pPr>
      <w:r>
        <w:rPr>
          <w:rFonts w:ascii="Times New Roman" w:hAnsi="Times New Roman" w:cs="Times New Roman"/>
          <w:sz w:val="28"/>
          <w:szCs w:val="28"/>
        </w:rPr>
        <w:t xml:space="preserve">МСА 800 не </w:t>
      </w:r>
      <w:r w:rsidR="005B76C2">
        <w:rPr>
          <w:rFonts w:ascii="Times New Roman" w:hAnsi="Times New Roman" w:cs="Times New Roman"/>
          <w:sz w:val="28"/>
          <w:szCs w:val="28"/>
        </w:rPr>
        <w:t xml:space="preserve">отменяет требований других МСА: при применении МСА 800 необходимо исполнять те требования МСА серии </w:t>
      </w:r>
      <w:r w:rsidR="005B76C2" w:rsidRPr="009864D1">
        <w:rPr>
          <w:rFonts w:ascii="Times New Roman" w:hAnsi="Times New Roman" w:cs="Times New Roman"/>
          <w:sz w:val="28"/>
          <w:szCs w:val="28"/>
        </w:rPr>
        <w:t>100-700</w:t>
      </w:r>
      <w:r w:rsidR="005B76C2">
        <w:rPr>
          <w:rFonts w:ascii="Times New Roman" w:hAnsi="Times New Roman" w:cs="Times New Roman"/>
          <w:sz w:val="28"/>
          <w:szCs w:val="28"/>
        </w:rPr>
        <w:t xml:space="preserve">, которые применимы к аудиту </w:t>
      </w:r>
      <w:r w:rsidR="005B76C2" w:rsidRPr="007F05EE">
        <w:rPr>
          <w:rFonts w:ascii="Times New Roman" w:hAnsi="Times New Roman" w:cs="Times New Roman"/>
          <w:sz w:val="28"/>
          <w:szCs w:val="28"/>
        </w:rPr>
        <w:t>финансовой отчетности специального назначения</w:t>
      </w:r>
      <w:r w:rsidR="005B76C2">
        <w:rPr>
          <w:rFonts w:ascii="Times New Roman" w:hAnsi="Times New Roman" w:cs="Times New Roman"/>
          <w:sz w:val="28"/>
          <w:szCs w:val="28"/>
        </w:rPr>
        <w:t>.</w:t>
      </w:r>
    </w:p>
    <w:p w:rsidR="00AE0873" w:rsidRDefault="007F05EE" w:rsidP="00915586">
      <w:pPr>
        <w:pStyle w:val="ListParagraph"/>
        <w:numPr>
          <w:ilvl w:val="1"/>
          <w:numId w:val="8"/>
        </w:numPr>
        <w:jc w:val="both"/>
        <w:rPr>
          <w:rFonts w:ascii="Times New Roman" w:hAnsi="Times New Roman" w:cs="Times New Roman"/>
          <w:sz w:val="28"/>
          <w:szCs w:val="28"/>
        </w:rPr>
      </w:pPr>
      <w:r w:rsidRPr="00AE0873">
        <w:rPr>
          <w:rFonts w:ascii="Times New Roman" w:hAnsi="Times New Roman" w:cs="Times New Roman"/>
          <w:sz w:val="28"/>
          <w:szCs w:val="28"/>
        </w:rPr>
        <w:t>МСА 800 описывает особенности аудита</w:t>
      </w:r>
      <w:r w:rsidR="009864D1" w:rsidRPr="00AE0873">
        <w:rPr>
          <w:rFonts w:ascii="Times New Roman" w:hAnsi="Times New Roman" w:cs="Times New Roman"/>
          <w:sz w:val="28"/>
          <w:szCs w:val="28"/>
        </w:rPr>
        <w:t xml:space="preserve"> полного комплекта финансовой отчетности специального назначения. </w:t>
      </w:r>
      <w:r w:rsidR="002424BE">
        <w:rPr>
          <w:rFonts w:ascii="Times New Roman" w:hAnsi="Times New Roman" w:cs="Times New Roman"/>
          <w:sz w:val="28"/>
          <w:szCs w:val="28"/>
        </w:rPr>
        <w:t xml:space="preserve">В том случае, если проводится аудит </w:t>
      </w:r>
      <w:r w:rsidR="002424BE" w:rsidRPr="00AE0873">
        <w:rPr>
          <w:rFonts w:ascii="Times New Roman" w:hAnsi="Times New Roman" w:cs="Times New Roman"/>
          <w:sz w:val="28"/>
          <w:szCs w:val="28"/>
        </w:rPr>
        <w:t>отдельного финансового отчета или отдельного элемента, статьи или группы счетов финансового отчета</w:t>
      </w:r>
      <w:r w:rsidR="002424BE">
        <w:rPr>
          <w:rFonts w:ascii="Times New Roman" w:hAnsi="Times New Roman" w:cs="Times New Roman"/>
          <w:sz w:val="28"/>
          <w:szCs w:val="28"/>
        </w:rPr>
        <w:t>, необходимо наряду с МСА 800 применять требования</w:t>
      </w:r>
      <w:r w:rsidR="002424BE" w:rsidRPr="00AE0873">
        <w:rPr>
          <w:rFonts w:ascii="Times New Roman" w:hAnsi="Times New Roman" w:cs="Times New Roman"/>
          <w:sz w:val="28"/>
          <w:szCs w:val="28"/>
        </w:rPr>
        <w:t xml:space="preserve"> </w:t>
      </w:r>
      <w:r w:rsidR="009864D1" w:rsidRPr="00AE0873">
        <w:rPr>
          <w:rFonts w:ascii="Times New Roman" w:hAnsi="Times New Roman" w:cs="Times New Roman"/>
          <w:sz w:val="28"/>
          <w:szCs w:val="28"/>
        </w:rPr>
        <w:t>МСА 805</w:t>
      </w:r>
      <w:r w:rsidR="002424BE">
        <w:rPr>
          <w:rFonts w:ascii="Times New Roman" w:hAnsi="Times New Roman" w:cs="Times New Roman"/>
          <w:sz w:val="28"/>
          <w:szCs w:val="28"/>
        </w:rPr>
        <w:t xml:space="preserve"> «</w:t>
      </w:r>
      <w:r w:rsidR="002424BE" w:rsidRPr="007F05EE">
        <w:rPr>
          <w:rFonts w:ascii="Times New Roman" w:hAnsi="Times New Roman" w:cs="Times New Roman"/>
          <w:sz w:val="28"/>
          <w:szCs w:val="28"/>
        </w:rPr>
        <w:t xml:space="preserve">Особенности аудита </w:t>
      </w:r>
      <w:r w:rsidR="002424BE" w:rsidRPr="00F1384E">
        <w:rPr>
          <w:rFonts w:ascii="Times New Roman" w:hAnsi="Times New Roman" w:cs="Times New Roman"/>
          <w:sz w:val="28"/>
          <w:szCs w:val="28"/>
        </w:rPr>
        <w:t>отдельных отчетов финансовой отчетности и отдельных элементов, групп статей или статей финансовой отчетности</w:t>
      </w:r>
      <w:r w:rsidR="002424BE">
        <w:rPr>
          <w:rFonts w:ascii="Times New Roman" w:hAnsi="Times New Roman" w:cs="Times New Roman"/>
          <w:sz w:val="28"/>
          <w:szCs w:val="28"/>
        </w:rPr>
        <w:t>»</w:t>
      </w:r>
      <w:r w:rsidRPr="00AE0873">
        <w:rPr>
          <w:rFonts w:ascii="Times New Roman" w:hAnsi="Times New Roman" w:cs="Times New Roman"/>
          <w:sz w:val="28"/>
          <w:szCs w:val="28"/>
        </w:rPr>
        <w:t xml:space="preserve">. </w:t>
      </w:r>
    </w:p>
    <w:p w:rsidR="007F05EE" w:rsidRPr="00AE0873" w:rsidRDefault="007F05EE" w:rsidP="00915586">
      <w:pPr>
        <w:pStyle w:val="ListParagraph"/>
        <w:numPr>
          <w:ilvl w:val="1"/>
          <w:numId w:val="8"/>
        </w:numPr>
        <w:jc w:val="both"/>
        <w:rPr>
          <w:rFonts w:ascii="Times New Roman" w:hAnsi="Times New Roman" w:cs="Times New Roman"/>
          <w:sz w:val="28"/>
          <w:szCs w:val="28"/>
        </w:rPr>
      </w:pPr>
      <w:r w:rsidRPr="00AE0873">
        <w:rPr>
          <w:rFonts w:ascii="Times New Roman" w:hAnsi="Times New Roman" w:cs="Times New Roman"/>
          <w:sz w:val="28"/>
          <w:szCs w:val="28"/>
        </w:rPr>
        <w:t xml:space="preserve">МСА 800 не подразумевает, что в нем рассмотрены </w:t>
      </w:r>
      <w:r w:rsidR="00086E22" w:rsidRPr="00AE0873">
        <w:rPr>
          <w:rFonts w:ascii="Times New Roman" w:hAnsi="Times New Roman" w:cs="Times New Roman"/>
          <w:sz w:val="28"/>
          <w:szCs w:val="28"/>
        </w:rPr>
        <w:t xml:space="preserve">абсолютно </w:t>
      </w:r>
      <w:r w:rsidRPr="00AE0873">
        <w:rPr>
          <w:rFonts w:ascii="Times New Roman" w:hAnsi="Times New Roman" w:cs="Times New Roman"/>
          <w:sz w:val="28"/>
          <w:szCs w:val="28"/>
        </w:rPr>
        <w:t xml:space="preserve">все особенности, которые могут иметь возникнуть в отношении аудита финансовой отчетности специального назначения. Это означает, что обстоятельства конкретного аудиторского задания могут приводить к наличию дополнительных особенностей, которые необходимо учитывать </w:t>
      </w:r>
      <w:r w:rsidR="00086E22" w:rsidRPr="00AE0873">
        <w:rPr>
          <w:rFonts w:ascii="Times New Roman" w:hAnsi="Times New Roman" w:cs="Times New Roman"/>
          <w:sz w:val="28"/>
          <w:szCs w:val="28"/>
        </w:rPr>
        <w:t>при аудите финансовой отчетности специального назначения</w:t>
      </w:r>
      <w:r w:rsidRPr="00AE0873">
        <w:rPr>
          <w:rFonts w:ascii="Times New Roman" w:hAnsi="Times New Roman" w:cs="Times New Roman"/>
          <w:sz w:val="28"/>
          <w:szCs w:val="28"/>
        </w:rPr>
        <w:t>.</w:t>
      </w:r>
    </w:p>
    <w:p w:rsidR="009701A8" w:rsidRPr="009701A8" w:rsidRDefault="009701A8" w:rsidP="009701A8">
      <w:pPr>
        <w:pStyle w:val="ListParagraph"/>
        <w:numPr>
          <w:ilvl w:val="0"/>
          <w:numId w:val="8"/>
        </w:numPr>
        <w:jc w:val="both"/>
        <w:rPr>
          <w:rFonts w:ascii="Times New Roman" w:hAnsi="Times New Roman" w:cs="Times New Roman"/>
          <w:b/>
          <w:sz w:val="28"/>
          <w:szCs w:val="28"/>
        </w:rPr>
      </w:pPr>
      <w:r w:rsidRPr="009701A8">
        <w:rPr>
          <w:rFonts w:ascii="Times New Roman" w:hAnsi="Times New Roman" w:cs="Times New Roman"/>
          <w:b/>
          <w:sz w:val="28"/>
          <w:szCs w:val="28"/>
        </w:rPr>
        <w:t>Новая редакция МСА 800</w:t>
      </w:r>
    </w:p>
    <w:p w:rsidR="009701A8" w:rsidRDefault="009701A8" w:rsidP="009701A8">
      <w:pPr>
        <w:pStyle w:val="ListParagraph"/>
        <w:numPr>
          <w:ilvl w:val="1"/>
          <w:numId w:val="8"/>
        </w:numPr>
        <w:jc w:val="both"/>
        <w:rPr>
          <w:rFonts w:ascii="Times New Roman" w:hAnsi="Times New Roman" w:cs="Times New Roman"/>
          <w:sz w:val="28"/>
          <w:szCs w:val="28"/>
        </w:rPr>
      </w:pPr>
      <w:bookmarkStart w:id="0" w:name="_GoBack"/>
      <w:bookmarkEnd w:id="0"/>
      <w:r>
        <w:rPr>
          <w:rFonts w:ascii="Times New Roman" w:hAnsi="Times New Roman" w:cs="Times New Roman"/>
          <w:sz w:val="28"/>
          <w:szCs w:val="28"/>
        </w:rPr>
        <w:t>До тех пор, пока МСА 800 (пересмотренный) не будет введен в действие на территории Российской Федерации, Минфин РФ в Рекомендациях аудиторским организациям, индивидуальным аудиторам, аудиторам по проведению аудита годовой бухгалтерской отчетности организаций за 2017 год (приложение к письму от 19.012018 № 07</w:t>
      </w:r>
      <w:r>
        <w:rPr>
          <w:rFonts w:ascii="Times New Roman" w:hAnsi="Times New Roman" w:cs="Times New Roman"/>
          <w:sz w:val="28"/>
          <w:szCs w:val="28"/>
        </w:rPr>
        <w:noBreakHyphen/>
        <w:t>04</w:t>
      </w:r>
      <w:r>
        <w:rPr>
          <w:rFonts w:ascii="Times New Roman" w:hAnsi="Times New Roman" w:cs="Times New Roman"/>
          <w:sz w:val="28"/>
          <w:szCs w:val="28"/>
        </w:rPr>
        <w:noBreakHyphen/>
        <w:t>09/2694) подчеркнул, что Совет по аудиторской деятельности рекомендовал до введения в действие на территории Российской Федерации руководствоваться МСА 800 (пересмотренным).</w:t>
      </w:r>
    </w:p>
    <w:p w:rsidR="009701A8" w:rsidRDefault="009701A8" w:rsidP="009701A8">
      <w:pPr>
        <w:pStyle w:val="ListParagraph"/>
        <w:numPr>
          <w:ilvl w:val="1"/>
          <w:numId w:val="8"/>
        </w:numPr>
        <w:jc w:val="both"/>
        <w:rPr>
          <w:rFonts w:ascii="Times New Roman" w:hAnsi="Times New Roman" w:cs="Times New Roman"/>
          <w:sz w:val="28"/>
          <w:szCs w:val="28"/>
        </w:rPr>
      </w:pPr>
      <w:r>
        <w:rPr>
          <w:rFonts w:ascii="Times New Roman" w:hAnsi="Times New Roman" w:cs="Times New Roman"/>
          <w:sz w:val="28"/>
          <w:szCs w:val="28"/>
        </w:rPr>
        <w:lastRenderedPageBreak/>
        <w:t xml:space="preserve">Ссылки на нумерацию пунктов МСА 800 в настоящих Методических рекомендациях </w:t>
      </w:r>
      <w:r w:rsidR="00AE0873">
        <w:rPr>
          <w:rFonts w:ascii="Times New Roman" w:hAnsi="Times New Roman" w:cs="Times New Roman"/>
          <w:sz w:val="28"/>
          <w:szCs w:val="28"/>
        </w:rPr>
        <w:t>приведены</w:t>
      </w:r>
      <w:r>
        <w:rPr>
          <w:rFonts w:ascii="Times New Roman" w:hAnsi="Times New Roman" w:cs="Times New Roman"/>
          <w:sz w:val="28"/>
          <w:szCs w:val="28"/>
        </w:rPr>
        <w:t xml:space="preserve"> в соответствии с МСА 800 (пересмотренным).</w:t>
      </w:r>
    </w:p>
    <w:p w:rsidR="00915586" w:rsidRPr="00915586" w:rsidRDefault="00915586" w:rsidP="00086E22">
      <w:pPr>
        <w:pStyle w:val="ListParagraph"/>
        <w:numPr>
          <w:ilvl w:val="0"/>
          <w:numId w:val="8"/>
        </w:numPr>
        <w:jc w:val="both"/>
        <w:rPr>
          <w:rFonts w:ascii="Times New Roman" w:hAnsi="Times New Roman" w:cs="Times New Roman"/>
          <w:b/>
          <w:sz w:val="28"/>
          <w:szCs w:val="28"/>
        </w:rPr>
      </w:pPr>
      <w:r w:rsidRPr="00915586">
        <w:rPr>
          <w:rFonts w:ascii="Times New Roman" w:hAnsi="Times New Roman" w:cs="Times New Roman"/>
          <w:b/>
          <w:sz w:val="28"/>
          <w:szCs w:val="28"/>
        </w:rPr>
        <w:t>Определение концепции специального назначения</w:t>
      </w:r>
    </w:p>
    <w:p w:rsidR="007F05EE" w:rsidRDefault="00086E22" w:rsidP="00915586">
      <w:pPr>
        <w:pStyle w:val="ListParagraph"/>
        <w:numPr>
          <w:ilvl w:val="1"/>
          <w:numId w:val="8"/>
        </w:numPr>
        <w:jc w:val="both"/>
        <w:rPr>
          <w:rFonts w:ascii="Times New Roman" w:hAnsi="Times New Roman" w:cs="Times New Roman"/>
          <w:sz w:val="28"/>
          <w:szCs w:val="28"/>
        </w:rPr>
      </w:pPr>
      <w:r>
        <w:rPr>
          <w:rFonts w:ascii="Times New Roman" w:hAnsi="Times New Roman" w:cs="Times New Roman"/>
          <w:sz w:val="28"/>
          <w:szCs w:val="28"/>
        </w:rPr>
        <w:t>Как указано в п. 6</w:t>
      </w:r>
      <w:r>
        <w:rPr>
          <w:rFonts w:ascii="Times New Roman" w:hAnsi="Times New Roman" w:cs="Times New Roman"/>
          <w:sz w:val="28"/>
          <w:szCs w:val="28"/>
          <w:lang w:val="en-US"/>
        </w:rPr>
        <w:t>b</w:t>
      </w:r>
      <w:r>
        <w:rPr>
          <w:rFonts w:ascii="Times New Roman" w:hAnsi="Times New Roman" w:cs="Times New Roman"/>
          <w:sz w:val="28"/>
          <w:szCs w:val="28"/>
        </w:rPr>
        <w:t xml:space="preserve"> МСА 800, </w:t>
      </w:r>
      <w:r w:rsidRPr="00086E22">
        <w:rPr>
          <w:rFonts w:ascii="Times New Roman" w:hAnsi="Times New Roman" w:cs="Times New Roman"/>
          <w:sz w:val="28"/>
          <w:szCs w:val="28"/>
        </w:rPr>
        <w:t xml:space="preserve">концепция специального назначения </w:t>
      </w:r>
      <w:r>
        <w:rPr>
          <w:rFonts w:ascii="Times New Roman" w:hAnsi="Times New Roman" w:cs="Times New Roman"/>
          <w:sz w:val="28"/>
          <w:szCs w:val="28"/>
        </w:rPr>
        <w:t>–</w:t>
      </w:r>
      <w:r w:rsidRPr="00086E22">
        <w:rPr>
          <w:rFonts w:ascii="Times New Roman" w:hAnsi="Times New Roman" w:cs="Times New Roman"/>
          <w:sz w:val="28"/>
          <w:szCs w:val="28"/>
        </w:rPr>
        <w:t xml:space="preserve"> </w:t>
      </w:r>
      <w:r>
        <w:rPr>
          <w:rFonts w:ascii="Times New Roman" w:hAnsi="Times New Roman" w:cs="Times New Roman"/>
          <w:sz w:val="28"/>
          <w:szCs w:val="28"/>
        </w:rPr>
        <w:t xml:space="preserve">это </w:t>
      </w:r>
      <w:r w:rsidRPr="00086E22">
        <w:rPr>
          <w:rFonts w:ascii="Times New Roman" w:hAnsi="Times New Roman" w:cs="Times New Roman"/>
          <w:sz w:val="28"/>
          <w:szCs w:val="28"/>
        </w:rPr>
        <w:t xml:space="preserve">концепция подготовки финансовой отчетности, разработанная с целью удовлетворения потребностей конкретных пользователей в финансовой информации. </w:t>
      </w:r>
    </w:p>
    <w:p w:rsidR="00641C36" w:rsidRPr="00641C36" w:rsidRDefault="00641C36" w:rsidP="00915586">
      <w:pPr>
        <w:pStyle w:val="ListParagraph"/>
        <w:numPr>
          <w:ilvl w:val="1"/>
          <w:numId w:val="8"/>
        </w:numPr>
        <w:jc w:val="both"/>
        <w:rPr>
          <w:rFonts w:ascii="Times New Roman" w:hAnsi="Times New Roman" w:cs="Times New Roman"/>
          <w:sz w:val="28"/>
          <w:szCs w:val="28"/>
        </w:rPr>
      </w:pPr>
      <w:r w:rsidRPr="00641C36">
        <w:rPr>
          <w:rFonts w:ascii="Times New Roman" w:hAnsi="Times New Roman" w:cs="Times New Roman"/>
          <w:sz w:val="28"/>
          <w:szCs w:val="28"/>
        </w:rPr>
        <w:t>В некоторых условиях финансовая отчетность</w:t>
      </w:r>
      <w:r w:rsidR="009423E3">
        <w:rPr>
          <w:rFonts w:ascii="Times New Roman" w:hAnsi="Times New Roman" w:cs="Times New Roman"/>
          <w:sz w:val="28"/>
          <w:szCs w:val="28"/>
        </w:rPr>
        <w:t xml:space="preserve">, </w:t>
      </w:r>
      <w:r w:rsidR="00B13719" w:rsidRPr="00B13719">
        <w:rPr>
          <w:rFonts w:ascii="Times New Roman" w:hAnsi="Times New Roman" w:cs="Times New Roman"/>
          <w:sz w:val="28"/>
          <w:szCs w:val="28"/>
        </w:rPr>
        <w:t xml:space="preserve">подготовленная в соответствии с концепцией специального назначения </w:t>
      </w:r>
      <w:r w:rsidR="00B13719">
        <w:rPr>
          <w:rFonts w:ascii="Times New Roman" w:hAnsi="Times New Roman" w:cs="Times New Roman"/>
          <w:sz w:val="28"/>
          <w:szCs w:val="28"/>
        </w:rPr>
        <w:t xml:space="preserve">и </w:t>
      </w:r>
      <w:r w:rsidR="009423E3">
        <w:rPr>
          <w:rFonts w:ascii="Times New Roman" w:hAnsi="Times New Roman" w:cs="Times New Roman"/>
          <w:sz w:val="28"/>
          <w:szCs w:val="28"/>
        </w:rPr>
        <w:t xml:space="preserve">подготовленная в соответствии с требованиями законодательства, в том числе для надзорных органов, </w:t>
      </w:r>
      <w:r w:rsidRPr="00641C36">
        <w:rPr>
          <w:rFonts w:ascii="Times New Roman" w:hAnsi="Times New Roman" w:cs="Times New Roman"/>
          <w:sz w:val="28"/>
          <w:szCs w:val="28"/>
        </w:rPr>
        <w:t xml:space="preserve"> </w:t>
      </w:r>
      <w:r w:rsidR="009423E3">
        <w:rPr>
          <w:rFonts w:ascii="Times New Roman" w:hAnsi="Times New Roman" w:cs="Times New Roman"/>
          <w:sz w:val="28"/>
          <w:szCs w:val="28"/>
        </w:rPr>
        <w:t>адаптированная</w:t>
      </w:r>
      <w:r w:rsidR="009423E3" w:rsidRPr="00641C36">
        <w:rPr>
          <w:rFonts w:ascii="Times New Roman" w:hAnsi="Times New Roman" w:cs="Times New Roman"/>
          <w:sz w:val="28"/>
          <w:szCs w:val="28"/>
        </w:rPr>
        <w:t xml:space="preserve"> для удовлетворения их конкретных информационных потребностей</w:t>
      </w:r>
      <w:r w:rsidR="009423E3">
        <w:rPr>
          <w:rFonts w:ascii="Times New Roman" w:hAnsi="Times New Roman" w:cs="Times New Roman"/>
          <w:sz w:val="28"/>
          <w:szCs w:val="28"/>
        </w:rPr>
        <w:t>,</w:t>
      </w:r>
      <w:r w:rsidR="009423E3" w:rsidRPr="00641C36">
        <w:rPr>
          <w:rFonts w:ascii="Times New Roman" w:hAnsi="Times New Roman" w:cs="Times New Roman"/>
          <w:sz w:val="28"/>
          <w:szCs w:val="28"/>
        </w:rPr>
        <w:t xml:space="preserve"> </w:t>
      </w:r>
      <w:r w:rsidRPr="00641C36">
        <w:rPr>
          <w:rFonts w:ascii="Times New Roman" w:hAnsi="Times New Roman" w:cs="Times New Roman"/>
          <w:sz w:val="28"/>
          <w:szCs w:val="28"/>
        </w:rPr>
        <w:t xml:space="preserve">является единственной финансовой отчетностью, подготовленной </w:t>
      </w:r>
      <w:r w:rsidR="009423E3">
        <w:rPr>
          <w:rFonts w:ascii="Times New Roman" w:hAnsi="Times New Roman" w:cs="Times New Roman"/>
          <w:sz w:val="28"/>
          <w:szCs w:val="28"/>
        </w:rPr>
        <w:t>руководством Организации</w:t>
      </w:r>
      <w:r w:rsidRPr="00641C36">
        <w:rPr>
          <w:rFonts w:ascii="Times New Roman" w:hAnsi="Times New Roman" w:cs="Times New Roman"/>
          <w:sz w:val="28"/>
          <w:szCs w:val="28"/>
        </w:rPr>
        <w:t>.</w:t>
      </w:r>
      <w:r w:rsidR="009423E3">
        <w:rPr>
          <w:rFonts w:ascii="Times New Roman" w:hAnsi="Times New Roman" w:cs="Times New Roman"/>
          <w:sz w:val="28"/>
          <w:szCs w:val="28"/>
        </w:rPr>
        <w:t xml:space="preserve"> </w:t>
      </w:r>
      <w:r w:rsidR="00AF7068" w:rsidRPr="00AF7068">
        <w:rPr>
          <w:rFonts w:ascii="Times New Roman" w:hAnsi="Times New Roman" w:cs="Times New Roman"/>
          <w:sz w:val="28"/>
          <w:szCs w:val="28"/>
        </w:rPr>
        <w:t>В этом случае данная финансовая отчетность может быть использована не только теми пользователями, для которых предназначена концепция подготовки финансовой отчетности.</w:t>
      </w:r>
      <w:r w:rsidR="00C73BBB">
        <w:rPr>
          <w:rFonts w:ascii="Times New Roman" w:hAnsi="Times New Roman" w:cs="Times New Roman"/>
          <w:sz w:val="28"/>
          <w:szCs w:val="28"/>
        </w:rPr>
        <w:t xml:space="preserve"> </w:t>
      </w:r>
      <w:r w:rsidR="009423E3">
        <w:rPr>
          <w:rFonts w:ascii="Times New Roman" w:hAnsi="Times New Roman" w:cs="Times New Roman"/>
          <w:sz w:val="28"/>
          <w:szCs w:val="28"/>
        </w:rPr>
        <w:t xml:space="preserve">Даже в этом случае такая отчетность </w:t>
      </w:r>
      <w:r w:rsidRPr="00641C36">
        <w:rPr>
          <w:rFonts w:ascii="Times New Roman" w:hAnsi="Times New Roman" w:cs="Times New Roman"/>
          <w:sz w:val="28"/>
          <w:szCs w:val="28"/>
        </w:rPr>
        <w:t>считается финансовой отче</w:t>
      </w:r>
      <w:r w:rsidR="009423E3">
        <w:rPr>
          <w:rFonts w:ascii="Times New Roman" w:hAnsi="Times New Roman" w:cs="Times New Roman"/>
          <w:sz w:val="28"/>
          <w:szCs w:val="28"/>
        </w:rPr>
        <w:t xml:space="preserve">тностью специального назначения  (см. п. </w:t>
      </w:r>
      <w:r w:rsidR="009423E3" w:rsidRPr="00641C36">
        <w:rPr>
          <w:rFonts w:ascii="Times New Roman" w:hAnsi="Times New Roman" w:cs="Times New Roman"/>
          <w:sz w:val="28"/>
          <w:szCs w:val="28"/>
        </w:rPr>
        <w:t>A4 МСА</w:t>
      </w:r>
      <w:r w:rsidR="009423E3">
        <w:rPr>
          <w:rFonts w:ascii="Times New Roman" w:hAnsi="Times New Roman" w:cs="Times New Roman"/>
          <w:sz w:val="28"/>
          <w:szCs w:val="28"/>
        </w:rPr>
        <w:t>).</w:t>
      </w:r>
    </w:p>
    <w:p w:rsidR="009864D1" w:rsidRDefault="009423E3" w:rsidP="00915586">
      <w:pPr>
        <w:pStyle w:val="ListParagraph"/>
        <w:numPr>
          <w:ilvl w:val="1"/>
          <w:numId w:val="8"/>
        </w:numPr>
        <w:jc w:val="both"/>
        <w:rPr>
          <w:rFonts w:ascii="Times New Roman" w:hAnsi="Times New Roman" w:cs="Times New Roman"/>
          <w:sz w:val="28"/>
          <w:szCs w:val="28"/>
        </w:rPr>
      </w:pPr>
      <w:r>
        <w:rPr>
          <w:rFonts w:ascii="Times New Roman" w:hAnsi="Times New Roman" w:cs="Times New Roman"/>
          <w:sz w:val="28"/>
          <w:szCs w:val="28"/>
        </w:rPr>
        <w:t>Поэтому аудитор</w:t>
      </w:r>
      <w:r w:rsidR="00641C36" w:rsidRPr="00641C36">
        <w:rPr>
          <w:rFonts w:ascii="Times New Roman" w:hAnsi="Times New Roman" w:cs="Times New Roman"/>
          <w:sz w:val="28"/>
          <w:szCs w:val="28"/>
        </w:rPr>
        <w:t xml:space="preserve"> </w:t>
      </w:r>
      <w:r>
        <w:rPr>
          <w:rFonts w:ascii="Times New Roman" w:hAnsi="Times New Roman" w:cs="Times New Roman"/>
          <w:sz w:val="28"/>
          <w:szCs w:val="28"/>
        </w:rPr>
        <w:t xml:space="preserve">должен </w:t>
      </w:r>
      <w:r w:rsidR="00641C36" w:rsidRPr="00641C36">
        <w:rPr>
          <w:rFonts w:ascii="Times New Roman" w:hAnsi="Times New Roman" w:cs="Times New Roman"/>
          <w:sz w:val="28"/>
          <w:szCs w:val="28"/>
        </w:rPr>
        <w:t xml:space="preserve">тщательно </w:t>
      </w:r>
      <w:r>
        <w:rPr>
          <w:rFonts w:ascii="Times New Roman" w:hAnsi="Times New Roman" w:cs="Times New Roman"/>
          <w:sz w:val="28"/>
          <w:szCs w:val="28"/>
        </w:rPr>
        <w:t>проанализировать</w:t>
      </w:r>
      <w:r w:rsidR="00641C36" w:rsidRPr="00641C36">
        <w:rPr>
          <w:rFonts w:ascii="Times New Roman" w:hAnsi="Times New Roman" w:cs="Times New Roman"/>
          <w:sz w:val="28"/>
          <w:szCs w:val="28"/>
        </w:rPr>
        <w:t xml:space="preserve">, предназначена ли </w:t>
      </w:r>
      <w:r>
        <w:rPr>
          <w:rFonts w:ascii="Times New Roman" w:hAnsi="Times New Roman" w:cs="Times New Roman"/>
          <w:sz w:val="28"/>
          <w:szCs w:val="28"/>
        </w:rPr>
        <w:t xml:space="preserve">концепция подготовки </w:t>
      </w:r>
      <w:r w:rsidR="00641C36" w:rsidRPr="00641C36">
        <w:rPr>
          <w:rFonts w:ascii="Times New Roman" w:hAnsi="Times New Roman" w:cs="Times New Roman"/>
          <w:sz w:val="28"/>
          <w:szCs w:val="28"/>
        </w:rPr>
        <w:t>финансовой отчетности для удовлетворения потребностей в финансовой информации широкого круга пользователей («</w:t>
      </w:r>
      <w:r>
        <w:rPr>
          <w:rFonts w:ascii="Times New Roman" w:hAnsi="Times New Roman" w:cs="Times New Roman"/>
          <w:sz w:val="28"/>
          <w:szCs w:val="28"/>
        </w:rPr>
        <w:t xml:space="preserve">концепция </w:t>
      </w:r>
      <w:r w:rsidR="00641C36" w:rsidRPr="00641C36">
        <w:rPr>
          <w:rFonts w:ascii="Times New Roman" w:hAnsi="Times New Roman" w:cs="Times New Roman"/>
          <w:sz w:val="28"/>
          <w:szCs w:val="28"/>
        </w:rPr>
        <w:t>общего назначения») или для потребностей конкретных пользователей в финансовой информации</w:t>
      </w:r>
      <w:r>
        <w:rPr>
          <w:rFonts w:ascii="Times New Roman" w:hAnsi="Times New Roman" w:cs="Times New Roman"/>
          <w:sz w:val="28"/>
          <w:szCs w:val="28"/>
        </w:rPr>
        <w:t xml:space="preserve"> (</w:t>
      </w:r>
      <w:r w:rsidRPr="00641C36">
        <w:rPr>
          <w:rFonts w:ascii="Times New Roman" w:hAnsi="Times New Roman" w:cs="Times New Roman"/>
          <w:sz w:val="28"/>
          <w:szCs w:val="28"/>
        </w:rPr>
        <w:t>«</w:t>
      </w:r>
      <w:r>
        <w:rPr>
          <w:rFonts w:ascii="Times New Roman" w:hAnsi="Times New Roman" w:cs="Times New Roman"/>
          <w:sz w:val="28"/>
          <w:szCs w:val="28"/>
        </w:rPr>
        <w:t xml:space="preserve">концепция специального </w:t>
      </w:r>
      <w:r w:rsidRPr="00641C36">
        <w:rPr>
          <w:rFonts w:ascii="Times New Roman" w:hAnsi="Times New Roman" w:cs="Times New Roman"/>
          <w:sz w:val="28"/>
          <w:szCs w:val="28"/>
        </w:rPr>
        <w:t>назначения»)</w:t>
      </w:r>
      <w:r w:rsidR="00641C36" w:rsidRPr="00641C36">
        <w:rPr>
          <w:rFonts w:ascii="Times New Roman" w:hAnsi="Times New Roman" w:cs="Times New Roman"/>
          <w:sz w:val="28"/>
          <w:szCs w:val="28"/>
        </w:rPr>
        <w:t>.</w:t>
      </w:r>
    </w:p>
    <w:p w:rsidR="009423E3" w:rsidRDefault="009423E3" w:rsidP="00915586">
      <w:pPr>
        <w:pStyle w:val="ListParagraph"/>
        <w:numPr>
          <w:ilvl w:val="1"/>
          <w:numId w:val="8"/>
        </w:numPr>
        <w:jc w:val="both"/>
        <w:rPr>
          <w:rFonts w:ascii="Times New Roman" w:hAnsi="Times New Roman" w:cs="Times New Roman"/>
          <w:sz w:val="28"/>
          <w:szCs w:val="28"/>
        </w:rPr>
      </w:pPr>
      <w:r w:rsidRPr="009423E3">
        <w:rPr>
          <w:rFonts w:ascii="Times New Roman" w:hAnsi="Times New Roman" w:cs="Times New Roman"/>
          <w:sz w:val="28"/>
          <w:szCs w:val="28"/>
        </w:rPr>
        <w:t>В п</w:t>
      </w:r>
      <w:r>
        <w:rPr>
          <w:rFonts w:ascii="Times New Roman" w:hAnsi="Times New Roman" w:cs="Times New Roman"/>
          <w:sz w:val="28"/>
          <w:szCs w:val="28"/>
        </w:rPr>
        <w:t xml:space="preserve">. </w:t>
      </w:r>
      <w:r w:rsidRPr="009423E3">
        <w:rPr>
          <w:rFonts w:ascii="Times New Roman" w:hAnsi="Times New Roman" w:cs="Times New Roman"/>
          <w:sz w:val="28"/>
          <w:szCs w:val="28"/>
        </w:rPr>
        <w:t xml:space="preserve">А1 МСА </w:t>
      </w:r>
      <w:r>
        <w:rPr>
          <w:rFonts w:ascii="Times New Roman" w:hAnsi="Times New Roman" w:cs="Times New Roman"/>
          <w:sz w:val="28"/>
          <w:szCs w:val="28"/>
        </w:rPr>
        <w:t xml:space="preserve">800 </w:t>
      </w:r>
      <w:r w:rsidRPr="009423E3">
        <w:rPr>
          <w:rFonts w:ascii="Times New Roman" w:hAnsi="Times New Roman" w:cs="Times New Roman"/>
          <w:sz w:val="28"/>
          <w:szCs w:val="28"/>
        </w:rPr>
        <w:t xml:space="preserve">приведены примеры </w:t>
      </w:r>
      <w:r w:rsidR="0017040F">
        <w:rPr>
          <w:rFonts w:ascii="Times New Roman" w:hAnsi="Times New Roman" w:cs="Times New Roman"/>
          <w:sz w:val="28"/>
          <w:szCs w:val="28"/>
        </w:rPr>
        <w:t>концепций</w:t>
      </w:r>
      <w:r>
        <w:rPr>
          <w:rFonts w:ascii="Times New Roman" w:hAnsi="Times New Roman" w:cs="Times New Roman"/>
          <w:sz w:val="28"/>
          <w:szCs w:val="28"/>
        </w:rPr>
        <w:t xml:space="preserve"> </w:t>
      </w:r>
      <w:r w:rsidR="0017040F">
        <w:rPr>
          <w:rFonts w:ascii="Times New Roman" w:hAnsi="Times New Roman" w:cs="Times New Roman"/>
          <w:sz w:val="28"/>
          <w:szCs w:val="28"/>
        </w:rPr>
        <w:t>специального назначения. Другими примерами</w:t>
      </w:r>
      <w:r w:rsidRPr="009423E3">
        <w:rPr>
          <w:rFonts w:ascii="Times New Roman" w:hAnsi="Times New Roman" w:cs="Times New Roman"/>
          <w:sz w:val="28"/>
          <w:szCs w:val="28"/>
        </w:rPr>
        <w:t xml:space="preserve"> </w:t>
      </w:r>
      <w:r w:rsidR="0017040F">
        <w:rPr>
          <w:rFonts w:ascii="Times New Roman" w:hAnsi="Times New Roman" w:cs="Times New Roman"/>
          <w:sz w:val="28"/>
          <w:szCs w:val="28"/>
        </w:rPr>
        <w:t xml:space="preserve">является отчетность, подготовленная управляющей компанией в отношении </w:t>
      </w:r>
      <w:r w:rsidR="0017040F" w:rsidRPr="0017040F">
        <w:rPr>
          <w:rFonts w:ascii="Times New Roman" w:hAnsi="Times New Roman" w:cs="Times New Roman"/>
          <w:sz w:val="28"/>
          <w:szCs w:val="28"/>
        </w:rPr>
        <w:t>имущества, составляющего паевой инвестиционный фонд</w:t>
      </w:r>
      <w:r w:rsidR="0017040F">
        <w:rPr>
          <w:rFonts w:ascii="Times New Roman" w:hAnsi="Times New Roman" w:cs="Times New Roman"/>
          <w:sz w:val="28"/>
          <w:szCs w:val="28"/>
        </w:rPr>
        <w:t xml:space="preserve">, в соответствии с требованиями </w:t>
      </w:r>
      <w:r w:rsidR="0017040F" w:rsidRPr="0017040F">
        <w:rPr>
          <w:rFonts w:ascii="Times New Roman" w:hAnsi="Times New Roman" w:cs="Times New Roman"/>
          <w:sz w:val="28"/>
          <w:szCs w:val="28"/>
        </w:rPr>
        <w:t>Федеральн</w:t>
      </w:r>
      <w:r w:rsidR="0017040F">
        <w:rPr>
          <w:rFonts w:ascii="Times New Roman" w:hAnsi="Times New Roman" w:cs="Times New Roman"/>
          <w:sz w:val="28"/>
          <w:szCs w:val="28"/>
        </w:rPr>
        <w:t>ого закона</w:t>
      </w:r>
      <w:r w:rsidR="0017040F" w:rsidRPr="0017040F">
        <w:rPr>
          <w:rFonts w:ascii="Times New Roman" w:hAnsi="Times New Roman" w:cs="Times New Roman"/>
          <w:sz w:val="28"/>
          <w:szCs w:val="28"/>
        </w:rPr>
        <w:t xml:space="preserve"> от 29.11.2011 № 156-ФЗ «Об инвестиционных фондах»</w:t>
      </w:r>
      <w:r w:rsidR="00973937">
        <w:rPr>
          <w:rFonts w:ascii="Times New Roman" w:hAnsi="Times New Roman" w:cs="Times New Roman"/>
          <w:sz w:val="28"/>
          <w:szCs w:val="28"/>
        </w:rPr>
        <w:t xml:space="preserve"> (далее – отчетность, подготовленная управляющей компанией в отношении </w:t>
      </w:r>
      <w:r w:rsidR="00973937" w:rsidRPr="0017040F">
        <w:rPr>
          <w:rFonts w:ascii="Times New Roman" w:hAnsi="Times New Roman" w:cs="Times New Roman"/>
          <w:sz w:val="28"/>
          <w:szCs w:val="28"/>
        </w:rPr>
        <w:t>имущества, составляющего паевой инвестиционный фонд</w:t>
      </w:r>
      <w:r w:rsidR="00973937">
        <w:rPr>
          <w:rFonts w:ascii="Times New Roman" w:hAnsi="Times New Roman" w:cs="Times New Roman"/>
          <w:sz w:val="28"/>
          <w:szCs w:val="28"/>
        </w:rPr>
        <w:t>),</w:t>
      </w:r>
      <w:r w:rsidR="0017040F">
        <w:rPr>
          <w:rFonts w:ascii="Times New Roman" w:hAnsi="Times New Roman" w:cs="Times New Roman"/>
          <w:sz w:val="28"/>
          <w:szCs w:val="28"/>
        </w:rPr>
        <w:t xml:space="preserve"> с</w:t>
      </w:r>
      <w:r w:rsidR="0017040F" w:rsidRPr="0017040F">
        <w:rPr>
          <w:rFonts w:ascii="Times New Roman" w:hAnsi="Times New Roman" w:cs="Times New Roman"/>
          <w:sz w:val="28"/>
          <w:szCs w:val="28"/>
        </w:rPr>
        <w:t>водный финансовый отчет политической партии</w:t>
      </w:r>
      <w:r w:rsidR="0017040F">
        <w:rPr>
          <w:rFonts w:ascii="Times New Roman" w:hAnsi="Times New Roman" w:cs="Times New Roman"/>
          <w:sz w:val="28"/>
          <w:szCs w:val="28"/>
        </w:rPr>
        <w:t>, предусмотренный</w:t>
      </w:r>
      <w:r w:rsidR="0017040F" w:rsidRPr="0017040F">
        <w:rPr>
          <w:rFonts w:ascii="Times New Roman" w:hAnsi="Times New Roman" w:cs="Times New Roman"/>
          <w:sz w:val="28"/>
          <w:szCs w:val="28"/>
        </w:rPr>
        <w:t xml:space="preserve"> Федеральным законом</w:t>
      </w:r>
      <w:r w:rsidR="00AB1D05">
        <w:rPr>
          <w:rFonts w:ascii="Times New Roman" w:hAnsi="Times New Roman" w:cs="Times New Roman"/>
          <w:sz w:val="28"/>
          <w:szCs w:val="28"/>
        </w:rPr>
        <w:t xml:space="preserve"> от 11.07.2001</w:t>
      </w:r>
      <w:r w:rsidR="0017040F" w:rsidRPr="0017040F">
        <w:rPr>
          <w:rFonts w:ascii="Times New Roman" w:hAnsi="Times New Roman" w:cs="Times New Roman"/>
          <w:sz w:val="28"/>
          <w:szCs w:val="28"/>
        </w:rPr>
        <w:t xml:space="preserve"> </w:t>
      </w:r>
      <w:r w:rsidR="00973937">
        <w:rPr>
          <w:rFonts w:ascii="Times New Roman" w:hAnsi="Times New Roman" w:cs="Times New Roman"/>
          <w:sz w:val="28"/>
          <w:szCs w:val="28"/>
        </w:rPr>
        <w:t>№ 95</w:t>
      </w:r>
      <w:r w:rsidR="00973937">
        <w:rPr>
          <w:rFonts w:ascii="Times New Roman" w:hAnsi="Times New Roman" w:cs="Times New Roman"/>
          <w:sz w:val="28"/>
          <w:szCs w:val="28"/>
        </w:rPr>
        <w:noBreakHyphen/>
      </w:r>
      <w:r w:rsidR="00AB1D05">
        <w:rPr>
          <w:rFonts w:ascii="Times New Roman" w:hAnsi="Times New Roman" w:cs="Times New Roman"/>
          <w:sz w:val="28"/>
          <w:szCs w:val="28"/>
        </w:rPr>
        <w:t>ФЗ «</w:t>
      </w:r>
      <w:r w:rsidR="0017040F" w:rsidRPr="0017040F">
        <w:rPr>
          <w:rFonts w:ascii="Times New Roman" w:hAnsi="Times New Roman" w:cs="Times New Roman"/>
          <w:sz w:val="28"/>
          <w:szCs w:val="28"/>
        </w:rPr>
        <w:t>О политических партиях</w:t>
      </w:r>
      <w:r w:rsidR="00AB1D05">
        <w:rPr>
          <w:rFonts w:ascii="Times New Roman" w:hAnsi="Times New Roman" w:cs="Times New Roman"/>
          <w:sz w:val="28"/>
          <w:szCs w:val="28"/>
        </w:rPr>
        <w:t>»</w:t>
      </w:r>
      <w:r w:rsidR="00973937">
        <w:rPr>
          <w:rFonts w:ascii="Times New Roman" w:hAnsi="Times New Roman" w:cs="Times New Roman"/>
          <w:sz w:val="28"/>
          <w:szCs w:val="28"/>
        </w:rPr>
        <w:t xml:space="preserve"> (далее – с</w:t>
      </w:r>
      <w:r w:rsidR="00973937" w:rsidRPr="0017040F">
        <w:rPr>
          <w:rFonts w:ascii="Times New Roman" w:hAnsi="Times New Roman" w:cs="Times New Roman"/>
          <w:sz w:val="28"/>
          <w:szCs w:val="28"/>
        </w:rPr>
        <w:t>водный финансовый отчет политической партии</w:t>
      </w:r>
      <w:r w:rsidR="00973937">
        <w:rPr>
          <w:rFonts w:ascii="Times New Roman" w:hAnsi="Times New Roman" w:cs="Times New Roman"/>
          <w:sz w:val="28"/>
          <w:szCs w:val="28"/>
        </w:rPr>
        <w:t>)</w:t>
      </w:r>
      <w:r w:rsidR="00AB1D05">
        <w:rPr>
          <w:rFonts w:ascii="Times New Roman" w:hAnsi="Times New Roman" w:cs="Times New Roman"/>
          <w:sz w:val="28"/>
          <w:szCs w:val="28"/>
        </w:rPr>
        <w:t>.</w:t>
      </w:r>
    </w:p>
    <w:p w:rsidR="003A7BC9" w:rsidRPr="00AB1D05" w:rsidRDefault="003A7BC9" w:rsidP="00973937">
      <w:pPr>
        <w:pStyle w:val="ListParagraph"/>
        <w:numPr>
          <w:ilvl w:val="1"/>
          <w:numId w:val="8"/>
        </w:numPr>
        <w:jc w:val="both"/>
        <w:rPr>
          <w:rFonts w:ascii="Times New Roman" w:hAnsi="Times New Roman" w:cs="Times New Roman"/>
          <w:sz w:val="28"/>
          <w:szCs w:val="28"/>
        </w:rPr>
      </w:pPr>
      <w:r>
        <w:rPr>
          <w:rFonts w:ascii="Times New Roman" w:hAnsi="Times New Roman" w:cs="Times New Roman"/>
          <w:sz w:val="28"/>
          <w:szCs w:val="28"/>
        </w:rPr>
        <w:t xml:space="preserve">Финансовая отчетность специального назначения может быть </w:t>
      </w:r>
      <w:r w:rsidR="00973937">
        <w:rPr>
          <w:rFonts w:ascii="Times New Roman" w:hAnsi="Times New Roman" w:cs="Times New Roman"/>
          <w:sz w:val="28"/>
          <w:szCs w:val="28"/>
        </w:rPr>
        <w:t>подгото</w:t>
      </w:r>
      <w:r>
        <w:rPr>
          <w:rFonts w:ascii="Times New Roman" w:hAnsi="Times New Roman" w:cs="Times New Roman"/>
          <w:sz w:val="28"/>
          <w:szCs w:val="28"/>
        </w:rPr>
        <w:t>влена в соответствии с концепцией достоверного представления или концепцией соответствия.</w:t>
      </w:r>
      <w:r w:rsidR="00973937">
        <w:rPr>
          <w:rFonts w:ascii="Times New Roman" w:hAnsi="Times New Roman" w:cs="Times New Roman"/>
          <w:sz w:val="28"/>
          <w:szCs w:val="28"/>
        </w:rPr>
        <w:t xml:space="preserve"> Примерами финансовой отчетности специального назначения, подготовленной в соответствии с концепцией соответствия, являются налоговая декларация, </w:t>
      </w:r>
      <w:r w:rsidR="00973937">
        <w:rPr>
          <w:rFonts w:ascii="Times New Roman" w:hAnsi="Times New Roman" w:cs="Times New Roman"/>
          <w:sz w:val="28"/>
          <w:szCs w:val="28"/>
        </w:rPr>
        <w:lastRenderedPageBreak/>
        <w:t xml:space="preserve">подготовленная в соответствии с Налоговым кодексом РФ, </w:t>
      </w:r>
      <w:r w:rsidR="00973937">
        <w:rPr>
          <w:rFonts w:ascii="Times New Roman" w:eastAsia="Calibri" w:hAnsi="Times New Roman" w:cs="Times New Roman"/>
          <w:sz w:val="28"/>
          <w:szCs w:val="28"/>
        </w:rPr>
        <w:t>отчетность</w:t>
      </w:r>
      <w:r w:rsidR="00973937" w:rsidRPr="000E01DB">
        <w:rPr>
          <w:rFonts w:ascii="Times New Roman" w:eastAsia="Calibri" w:hAnsi="Times New Roman" w:cs="Times New Roman"/>
          <w:sz w:val="28"/>
          <w:szCs w:val="28"/>
        </w:rPr>
        <w:t xml:space="preserve"> в отношении имущества, составляющего </w:t>
      </w:r>
      <w:r w:rsidR="00973937">
        <w:rPr>
          <w:rFonts w:ascii="Times New Roman" w:eastAsia="Calibri" w:hAnsi="Times New Roman" w:cs="Times New Roman"/>
          <w:sz w:val="28"/>
          <w:szCs w:val="28"/>
        </w:rPr>
        <w:t>з</w:t>
      </w:r>
      <w:r w:rsidR="00973937" w:rsidRPr="000E01DB">
        <w:rPr>
          <w:rFonts w:ascii="Times New Roman" w:eastAsia="Calibri" w:hAnsi="Times New Roman" w:cs="Times New Roman"/>
          <w:sz w:val="28"/>
          <w:szCs w:val="28"/>
        </w:rPr>
        <w:t>акрытый паевой инвестиционный фонд</w:t>
      </w:r>
      <w:r w:rsidR="00973937">
        <w:rPr>
          <w:rFonts w:ascii="Times New Roman" w:eastAsia="Calibri" w:hAnsi="Times New Roman" w:cs="Times New Roman"/>
          <w:sz w:val="28"/>
          <w:szCs w:val="28"/>
        </w:rPr>
        <w:t>, с</w:t>
      </w:r>
      <w:r w:rsidR="00973937" w:rsidRPr="00973937">
        <w:rPr>
          <w:rFonts w:ascii="Times New Roman" w:eastAsia="Calibri" w:hAnsi="Times New Roman" w:cs="Times New Roman"/>
          <w:sz w:val="28"/>
          <w:szCs w:val="28"/>
        </w:rPr>
        <w:t>водный финансовый отчет политической партии</w:t>
      </w:r>
      <w:r w:rsidR="002B0C8E">
        <w:rPr>
          <w:rFonts w:ascii="Times New Roman" w:eastAsia="Calibri" w:hAnsi="Times New Roman" w:cs="Times New Roman"/>
          <w:sz w:val="28"/>
          <w:szCs w:val="28"/>
        </w:rPr>
        <w:t>.</w:t>
      </w:r>
    </w:p>
    <w:p w:rsidR="00915586" w:rsidRPr="00670111" w:rsidRDefault="00915586" w:rsidP="00AB1D05">
      <w:pPr>
        <w:pStyle w:val="ListParagraph"/>
        <w:numPr>
          <w:ilvl w:val="0"/>
          <w:numId w:val="8"/>
        </w:numPr>
        <w:jc w:val="both"/>
        <w:rPr>
          <w:rFonts w:ascii="Times New Roman" w:hAnsi="Times New Roman" w:cs="Times New Roman"/>
          <w:b/>
          <w:sz w:val="28"/>
          <w:szCs w:val="28"/>
        </w:rPr>
      </w:pPr>
      <w:r w:rsidRPr="00670111">
        <w:rPr>
          <w:rFonts w:ascii="Times New Roman" w:hAnsi="Times New Roman" w:cs="Times New Roman"/>
          <w:b/>
          <w:sz w:val="28"/>
          <w:szCs w:val="28"/>
        </w:rPr>
        <w:t>Принятие аудиторского задания</w:t>
      </w:r>
      <w:r w:rsidR="00670111" w:rsidRPr="00670111">
        <w:rPr>
          <w:rFonts w:ascii="Times New Roman" w:hAnsi="Times New Roman" w:cs="Times New Roman"/>
          <w:b/>
          <w:sz w:val="28"/>
          <w:szCs w:val="28"/>
        </w:rPr>
        <w:t xml:space="preserve"> и определение лица, отвечающих за корпоративное управление</w:t>
      </w:r>
    </w:p>
    <w:p w:rsidR="00AB1D05" w:rsidRDefault="00AB1D05" w:rsidP="00915586">
      <w:pPr>
        <w:pStyle w:val="ListParagraph"/>
        <w:numPr>
          <w:ilvl w:val="1"/>
          <w:numId w:val="8"/>
        </w:numPr>
        <w:jc w:val="both"/>
        <w:rPr>
          <w:rFonts w:ascii="Times New Roman" w:hAnsi="Times New Roman" w:cs="Times New Roman"/>
          <w:sz w:val="28"/>
          <w:szCs w:val="28"/>
        </w:rPr>
      </w:pPr>
      <w:r w:rsidRPr="00AB1D05">
        <w:rPr>
          <w:rFonts w:ascii="Times New Roman" w:hAnsi="Times New Roman" w:cs="Times New Roman"/>
          <w:sz w:val="28"/>
          <w:szCs w:val="28"/>
        </w:rPr>
        <w:t>В соответствии с п. 6 МСА 210 «Согласование условий аудиторских заданий» обязательные условия для проведения аудита включают требование определить, является ли приемлемой та концепция подготовки финансовой отчетности, которая будет применена при подготовке финансовой отчетности. В п</w:t>
      </w:r>
      <w:r w:rsidRPr="009274EA">
        <w:rPr>
          <w:rFonts w:ascii="Times New Roman" w:hAnsi="Times New Roman" w:cs="Times New Roman"/>
          <w:sz w:val="28"/>
          <w:szCs w:val="28"/>
        </w:rPr>
        <w:t>.</w:t>
      </w:r>
      <w:r w:rsidRPr="00AB1D05">
        <w:rPr>
          <w:rFonts w:ascii="Times New Roman" w:hAnsi="Times New Roman" w:cs="Times New Roman"/>
          <w:sz w:val="28"/>
          <w:szCs w:val="28"/>
        </w:rPr>
        <w:t xml:space="preserve"> 8 МСА </w:t>
      </w:r>
      <w:r w:rsidRPr="009274EA">
        <w:rPr>
          <w:rFonts w:ascii="Times New Roman" w:hAnsi="Times New Roman" w:cs="Times New Roman"/>
          <w:sz w:val="28"/>
          <w:szCs w:val="28"/>
        </w:rPr>
        <w:t xml:space="preserve">800 </w:t>
      </w:r>
      <w:r w:rsidRPr="00AB1D05">
        <w:rPr>
          <w:rFonts w:ascii="Times New Roman" w:hAnsi="Times New Roman" w:cs="Times New Roman"/>
          <w:sz w:val="28"/>
          <w:szCs w:val="28"/>
        </w:rPr>
        <w:t xml:space="preserve">поясняется, что понимание мер, принятых руководством для определения приемлемости концепции финансовой отчетности в конкретных обстоятельствах, может помочь аудитору определить приемлемость этой концепции в соответствии с требованиями МСА 210. </w:t>
      </w:r>
      <w:r>
        <w:rPr>
          <w:rFonts w:ascii="Times New Roman" w:hAnsi="Times New Roman" w:cs="Times New Roman"/>
          <w:sz w:val="28"/>
          <w:szCs w:val="28"/>
        </w:rPr>
        <w:t>Как подчеркнуто в п. А6 МСА 800, в</w:t>
      </w:r>
      <w:r w:rsidRPr="00AB1D05">
        <w:rPr>
          <w:rFonts w:ascii="Times New Roman" w:hAnsi="Times New Roman" w:cs="Times New Roman"/>
          <w:sz w:val="28"/>
          <w:szCs w:val="28"/>
        </w:rPr>
        <w:t xml:space="preserve"> общем случае, если концепция финансовой отчетности специального назначения установлена законом или нормативными актами, такая концепция подготовки финансовой отчетности считается приемлемой для финансовой отчетности специального назначения</w:t>
      </w:r>
      <w:r>
        <w:rPr>
          <w:rFonts w:ascii="Times New Roman" w:hAnsi="Times New Roman" w:cs="Times New Roman"/>
          <w:sz w:val="28"/>
          <w:szCs w:val="28"/>
        </w:rPr>
        <w:t xml:space="preserve"> (в о</w:t>
      </w:r>
      <w:r w:rsidRPr="00AB1D05">
        <w:rPr>
          <w:rFonts w:ascii="Times New Roman" w:hAnsi="Times New Roman" w:cs="Times New Roman"/>
          <w:sz w:val="28"/>
          <w:szCs w:val="28"/>
        </w:rPr>
        <w:t>тсутствие факторов</w:t>
      </w:r>
      <w:r>
        <w:rPr>
          <w:rFonts w:ascii="Times New Roman" w:hAnsi="Times New Roman" w:cs="Times New Roman"/>
          <w:sz w:val="28"/>
          <w:szCs w:val="28"/>
        </w:rPr>
        <w:t>, свидетельствующих об обратном).</w:t>
      </w:r>
    </w:p>
    <w:p w:rsidR="00670111" w:rsidRPr="00670111" w:rsidRDefault="00670111" w:rsidP="00670111">
      <w:pPr>
        <w:pStyle w:val="ListParagraph"/>
        <w:numPr>
          <w:ilvl w:val="1"/>
          <w:numId w:val="8"/>
        </w:numPr>
        <w:jc w:val="both"/>
        <w:rPr>
          <w:rFonts w:ascii="Times New Roman" w:hAnsi="Times New Roman" w:cs="Times New Roman"/>
          <w:sz w:val="28"/>
          <w:szCs w:val="28"/>
        </w:rPr>
      </w:pPr>
      <w:r>
        <w:rPr>
          <w:rFonts w:ascii="Times New Roman" w:hAnsi="Times New Roman" w:cs="Times New Roman"/>
          <w:sz w:val="28"/>
          <w:szCs w:val="28"/>
        </w:rPr>
        <w:t>Пункт А</w:t>
      </w:r>
      <w:r w:rsidRPr="009274EA">
        <w:rPr>
          <w:rFonts w:ascii="Times New Roman" w:hAnsi="Times New Roman" w:cs="Times New Roman"/>
          <w:sz w:val="28"/>
          <w:szCs w:val="28"/>
        </w:rPr>
        <w:t xml:space="preserve">12 </w:t>
      </w:r>
      <w:r>
        <w:rPr>
          <w:rFonts w:ascii="Times New Roman" w:hAnsi="Times New Roman" w:cs="Times New Roman"/>
          <w:sz w:val="28"/>
          <w:szCs w:val="28"/>
        </w:rPr>
        <w:t>МСА 800</w:t>
      </w:r>
      <w:r w:rsidRPr="009274EA">
        <w:rPr>
          <w:rFonts w:ascii="Times New Roman" w:hAnsi="Times New Roman" w:cs="Times New Roman"/>
          <w:sz w:val="28"/>
          <w:szCs w:val="28"/>
        </w:rPr>
        <w:t xml:space="preserve"> </w:t>
      </w:r>
      <w:r>
        <w:rPr>
          <w:rFonts w:ascii="Times New Roman" w:hAnsi="Times New Roman" w:cs="Times New Roman"/>
          <w:sz w:val="28"/>
          <w:szCs w:val="28"/>
        </w:rPr>
        <w:t xml:space="preserve">подчеркивает, что лица, </w:t>
      </w:r>
      <w:r w:rsidRPr="00670111">
        <w:rPr>
          <w:rFonts w:ascii="Times New Roman" w:hAnsi="Times New Roman" w:cs="Times New Roman"/>
          <w:sz w:val="28"/>
          <w:szCs w:val="28"/>
        </w:rPr>
        <w:t xml:space="preserve">ответственные за надзор за подготовкой финансовой отчетности специального назначения, </w:t>
      </w:r>
      <w:r>
        <w:rPr>
          <w:rFonts w:ascii="Times New Roman" w:hAnsi="Times New Roman" w:cs="Times New Roman"/>
          <w:sz w:val="28"/>
          <w:szCs w:val="28"/>
        </w:rPr>
        <w:t xml:space="preserve">с которыми аудитор должен </w:t>
      </w:r>
      <w:r w:rsidRPr="00670111">
        <w:rPr>
          <w:rFonts w:ascii="Times New Roman" w:hAnsi="Times New Roman" w:cs="Times New Roman"/>
          <w:sz w:val="28"/>
          <w:szCs w:val="28"/>
        </w:rPr>
        <w:t>осуществлять информационное взаимодействие</w:t>
      </w:r>
      <w:r>
        <w:rPr>
          <w:rFonts w:ascii="Times New Roman" w:hAnsi="Times New Roman" w:cs="Times New Roman"/>
          <w:sz w:val="28"/>
          <w:szCs w:val="28"/>
        </w:rPr>
        <w:t xml:space="preserve">, могут </w:t>
      </w:r>
      <w:r w:rsidRPr="00670111">
        <w:rPr>
          <w:rFonts w:ascii="Times New Roman" w:hAnsi="Times New Roman" w:cs="Times New Roman"/>
          <w:sz w:val="28"/>
          <w:szCs w:val="28"/>
        </w:rPr>
        <w:t>не являться лицами, отвечающими за корпоративное управление и обеспечивающими надзор за подготовкой такой финансовой отчетности общего назначения</w:t>
      </w:r>
      <w:r>
        <w:rPr>
          <w:rFonts w:ascii="Times New Roman" w:hAnsi="Times New Roman" w:cs="Times New Roman"/>
          <w:sz w:val="28"/>
          <w:szCs w:val="28"/>
        </w:rPr>
        <w:t>.</w:t>
      </w:r>
    </w:p>
    <w:p w:rsidR="00915586" w:rsidRPr="00915586" w:rsidRDefault="00915586" w:rsidP="00AB1D05">
      <w:pPr>
        <w:pStyle w:val="ListParagraph"/>
        <w:numPr>
          <w:ilvl w:val="0"/>
          <w:numId w:val="8"/>
        </w:numPr>
        <w:jc w:val="both"/>
        <w:rPr>
          <w:rFonts w:ascii="Times New Roman" w:hAnsi="Times New Roman" w:cs="Times New Roman"/>
          <w:b/>
          <w:sz w:val="28"/>
          <w:szCs w:val="28"/>
        </w:rPr>
      </w:pPr>
      <w:r w:rsidRPr="00915586">
        <w:rPr>
          <w:rFonts w:ascii="Times New Roman" w:hAnsi="Times New Roman" w:cs="Times New Roman"/>
          <w:b/>
          <w:sz w:val="28"/>
          <w:szCs w:val="28"/>
        </w:rPr>
        <w:t>Формирование мнения и составление аудиторского заключения</w:t>
      </w:r>
    </w:p>
    <w:p w:rsidR="003A7BC9" w:rsidRDefault="00915586" w:rsidP="002B0C8E">
      <w:pPr>
        <w:pStyle w:val="ListParagraph"/>
        <w:numPr>
          <w:ilvl w:val="1"/>
          <w:numId w:val="8"/>
        </w:numPr>
        <w:jc w:val="both"/>
        <w:rPr>
          <w:rFonts w:ascii="Times New Roman" w:hAnsi="Times New Roman" w:cs="Times New Roman"/>
          <w:sz w:val="28"/>
          <w:szCs w:val="28"/>
        </w:rPr>
      </w:pPr>
      <w:r w:rsidRPr="003A7BC9">
        <w:rPr>
          <w:rFonts w:ascii="Times New Roman" w:hAnsi="Times New Roman" w:cs="Times New Roman"/>
          <w:sz w:val="28"/>
          <w:szCs w:val="28"/>
        </w:rPr>
        <w:t>Пункт 11 МСА 800 требует, чтобы при формировании мнения и составлении аудиторского заключения аудитор применял требования МСА 700</w:t>
      </w:r>
      <w:r w:rsidR="002B0C8E">
        <w:rPr>
          <w:rFonts w:ascii="Times New Roman" w:hAnsi="Times New Roman" w:cs="Times New Roman"/>
          <w:sz w:val="28"/>
          <w:szCs w:val="28"/>
        </w:rPr>
        <w:t xml:space="preserve"> «</w:t>
      </w:r>
      <w:r w:rsidR="002B0C8E" w:rsidRPr="002B0C8E">
        <w:rPr>
          <w:rFonts w:ascii="Times New Roman" w:hAnsi="Times New Roman" w:cs="Times New Roman"/>
          <w:sz w:val="28"/>
          <w:szCs w:val="28"/>
        </w:rPr>
        <w:t>Формирование мнения и составление заключения о финансовой отчетности</w:t>
      </w:r>
      <w:r w:rsidR="002B0C8E">
        <w:rPr>
          <w:rFonts w:ascii="Times New Roman" w:hAnsi="Times New Roman" w:cs="Times New Roman"/>
          <w:sz w:val="28"/>
          <w:szCs w:val="28"/>
        </w:rPr>
        <w:t>»</w:t>
      </w:r>
      <w:r w:rsidR="003A7BC9" w:rsidRPr="003A7BC9">
        <w:rPr>
          <w:rFonts w:ascii="Times New Roman" w:hAnsi="Times New Roman" w:cs="Times New Roman"/>
          <w:sz w:val="28"/>
          <w:szCs w:val="28"/>
        </w:rPr>
        <w:t xml:space="preserve">. Закон или </w:t>
      </w:r>
      <w:r w:rsidR="003A7BC9">
        <w:rPr>
          <w:rFonts w:ascii="Times New Roman" w:hAnsi="Times New Roman" w:cs="Times New Roman"/>
          <w:sz w:val="28"/>
          <w:szCs w:val="28"/>
        </w:rPr>
        <w:t xml:space="preserve">нормативный акт </w:t>
      </w:r>
      <w:r w:rsidR="003A7BC9" w:rsidRPr="003A7BC9">
        <w:rPr>
          <w:rFonts w:ascii="Times New Roman" w:hAnsi="Times New Roman" w:cs="Times New Roman"/>
          <w:sz w:val="28"/>
          <w:szCs w:val="28"/>
        </w:rPr>
        <w:t xml:space="preserve">может </w:t>
      </w:r>
      <w:r w:rsidR="003A7BC9">
        <w:rPr>
          <w:rFonts w:ascii="Times New Roman" w:hAnsi="Times New Roman" w:cs="Times New Roman"/>
          <w:sz w:val="28"/>
          <w:szCs w:val="28"/>
        </w:rPr>
        <w:t>содержать требование о том</w:t>
      </w:r>
      <w:r w:rsidR="003A7BC9" w:rsidRPr="003A7BC9">
        <w:rPr>
          <w:rFonts w:ascii="Times New Roman" w:hAnsi="Times New Roman" w:cs="Times New Roman"/>
          <w:sz w:val="28"/>
          <w:szCs w:val="28"/>
        </w:rPr>
        <w:t xml:space="preserve">, чтобы аудиторское заключение о финансовой отчетности специального назначения содержало другие обязанности </w:t>
      </w:r>
      <w:r w:rsidR="002B0C8E">
        <w:rPr>
          <w:rFonts w:ascii="Times New Roman" w:hAnsi="Times New Roman" w:cs="Times New Roman"/>
          <w:sz w:val="28"/>
          <w:szCs w:val="28"/>
        </w:rPr>
        <w:t xml:space="preserve">аудитора </w:t>
      </w:r>
      <w:r w:rsidR="003A7BC9" w:rsidRPr="003A7BC9">
        <w:rPr>
          <w:rFonts w:ascii="Times New Roman" w:hAnsi="Times New Roman" w:cs="Times New Roman"/>
          <w:sz w:val="28"/>
          <w:szCs w:val="28"/>
        </w:rPr>
        <w:t>в дополнение к обяз</w:t>
      </w:r>
      <w:r w:rsidR="002B0C8E">
        <w:rPr>
          <w:rFonts w:ascii="Times New Roman" w:hAnsi="Times New Roman" w:cs="Times New Roman"/>
          <w:sz w:val="28"/>
          <w:szCs w:val="28"/>
        </w:rPr>
        <w:t xml:space="preserve">анностям, предусмотренным </w:t>
      </w:r>
      <w:r w:rsidR="003A7BC9" w:rsidRPr="003A7BC9">
        <w:rPr>
          <w:rFonts w:ascii="Times New Roman" w:hAnsi="Times New Roman" w:cs="Times New Roman"/>
          <w:sz w:val="28"/>
          <w:szCs w:val="28"/>
        </w:rPr>
        <w:t xml:space="preserve">МСА. В этом случае аудиторское заключение должно содержать описание таких требований законодательства или </w:t>
      </w:r>
      <w:r w:rsidR="002B0C8E">
        <w:rPr>
          <w:rFonts w:ascii="Times New Roman" w:hAnsi="Times New Roman" w:cs="Times New Roman"/>
          <w:sz w:val="28"/>
          <w:szCs w:val="28"/>
        </w:rPr>
        <w:t>нормативного акта, включенное</w:t>
      </w:r>
      <w:r w:rsidR="003A7BC9" w:rsidRPr="003A7BC9">
        <w:rPr>
          <w:rFonts w:ascii="Times New Roman" w:hAnsi="Times New Roman" w:cs="Times New Roman"/>
          <w:sz w:val="28"/>
          <w:szCs w:val="28"/>
        </w:rPr>
        <w:t xml:space="preserve"> в отдельный раздел </w:t>
      </w:r>
      <w:r w:rsidR="002B0C8E">
        <w:rPr>
          <w:rFonts w:ascii="Times New Roman" w:hAnsi="Times New Roman" w:cs="Times New Roman"/>
          <w:sz w:val="28"/>
          <w:szCs w:val="28"/>
        </w:rPr>
        <w:t>аудиторского заключения в соответствии с пунктами 43-44 МСА 700</w:t>
      </w:r>
      <w:r w:rsidR="003A7BC9" w:rsidRPr="003A7BC9">
        <w:rPr>
          <w:rFonts w:ascii="Times New Roman" w:hAnsi="Times New Roman" w:cs="Times New Roman"/>
          <w:sz w:val="28"/>
          <w:szCs w:val="28"/>
        </w:rPr>
        <w:t xml:space="preserve">. </w:t>
      </w:r>
    </w:p>
    <w:p w:rsidR="002B0C8E" w:rsidRDefault="00850DA1" w:rsidP="00850DA1">
      <w:pPr>
        <w:pStyle w:val="ListParagraph"/>
        <w:numPr>
          <w:ilvl w:val="1"/>
          <w:numId w:val="8"/>
        </w:numPr>
        <w:jc w:val="both"/>
        <w:rPr>
          <w:rFonts w:ascii="Times New Roman" w:hAnsi="Times New Roman" w:cs="Times New Roman"/>
          <w:sz w:val="28"/>
          <w:szCs w:val="28"/>
        </w:rPr>
      </w:pPr>
      <w:r w:rsidRPr="00850DA1">
        <w:rPr>
          <w:rFonts w:ascii="Times New Roman" w:hAnsi="Times New Roman" w:cs="Times New Roman"/>
          <w:sz w:val="28"/>
          <w:szCs w:val="28"/>
        </w:rPr>
        <w:t>П</w:t>
      </w:r>
      <w:r>
        <w:rPr>
          <w:rFonts w:ascii="Times New Roman" w:hAnsi="Times New Roman" w:cs="Times New Roman"/>
          <w:sz w:val="28"/>
          <w:szCs w:val="28"/>
        </w:rPr>
        <w:t>ункт</w:t>
      </w:r>
      <w:r w:rsidRPr="00850DA1">
        <w:rPr>
          <w:rFonts w:ascii="Times New Roman" w:hAnsi="Times New Roman" w:cs="Times New Roman"/>
          <w:sz w:val="28"/>
          <w:szCs w:val="28"/>
        </w:rPr>
        <w:t xml:space="preserve"> 14 МСА </w:t>
      </w:r>
      <w:r>
        <w:rPr>
          <w:rFonts w:ascii="Times New Roman" w:hAnsi="Times New Roman" w:cs="Times New Roman"/>
          <w:sz w:val="28"/>
          <w:szCs w:val="28"/>
        </w:rPr>
        <w:t xml:space="preserve">800 </w:t>
      </w:r>
      <w:r w:rsidRPr="00850DA1">
        <w:rPr>
          <w:rFonts w:ascii="Times New Roman" w:hAnsi="Times New Roman" w:cs="Times New Roman"/>
          <w:sz w:val="28"/>
          <w:szCs w:val="28"/>
        </w:rPr>
        <w:t>требует, чтобы аудиторск</w:t>
      </w:r>
      <w:r>
        <w:rPr>
          <w:rFonts w:ascii="Times New Roman" w:hAnsi="Times New Roman" w:cs="Times New Roman"/>
          <w:sz w:val="28"/>
          <w:szCs w:val="28"/>
        </w:rPr>
        <w:t xml:space="preserve">ое заключение </w:t>
      </w:r>
      <w:r w:rsidRPr="00850DA1">
        <w:rPr>
          <w:rFonts w:ascii="Times New Roman" w:hAnsi="Times New Roman" w:cs="Times New Roman"/>
          <w:sz w:val="28"/>
          <w:szCs w:val="28"/>
        </w:rPr>
        <w:t>включал</w:t>
      </w:r>
      <w:r>
        <w:rPr>
          <w:rFonts w:ascii="Times New Roman" w:hAnsi="Times New Roman" w:cs="Times New Roman"/>
          <w:sz w:val="28"/>
          <w:szCs w:val="28"/>
        </w:rPr>
        <w:t>о</w:t>
      </w:r>
      <w:r w:rsidRPr="00850DA1">
        <w:rPr>
          <w:rFonts w:ascii="Times New Roman" w:hAnsi="Times New Roman" w:cs="Times New Roman"/>
          <w:sz w:val="28"/>
          <w:szCs w:val="28"/>
        </w:rPr>
        <w:t xml:space="preserve"> </w:t>
      </w:r>
      <w:r>
        <w:rPr>
          <w:rFonts w:ascii="Times New Roman" w:hAnsi="Times New Roman" w:cs="Times New Roman"/>
          <w:sz w:val="28"/>
          <w:szCs w:val="28"/>
        </w:rPr>
        <w:t xml:space="preserve">раздел </w:t>
      </w:r>
      <w:r w:rsidRPr="00850DA1">
        <w:rPr>
          <w:rFonts w:ascii="Times New Roman" w:hAnsi="Times New Roman" w:cs="Times New Roman"/>
          <w:sz w:val="28"/>
          <w:szCs w:val="28"/>
        </w:rPr>
        <w:t>«</w:t>
      </w:r>
      <w:r>
        <w:rPr>
          <w:rFonts w:ascii="Times New Roman" w:hAnsi="Times New Roman" w:cs="Times New Roman"/>
          <w:sz w:val="28"/>
          <w:szCs w:val="28"/>
        </w:rPr>
        <w:t>Важные обстоятельства</w:t>
      </w:r>
      <w:r w:rsidRPr="00850DA1">
        <w:rPr>
          <w:rFonts w:ascii="Times New Roman" w:hAnsi="Times New Roman" w:cs="Times New Roman"/>
          <w:sz w:val="28"/>
          <w:szCs w:val="28"/>
        </w:rPr>
        <w:t xml:space="preserve">», </w:t>
      </w:r>
      <w:r>
        <w:rPr>
          <w:rFonts w:ascii="Times New Roman" w:hAnsi="Times New Roman" w:cs="Times New Roman"/>
          <w:sz w:val="28"/>
          <w:szCs w:val="28"/>
        </w:rPr>
        <w:t xml:space="preserve">в котором внимание </w:t>
      </w:r>
      <w:r w:rsidRPr="00850DA1">
        <w:rPr>
          <w:rFonts w:ascii="Times New Roman" w:hAnsi="Times New Roman" w:cs="Times New Roman"/>
          <w:sz w:val="28"/>
          <w:szCs w:val="28"/>
        </w:rPr>
        <w:t xml:space="preserve">пользователей </w:t>
      </w:r>
      <w:r w:rsidRPr="00850DA1">
        <w:rPr>
          <w:rFonts w:ascii="Times New Roman" w:hAnsi="Times New Roman" w:cs="Times New Roman"/>
          <w:sz w:val="28"/>
          <w:szCs w:val="28"/>
        </w:rPr>
        <w:lastRenderedPageBreak/>
        <w:t xml:space="preserve">аудиторского </w:t>
      </w:r>
      <w:r>
        <w:rPr>
          <w:rFonts w:ascii="Times New Roman" w:hAnsi="Times New Roman" w:cs="Times New Roman"/>
          <w:sz w:val="28"/>
          <w:szCs w:val="28"/>
        </w:rPr>
        <w:t>заключения</w:t>
      </w:r>
      <w:r w:rsidRPr="00850DA1">
        <w:rPr>
          <w:rFonts w:ascii="Times New Roman" w:hAnsi="Times New Roman" w:cs="Times New Roman"/>
          <w:sz w:val="28"/>
          <w:szCs w:val="28"/>
        </w:rPr>
        <w:t xml:space="preserve"> </w:t>
      </w:r>
      <w:r>
        <w:rPr>
          <w:rFonts w:ascii="Times New Roman" w:hAnsi="Times New Roman" w:cs="Times New Roman"/>
          <w:sz w:val="28"/>
          <w:szCs w:val="28"/>
        </w:rPr>
        <w:t xml:space="preserve">обращается на </w:t>
      </w:r>
      <w:r w:rsidRPr="00850DA1">
        <w:rPr>
          <w:rFonts w:ascii="Times New Roman" w:hAnsi="Times New Roman" w:cs="Times New Roman"/>
          <w:sz w:val="28"/>
          <w:szCs w:val="28"/>
        </w:rPr>
        <w:t>то</w:t>
      </w:r>
      <w:r w:rsidR="009957F9">
        <w:rPr>
          <w:rFonts w:ascii="Times New Roman" w:hAnsi="Times New Roman" w:cs="Times New Roman"/>
          <w:sz w:val="28"/>
          <w:szCs w:val="28"/>
        </w:rPr>
        <w:t>,</w:t>
      </w:r>
      <w:r w:rsidRPr="00850DA1">
        <w:rPr>
          <w:rFonts w:ascii="Times New Roman" w:hAnsi="Times New Roman" w:cs="Times New Roman"/>
          <w:sz w:val="28"/>
          <w:szCs w:val="28"/>
        </w:rPr>
        <w:t xml:space="preserve"> что финансовая отчетность подготовлена в соответствии с</w:t>
      </w:r>
      <w:r>
        <w:rPr>
          <w:rFonts w:ascii="Times New Roman" w:hAnsi="Times New Roman" w:cs="Times New Roman"/>
          <w:sz w:val="28"/>
          <w:szCs w:val="28"/>
        </w:rPr>
        <w:t xml:space="preserve"> концепцией</w:t>
      </w:r>
      <w:r w:rsidRPr="00850DA1">
        <w:rPr>
          <w:rFonts w:ascii="Times New Roman" w:hAnsi="Times New Roman" w:cs="Times New Roman"/>
          <w:sz w:val="28"/>
          <w:szCs w:val="28"/>
        </w:rPr>
        <w:t xml:space="preserve"> специального назначения и</w:t>
      </w:r>
      <w:r>
        <w:rPr>
          <w:rFonts w:ascii="Times New Roman" w:hAnsi="Times New Roman" w:cs="Times New Roman"/>
          <w:sz w:val="28"/>
          <w:szCs w:val="28"/>
        </w:rPr>
        <w:t xml:space="preserve">, </w:t>
      </w:r>
      <w:r w:rsidRPr="00850DA1">
        <w:rPr>
          <w:rFonts w:ascii="Times New Roman" w:hAnsi="Times New Roman" w:cs="Times New Roman"/>
          <w:sz w:val="28"/>
          <w:szCs w:val="28"/>
        </w:rPr>
        <w:t>следовательно, данная финансовая отчетность, вероятно, не может быть использована для другой цели</w:t>
      </w:r>
      <w:r>
        <w:rPr>
          <w:rFonts w:ascii="Times New Roman" w:hAnsi="Times New Roman" w:cs="Times New Roman"/>
          <w:sz w:val="28"/>
          <w:szCs w:val="28"/>
        </w:rPr>
        <w:t>.</w:t>
      </w:r>
      <w:r w:rsidRPr="00850DA1">
        <w:rPr>
          <w:rFonts w:ascii="Times New Roman" w:hAnsi="Times New Roman" w:cs="Times New Roman"/>
          <w:sz w:val="28"/>
          <w:szCs w:val="28"/>
        </w:rPr>
        <w:t xml:space="preserve"> </w:t>
      </w:r>
    </w:p>
    <w:p w:rsidR="00670111" w:rsidRDefault="009701A8" w:rsidP="00641C36">
      <w:pPr>
        <w:pStyle w:val="ListParagraph"/>
        <w:numPr>
          <w:ilvl w:val="1"/>
          <w:numId w:val="8"/>
        </w:numPr>
        <w:jc w:val="both"/>
        <w:rPr>
          <w:rFonts w:ascii="Times New Roman" w:hAnsi="Times New Roman" w:cs="Times New Roman"/>
          <w:sz w:val="28"/>
          <w:szCs w:val="28"/>
        </w:rPr>
      </w:pPr>
      <w:r w:rsidRPr="00670111">
        <w:rPr>
          <w:rFonts w:ascii="Times New Roman" w:hAnsi="Times New Roman" w:cs="Times New Roman"/>
          <w:sz w:val="28"/>
          <w:szCs w:val="28"/>
        </w:rPr>
        <w:t xml:space="preserve"> Как указано в п. 9</w:t>
      </w:r>
      <w:r w:rsidRPr="00670111">
        <w:rPr>
          <w:rFonts w:ascii="Times New Roman" w:hAnsi="Times New Roman" w:cs="Times New Roman"/>
          <w:sz w:val="28"/>
          <w:szCs w:val="28"/>
          <w:lang w:val="en-US"/>
        </w:rPr>
        <w:t>b</w:t>
      </w:r>
      <w:r w:rsidRPr="009274EA">
        <w:rPr>
          <w:rFonts w:ascii="Times New Roman" w:hAnsi="Times New Roman" w:cs="Times New Roman"/>
          <w:sz w:val="28"/>
          <w:szCs w:val="28"/>
        </w:rPr>
        <w:t xml:space="preserve"> </w:t>
      </w:r>
      <w:r w:rsidRPr="00670111">
        <w:rPr>
          <w:rFonts w:ascii="Times New Roman" w:hAnsi="Times New Roman" w:cs="Times New Roman"/>
          <w:sz w:val="28"/>
          <w:szCs w:val="28"/>
        </w:rPr>
        <w:t>МСА 706 «Раздел "Важные обстоятельства" в аудиторском заключении», в разделе «Важные обстоятельства» должна рассматриваться только та информация, которая представлена или раскрыта в финансовой отчетности. Пункт А4 МСА 800 поясняет, что раскрытие информации включает в себя пояснительную или описательную информацию, размещенную в соответствии с прямыми или иными требованиями применимой концепции подготовки финансовой отчетности, непосредственно в финансовых отчетах или в примечаниях к ним, либо включенную в них путем перекрестных ссылок.</w:t>
      </w:r>
      <w:r w:rsidR="00670111">
        <w:rPr>
          <w:rFonts w:ascii="Times New Roman" w:hAnsi="Times New Roman" w:cs="Times New Roman"/>
          <w:sz w:val="28"/>
          <w:szCs w:val="28"/>
        </w:rPr>
        <w:t xml:space="preserve"> </w:t>
      </w:r>
    </w:p>
    <w:p w:rsidR="00670111" w:rsidRDefault="00670111" w:rsidP="00670111">
      <w:pPr>
        <w:pStyle w:val="ListParagraph"/>
        <w:numPr>
          <w:ilvl w:val="1"/>
          <w:numId w:val="8"/>
        </w:numPr>
        <w:jc w:val="both"/>
        <w:rPr>
          <w:rFonts w:ascii="Times New Roman" w:hAnsi="Times New Roman" w:cs="Times New Roman"/>
          <w:sz w:val="28"/>
          <w:szCs w:val="28"/>
        </w:rPr>
      </w:pPr>
      <w:r>
        <w:rPr>
          <w:rFonts w:ascii="Times New Roman" w:hAnsi="Times New Roman" w:cs="Times New Roman"/>
          <w:sz w:val="28"/>
          <w:szCs w:val="28"/>
        </w:rPr>
        <w:t>Следовательно, аудитору следует обращать внимание на то, что в финансовой отчетности специального назначения должна быть раскрыта информация о концепции, которую руководство применило при подготовке отчетности. Это раскрытие информации может быть размещено на титульном листе финансовой отчетности, непосредственно в финансовых отчетах, составляющих финансовую отчетность, или пояснениях к финансовой отчетности.</w:t>
      </w:r>
    </w:p>
    <w:p w:rsidR="009701A8" w:rsidRDefault="009701A8" w:rsidP="00670111">
      <w:pPr>
        <w:pStyle w:val="ListParagraph"/>
        <w:numPr>
          <w:ilvl w:val="1"/>
          <w:numId w:val="8"/>
        </w:numPr>
        <w:jc w:val="both"/>
        <w:rPr>
          <w:rFonts w:ascii="Times New Roman" w:hAnsi="Times New Roman" w:cs="Times New Roman"/>
          <w:sz w:val="28"/>
          <w:szCs w:val="28"/>
        </w:rPr>
      </w:pPr>
      <w:r w:rsidRPr="00670111">
        <w:rPr>
          <w:rFonts w:ascii="Times New Roman" w:hAnsi="Times New Roman" w:cs="Times New Roman"/>
          <w:sz w:val="28"/>
          <w:szCs w:val="28"/>
        </w:rPr>
        <w:t xml:space="preserve">В п. A21 МСА 800 поясняется, что аудитор может также рассмотреть вопрос о включении в этот раздел заявления о том, что аудиторское заключение предназначено исключительно для конкретных пользователей и что в зависимости от закона или нормативного акта это может быть достигнуто путем ограничения распространения или использования аудиторского заключения. </w:t>
      </w:r>
    </w:p>
    <w:p w:rsidR="00AD0FE3" w:rsidRDefault="00AD0FE3" w:rsidP="00895FBE">
      <w:pPr>
        <w:pStyle w:val="ListParagraph"/>
        <w:numPr>
          <w:ilvl w:val="1"/>
          <w:numId w:val="8"/>
        </w:numPr>
        <w:jc w:val="both"/>
        <w:rPr>
          <w:rFonts w:ascii="Times New Roman" w:hAnsi="Times New Roman" w:cs="Times New Roman"/>
          <w:sz w:val="28"/>
          <w:szCs w:val="28"/>
        </w:rPr>
      </w:pPr>
      <w:r>
        <w:rPr>
          <w:rFonts w:ascii="Times New Roman" w:hAnsi="Times New Roman" w:cs="Times New Roman"/>
          <w:sz w:val="28"/>
          <w:szCs w:val="28"/>
        </w:rPr>
        <w:t>В соответствии с п. A15</w:t>
      </w:r>
      <w:r w:rsidRPr="00670111">
        <w:rPr>
          <w:rFonts w:ascii="Times New Roman" w:hAnsi="Times New Roman" w:cs="Times New Roman"/>
          <w:sz w:val="28"/>
          <w:szCs w:val="28"/>
        </w:rPr>
        <w:t xml:space="preserve"> МСА 800</w:t>
      </w:r>
      <w:r>
        <w:rPr>
          <w:rFonts w:ascii="Times New Roman" w:hAnsi="Times New Roman" w:cs="Times New Roman"/>
          <w:sz w:val="28"/>
          <w:szCs w:val="28"/>
        </w:rPr>
        <w:t xml:space="preserve">, если концепция специального назначения не предусматривает применение </w:t>
      </w:r>
      <w:r w:rsidRPr="00AD0FE3">
        <w:rPr>
          <w:rFonts w:ascii="Times New Roman" w:hAnsi="Times New Roman" w:cs="Times New Roman"/>
          <w:sz w:val="28"/>
          <w:szCs w:val="28"/>
        </w:rPr>
        <w:t>при</w:t>
      </w:r>
      <w:r>
        <w:rPr>
          <w:rFonts w:ascii="Times New Roman" w:hAnsi="Times New Roman" w:cs="Times New Roman"/>
          <w:sz w:val="28"/>
          <w:szCs w:val="28"/>
        </w:rPr>
        <w:t>нцип непрерывности деятельности (например, в отчетности, составленной в соответствии с требованиями Налогового кодекса РФ), не следует указывать в аудиторском заключении ответственность</w:t>
      </w:r>
      <w:r w:rsidRPr="00AD0FE3">
        <w:rPr>
          <w:rFonts w:ascii="Times New Roman" w:hAnsi="Times New Roman" w:cs="Times New Roman"/>
          <w:sz w:val="28"/>
          <w:szCs w:val="28"/>
        </w:rPr>
        <w:t xml:space="preserve"> руководства за способность организации продолжать непрерывно свою деятельность</w:t>
      </w:r>
      <w:r>
        <w:rPr>
          <w:rFonts w:ascii="Times New Roman" w:hAnsi="Times New Roman" w:cs="Times New Roman"/>
          <w:sz w:val="28"/>
          <w:szCs w:val="28"/>
        </w:rPr>
        <w:t xml:space="preserve"> или включать раздел «Существенная н</w:t>
      </w:r>
      <w:r w:rsidR="006C0260" w:rsidRPr="0026438D">
        <w:rPr>
          <w:rFonts w:ascii="Times New Roman" w:hAnsi="Times New Roman" w:cs="Times New Roman"/>
          <w:sz w:val="28"/>
          <w:szCs w:val="28"/>
        </w:rPr>
        <w:t>е</w:t>
      </w:r>
      <w:r w:rsidRPr="00AD0FE3">
        <w:rPr>
          <w:rFonts w:ascii="Times New Roman" w:hAnsi="Times New Roman" w:cs="Times New Roman"/>
          <w:sz w:val="28"/>
          <w:szCs w:val="28"/>
        </w:rPr>
        <w:t>определенность в отношении непрерывности деятельности</w:t>
      </w:r>
      <w:r>
        <w:rPr>
          <w:rFonts w:ascii="Times New Roman" w:hAnsi="Times New Roman" w:cs="Times New Roman"/>
          <w:sz w:val="28"/>
          <w:szCs w:val="28"/>
        </w:rPr>
        <w:t>»</w:t>
      </w:r>
      <w:r w:rsidRPr="00AD0FE3">
        <w:rPr>
          <w:rFonts w:ascii="Times New Roman" w:hAnsi="Times New Roman" w:cs="Times New Roman"/>
          <w:sz w:val="28"/>
          <w:szCs w:val="28"/>
        </w:rPr>
        <w:t>.</w:t>
      </w:r>
      <w:r w:rsidR="00895FBE">
        <w:rPr>
          <w:rFonts w:ascii="Times New Roman" w:hAnsi="Times New Roman" w:cs="Times New Roman"/>
          <w:sz w:val="28"/>
          <w:szCs w:val="28"/>
        </w:rPr>
        <w:t xml:space="preserve"> При этом аудитор </w:t>
      </w:r>
      <w:r w:rsidR="00895FBE" w:rsidRPr="00895FBE">
        <w:rPr>
          <w:rFonts w:ascii="Times New Roman" w:hAnsi="Times New Roman" w:cs="Times New Roman"/>
          <w:sz w:val="28"/>
          <w:szCs w:val="28"/>
        </w:rPr>
        <w:t>может счесть необходимым сослаться в разделе «Прочие сведения» аудиторского заключения</w:t>
      </w:r>
      <w:r w:rsidR="00895FBE" w:rsidRPr="00895FBE">
        <w:t xml:space="preserve"> </w:t>
      </w:r>
      <w:r w:rsidR="00895FBE" w:rsidRPr="00895FBE">
        <w:rPr>
          <w:rFonts w:ascii="Times New Roman" w:hAnsi="Times New Roman" w:cs="Times New Roman"/>
          <w:sz w:val="28"/>
          <w:szCs w:val="28"/>
        </w:rPr>
        <w:t>на раздел «Существенная неопределенность в отношении непрерывности деятельности», включенный в аудиторское заключение о полном комплекте финансовой отчетности общего назначения</w:t>
      </w:r>
      <w:r w:rsidR="00895FBE">
        <w:rPr>
          <w:rFonts w:ascii="Times New Roman" w:hAnsi="Times New Roman" w:cs="Times New Roman"/>
          <w:sz w:val="28"/>
          <w:szCs w:val="28"/>
        </w:rPr>
        <w:t xml:space="preserve"> (п. А19 МСА 800).</w:t>
      </w:r>
    </w:p>
    <w:p w:rsidR="0067426A" w:rsidRPr="00670111" w:rsidRDefault="0067426A" w:rsidP="0067426A">
      <w:pPr>
        <w:pStyle w:val="ListParagraph"/>
        <w:numPr>
          <w:ilvl w:val="1"/>
          <w:numId w:val="8"/>
        </w:numPr>
        <w:jc w:val="both"/>
        <w:rPr>
          <w:rFonts w:ascii="Times New Roman" w:hAnsi="Times New Roman" w:cs="Times New Roman"/>
          <w:sz w:val="28"/>
          <w:szCs w:val="28"/>
        </w:rPr>
      </w:pPr>
      <w:r>
        <w:rPr>
          <w:rFonts w:ascii="Times New Roman" w:hAnsi="Times New Roman" w:cs="Times New Roman"/>
          <w:sz w:val="28"/>
          <w:szCs w:val="28"/>
        </w:rPr>
        <w:lastRenderedPageBreak/>
        <w:t>Пункт A16</w:t>
      </w:r>
      <w:r w:rsidRPr="00670111">
        <w:rPr>
          <w:rFonts w:ascii="Times New Roman" w:hAnsi="Times New Roman" w:cs="Times New Roman"/>
          <w:sz w:val="28"/>
          <w:szCs w:val="28"/>
        </w:rPr>
        <w:t xml:space="preserve"> МСА 800</w:t>
      </w:r>
      <w:r>
        <w:rPr>
          <w:rFonts w:ascii="Times New Roman" w:hAnsi="Times New Roman" w:cs="Times New Roman"/>
          <w:sz w:val="28"/>
          <w:szCs w:val="28"/>
        </w:rPr>
        <w:t xml:space="preserve"> разъясняет, что </w:t>
      </w:r>
      <w:r w:rsidRPr="0067426A">
        <w:rPr>
          <w:rFonts w:ascii="Times New Roman" w:hAnsi="Times New Roman" w:cs="Times New Roman"/>
          <w:sz w:val="28"/>
          <w:szCs w:val="28"/>
        </w:rPr>
        <w:t xml:space="preserve">информирование о ключевых вопросах аудита в аудиторском заключении о финансовой отчетности специального назначения </w:t>
      </w:r>
      <w:r>
        <w:rPr>
          <w:rFonts w:ascii="Times New Roman" w:hAnsi="Times New Roman" w:cs="Times New Roman"/>
          <w:sz w:val="28"/>
          <w:szCs w:val="28"/>
        </w:rPr>
        <w:t xml:space="preserve">необходимо только в случаях, когда это </w:t>
      </w:r>
      <w:r w:rsidRPr="0067426A">
        <w:rPr>
          <w:rFonts w:ascii="Times New Roman" w:hAnsi="Times New Roman" w:cs="Times New Roman"/>
          <w:sz w:val="28"/>
          <w:szCs w:val="28"/>
        </w:rPr>
        <w:t xml:space="preserve">требуется в соответствии </w:t>
      </w:r>
      <w:r w:rsidR="00217B7F">
        <w:rPr>
          <w:rFonts w:ascii="Times New Roman" w:hAnsi="Times New Roman" w:cs="Times New Roman"/>
          <w:sz w:val="28"/>
          <w:szCs w:val="28"/>
        </w:rPr>
        <w:t>с законом или нормативным актом</w:t>
      </w:r>
      <w:r w:rsidRPr="0067426A">
        <w:rPr>
          <w:rFonts w:ascii="Times New Roman" w:hAnsi="Times New Roman" w:cs="Times New Roman"/>
          <w:sz w:val="28"/>
          <w:szCs w:val="28"/>
        </w:rPr>
        <w:t xml:space="preserve"> или когда аудитор принимает решение сообщить о ключевых вопросах аудита по иным причинам</w:t>
      </w:r>
      <w:r>
        <w:rPr>
          <w:rFonts w:ascii="Times New Roman" w:hAnsi="Times New Roman" w:cs="Times New Roman"/>
          <w:sz w:val="28"/>
          <w:szCs w:val="28"/>
        </w:rPr>
        <w:t xml:space="preserve">. Это, в частности, означает, что если паи паевого инвестиционного фонда, в отношении </w:t>
      </w:r>
      <w:r w:rsidRPr="0017040F">
        <w:rPr>
          <w:rFonts w:ascii="Times New Roman" w:hAnsi="Times New Roman" w:cs="Times New Roman"/>
          <w:sz w:val="28"/>
          <w:szCs w:val="28"/>
        </w:rPr>
        <w:t>имущества</w:t>
      </w:r>
      <w:r>
        <w:rPr>
          <w:rFonts w:ascii="Times New Roman" w:hAnsi="Times New Roman" w:cs="Times New Roman"/>
          <w:sz w:val="28"/>
          <w:szCs w:val="28"/>
        </w:rPr>
        <w:t xml:space="preserve"> которого управляющей компанией подготовлена отчетность специального назначения, </w:t>
      </w:r>
      <w:r w:rsidRPr="0067426A">
        <w:rPr>
          <w:rFonts w:ascii="Times New Roman" w:hAnsi="Times New Roman" w:cs="Times New Roman"/>
          <w:sz w:val="28"/>
          <w:szCs w:val="28"/>
        </w:rPr>
        <w:t>допущены к организованным торгам</w:t>
      </w:r>
      <w:r>
        <w:rPr>
          <w:rFonts w:ascii="Times New Roman" w:hAnsi="Times New Roman" w:cs="Times New Roman"/>
          <w:sz w:val="28"/>
          <w:szCs w:val="28"/>
        </w:rPr>
        <w:t>, включение в аудиторское заключение раздела «</w:t>
      </w:r>
      <w:r w:rsidRPr="0067426A">
        <w:rPr>
          <w:rFonts w:ascii="Times New Roman" w:hAnsi="Times New Roman" w:cs="Times New Roman"/>
          <w:sz w:val="28"/>
          <w:szCs w:val="28"/>
        </w:rPr>
        <w:t>Ключевые вопросы аудита</w:t>
      </w:r>
      <w:r>
        <w:rPr>
          <w:rFonts w:ascii="Times New Roman" w:hAnsi="Times New Roman" w:cs="Times New Roman"/>
          <w:sz w:val="28"/>
          <w:szCs w:val="28"/>
        </w:rPr>
        <w:t>» от аудитора не требуется, но указание имени руководителя задания по аудиту является обязательным (см. п. А18 МСА 800).</w:t>
      </w:r>
    </w:p>
    <w:p w:rsidR="00641C36" w:rsidRDefault="00641C36" w:rsidP="00641C36">
      <w:pPr>
        <w:jc w:val="both"/>
        <w:rPr>
          <w:rFonts w:ascii="Times New Roman" w:hAnsi="Times New Roman" w:cs="Times New Roman"/>
          <w:sz w:val="28"/>
          <w:szCs w:val="28"/>
        </w:rPr>
      </w:pPr>
    </w:p>
    <w:p w:rsidR="00D25609" w:rsidRPr="00641C36" w:rsidRDefault="00D25609" w:rsidP="00641C36">
      <w:pPr>
        <w:jc w:val="both"/>
        <w:rPr>
          <w:rFonts w:ascii="Times New Roman" w:hAnsi="Times New Roman" w:cs="Times New Roman"/>
          <w:sz w:val="28"/>
          <w:szCs w:val="28"/>
        </w:rPr>
      </w:pPr>
      <w:r>
        <w:t>Настоящий шаблон подготовлен Комитетом по стандартизации и методологии аудиторской деятельности СРО ААС и имеет рекомендательный характер. Ответственность за применение шаблона лежит на аудиторской организации (аудиторе), члене СРО ААС. Член СРО ААС вправе применять иные шаблоны рабочих документов, соответствующих требованиям законодательства Российской Федерации об аудиторской деятельности. Позиция Комитета СРО ААС не может рассматриваться как официальное толкование требований нормативных правовых актов, заменяющее собственное профессиональное суждение аудитора</w:t>
      </w:r>
      <w:r w:rsidR="00D95A21">
        <w:t>.</w:t>
      </w:r>
    </w:p>
    <w:sectPr w:rsidR="00D25609" w:rsidRPr="00641C36" w:rsidSect="00D1187A">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73C8" w:rsidRDefault="00F073C8">
      <w:pPr>
        <w:spacing w:after="0" w:line="240" w:lineRule="auto"/>
      </w:pPr>
      <w:r>
        <w:separator/>
      </w:r>
    </w:p>
  </w:endnote>
  <w:endnote w:type="continuationSeparator" w:id="0">
    <w:p w:rsidR="00F073C8" w:rsidRDefault="00F073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47813"/>
      <w:docPartObj>
        <w:docPartGallery w:val="Page Numbers (Bottom of Page)"/>
        <w:docPartUnique/>
      </w:docPartObj>
    </w:sdtPr>
    <w:sdtEndPr/>
    <w:sdtContent>
      <w:p w:rsidR="00AE0873" w:rsidRDefault="00FF42E5">
        <w:pPr>
          <w:pStyle w:val="Footer"/>
          <w:jc w:val="right"/>
        </w:pPr>
        <w:r>
          <w:fldChar w:fldCharType="begin"/>
        </w:r>
        <w:r w:rsidR="00AE0873">
          <w:instrText>PAGE   \* MERGEFORMAT</w:instrText>
        </w:r>
        <w:r>
          <w:fldChar w:fldCharType="separate"/>
        </w:r>
        <w:r w:rsidR="006C0260">
          <w:rPr>
            <w:noProof/>
          </w:rPr>
          <w:t>5</w:t>
        </w:r>
        <w:r>
          <w:fldChar w:fldCharType="end"/>
        </w:r>
      </w:p>
    </w:sdtContent>
  </w:sdt>
  <w:p w:rsidR="00AE0873" w:rsidRDefault="00AE08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73C8" w:rsidRDefault="00F073C8">
      <w:pPr>
        <w:spacing w:after="0" w:line="240" w:lineRule="auto"/>
      </w:pPr>
      <w:r>
        <w:separator/>
      </w:r>
    </w:p>
  </w:footnote>
  <w:footnote w:type="continuationSeparator" w:id="0">
    <w:p w:rsidR="00F073C8" w:rsidRDefault="00F073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E4B61"/>
    <w:multiLevelType w:val="hybridMultilevel"/>
    <w:tmpl w:val="FA3E9FC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32867F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038093E"/>
    <w:multiLevelType w:val="hybridMultilevel"/>
    <w:tmpl w:val="6D4A0EE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36A52756"/>
    <w:multiLevelType w:val="multilevel"/>
    <w:tmpl w:val="7F22BFF6"/>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F094A19"/>
    <w:multiLevelType w:val="multilevel"/>
    <w:tmpl w:val="CE760F90"/>
    <w:styleLink w:val="1"/>
    <w:lvl w:ilvl="0">
      <w:start w:val="1"/>
      <w:numFmt w:val="decimal"/>
      <w:lvlText w:val="%1."/>
      <w:lvlJc w:val="left"/>
      <w:pPr>
        <w:ind w:left="720" w:hanging="360"/>
      </w:pPr>
      <w:rPr>
        <w:rFonts w:hint="default"/>
      </w:rPr>
    </w:lvl>
    <w:lvl w:ilvl="1">
      <w:numFmt w:val="bullet"/>
      <w:lvlText w:val="•"/>
      <w:lvlJc w:val="left"/>
      <w:pPr>
        <w:ind w:left="1776" w:hanging="696"/>
      </w:pPr>
      <w:rPr>
        <w:rFonts w:ascii="Times New Roman" w:eastAsiaTheme="minorHAnsi" w:hAnsi="Times New Roman" w:cs="Times New Roman"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A095069"/>
    <w:multiLevelType w:val="hybridMultilevel"/>
    <w:tmpl w:val="1E5AD93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5ABC275D"/>
    <w:multiLevelType w:val="multilevel"/>
    <w:tmpl w:val="CE760F90"/>
    <w:numStyleLink w:val="1"/>
  </w:abstractNum>
  <w:abstractNum w:abstractNumId="7" w15:restartNumberingAfterBreak="0">
    <w:nsid w:val="61153420"/>
    <w:multiLevelType w:val="hybridMultilevel"/>
    <w:tmpl w:val="CF36FE68"/>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8" w15:restartNumberingAfterBreak="0">
    <w:nsid w:val="64A3170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5DE5342"/>
    <w:multiLevelType w:val="hybridMultilevel"/>
    <w:tmpl w:val="CE760F90"/>
    <w:lvl w:ilvl="0" w:tplc="0419000F">
      <w:start w:val="1"/>
      <w:numFmt w:val="decimal"/>
      <w:lvlText w:val="%1."/>
      <w:lvlJc w:val="left"/>
      <w:pPr>
        <w:ind w:left="720" w:hanging="360"/>
      </w:pPr>
      <w:rPr>
        <w:rFonts w:hint="default"/>
      </w:rPr>
    </w:lvl>
    <w:lvl w:ilvl="1" w:tplc="511AE5F4">
      <w:numFmt w:val="bullet"/>
      <w:lvlText w:val="•"/>
      <w:lvlJc w:val="left"/>
      <w:pPr>
        <w:ind w:left="1776" w:hanging="696"/>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2"/>
  </w:num>
  <w:num w:numId="3">
    <w:abstractNumId w:val="5"/>
  </w:num>
  <w:num w:numId="4">
    <w:abstractNumId w:val="0"/>
  </w:num>
  <w:num w:numId="5">
    <w:abstractNumId w:val="7"/>
  </w:num>
  <w:num w:numId="6">
    <w:abstractNumId w:val="4"/>
  </w:num>
  <w:num w:numId="7">
    <w:abstractNumId w:val="6"/>
  </w:num>
  <w:num w:numId="8">
    <w:abstractNumId w:val="8"/>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11CDD"/>
    <w:rsid w:val="0003667D"/>
    <w:rsid w:val="00086E22"/>
    <w:rsid w:val="0011587C"/>
    <w:rsid w:val="00134D80"/>
    <w:rsid w:val="00152906"/>
    <w:rsid w:val="0017040F"/>
    <w:rsid w:val="001C1B80"/>
    <w:rsid w:val="00217B7F"/>
    <w:rsid w:val="002268A8"/>
    <w:rsid w:val="002424BE"/>
    <w:rsid w:val="0026438D"/>
    <w:rsid w:val="00264776"/>
    <w:rsid w:val="00286CE6"/>
    <w:rsid w:val="002B0C8E"/>
    <w:rsid w:val="002F0EFE"/>
    <w:rsid w:val="00334C3C"/>
    <w:rsid w:val="00386841"/>
    <w:rsid w:val="003A4EF0"/>
    <w:rsid w:val="003A5D67"/>
    <w:rsid w:val="003A7BC9"/>
    <w:rsid w:val="004E12FA"/>
    <w:rsid w:val="0058716A"/>
    <w:rsid w:val="005B76C2"/>
    <w:rsid w:val="006051B9"/>
    <w:rsid w:val="00641C36"/>
    <w:rsid w:val="00670111"/>
    <w:rsid w:val="0067426A"/>
    <w:rsid w:val="006C0260"/>
    <w:rsid w:val="0070753A"/>
    <w:rsid w:val="00711CDD"/>
    <w:rsid w:val="007D1D7D"/>
    <w:rsid w:val="007F05EE"/>
    <w:rsid w:val="007F44A5"/>
    <w:rsid w:val="00850DA1"/>
    <w:rsid w:val="00860F0B"/>
    <w:rsid w:val="00895FBE"/>
    <w:rsid w:val="00915586"/>
    <w:rsid w:val="0092712E"/>
    <w:rsid w:val="009274EA"/>
    <w:rsid w:val="009423E3"/>
    <w:rsid w:val="009554CA"/>
    <w:rsid w:val="00962702"/>
    <w:rsid w:val="009701A8"/>
    <w:rsid w:val="00973937"/>
    <w:rsid w:val="009864D1"/>
    <w:rsid w:val="009957F9"/>
    <w:rsid w:val="009A27E8"/>
    <w:rsid w:val="00A5185E"/>
    <w:rsid w:val="00AB1D05"/>
    <w:rsid w:val="00AD0FE3"/>
    <w:rsid w:val="00AD61D2"/>
    <w:rsid w:val="00AE0873"/>
    <w:rsid w:val="00AF7068"/>
    <w:rsid w:val="00B13719"/>
    <w:rsid w:val="00B858DE"/>
    <w:rsid w:val="00BD40EA"/>
    <w:rsid w:val="00C60768"/>
    <w:rsid w:val="00C73BBB"/>
    <w:rsid w:val="00D1187A"/>
    <w:rsid w:val="00D25609"/>
    <w:rsid w:val="00D5592B"/>
    <w:rsid w:val="00D561BF"/>
    <w:rsid w:val="00D56DB1"/>
    <w:rsid w:val="00D95A21"/>
    <w:rsid w:val="00DB1E7D"/>
    <w:rsid w:val="00E45374"/>
    <w:rsid w:val="00E76550"/>
    <w:rsid w:val="00F073C8"/>
    <w:rsid w:val="00FF42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089961"/>
  <w15:docId w15:val="{FB80F118-6A11-404F-A859-FD9F0C92C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42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42E5"/>
    <w:pPr>
      <w:ind w:left="720"/>
      <w:contextualSpacing/>
    </w:pPr>
  </w:style>
  <w:style w:type="paragraph" w:styleId="BalloonText">
    <w:name w:val="Balloon Text"/>
    <w:basedOn w:val="Normal"/>
    <w:link w:val="BalloonTextChar"/>
    <w:uiPriority w:val="99"/>
    <w:semiHidden/>
    <w:unhideWhenUsed/>
    <w:rsid w:val="00FF42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42E5"/>
    <w:rPr>
      <w:rFonts w:ascii="Segoe UI" w:hAnsi="Segoe UI" w:cs="Segoe UI"/>
      <w:sz w:val="18"/>
      <w:szCs w:val="18"/>
    </w:rPr>
  </w:style>
  <w:style w:type="numbering" w:customStyle="1" w:styleId="1">
    <w:name w:val="Стиль1"/>
    <w:uiPriority w:val="99"/>
    <w:rsid w:val="00FF42E5"/>
    <w:pPr>
      <w:numPr>
        <w:numId w:val="6"/>
      </w:numPr>
    </w:pPr>
  </w:style>
  <w:style w:type="character" w:styleId="FootnoteReference">
    <w:name w:val="footnote reference"/>
    <w:aliases w:val="Footnote reference number,Footnote symbol,note TESI"/>
    <w:basedOn w:val="DefaultParagraphFont"/>
    <w:uiPriority w:val="99"/>
    <w:unhideWhenUsed/>
    <w:rsid w:val="00FF42E5"/>
    <w:rPr>
      <w:vertAlign w:val="superscript"/>
    </w:rPr>
  </w:style>
  <w:style w:type="paragraph" w:styleId="FootnoteText">
    <w:name w:val="footnote text"/>
    <w:aliases w:val=" C, Cha, Char,ARM footnote Text,C,Cha,Char,Footnote New,Footnote Text Char1,Footnote Text Char11,Footnote Text Char12,Footnote Text Char2,Footnote Text Char21,Footnote Text Char3,Footnote Text Char4,Footnote Text Char5,Footnote Text Char6"/>
    <w:basedOn w:val="Normal"/>
    <w:link w:val="FootnoteTextChar"/>
    <w:unhideWhenUsed/>
    <w:rsid w:val="00FF42E5"/>
    <w:pPr>
      <w:spacing w:before="60" w:after="0" w:line="240" w:lineRule="exact"/>
      <w:ind w:left="360" w:hanging="360"/>
      <w:jc w:val="both"/>
    </w:pPr>
    <w:rPr>
      <w:rFonts w:ascii="Arial" w:hAnsi="Arial" w:cs="Arial"/>
      <w:sz w:val="16"/>
      <w:szCs w:val="20"/>
      <w:lang w:val="en-US"/>
    </w:rPr>
  </w:style>
  <w:style w:type="character" w:customStyle="1" w:styleId="FootnoteTextChar">
    <w:name w:val="Footnote Text Char"/>
    <w:aliases w:val=" C Char, Cha Char, Char Char,ARM footnote Text Char,C Char,Cha Char,Char Char,Footnote New Char,Footnote Text Char1 Char,Footnote Text Char11 Char,Footnote Text Char12 Char,Footnote Text Char2 Char,Footnote Text Char21 Char"/>
    <w:basedOn w:val="DefaultParagraphFont"/>
    <w:link w:val="FootnoteText"/>
    <w:rsid w:val="00FF42E5"/>
    <w:rPr>
      <w:rFonts w:ascii="Arial" w:hAnsi="Arial" w:cs="Arial"/>
      <w:sz w:val="16"/>
      <w:szCs w:val="20"/>
      <w:lang w:val="en-US"/>
    </w:rPr>
  </w:style>
  <w:style w:type="paragraph" w:customStyle="1" w:styleId="LetterNumber">
    <w:name w:val="Letter Number"/>
    <w:basedOn w:val="BodyText"/>
    <w:qFormat/>
    <w:rsid w:val="00FF42E5"/>
    <w:pPr>
      <w:spacing w:before="120" w:after="0" w:line="280" w:lineRule="exact"/>
      <w:ind w:left="547" w:hanging="547"/>
      <w:jc w:val="both"/>
    </w:pPr>
    <w:rPr>
      <w:rFonts w:ascii="Arial" w:eastAsia="Times New Roman" w:hAnsi="Arial" w:cs="Times New Roman"/>
      <w:kern w:val="20"/>
      <w:sz w:val="20"/>
      <w:szCs w:val="20"/>
      <w:lang w:val="en-US"/>
    </w:rPr>
  </w:style>
  <w:style w:type="paragraph" w:styleId="BodyText">
    <w:name w:val="Body Text"/>
    <w:basedOn w:val="Normal"/>
    <w:link w:val="BodyTextChar"/>
    <w:uiPriority w:val="99"/>
    <w:semiHidden/>
    <w:unhideWhenUsed/>
    <w:rsid w:val="00FF42E5"/>
    <w:pPr>
      <w:spacing w:after="120"/>
    </w:pPr>
  </w:style>
  <w:style w:type="character" w:customStyle="1" w:styleId="BodyTextChar">
    <w:name w:val="Body Text Char"/>
    <w:basedOn w:val="DefaultParagraphFont"/>
    <w:link w:val="BodyText"/>
    <w:uiPriority w:val="99"/>
    <w:semiHidden/>
    <w:rsid w:val="00FF42E5"/>
  </w:style>
  <w:style w:type="paragraph" w:customStyle="1" w:styleId="NumberedParagraph-BulletelistLeft0Firstline0">
    <w:name w:val="Numbered Paragraph - Bullete list + Left:  0&quot; First line:  0&quot;"/>
    <w:basedOn w:val="Normal"/>
    <w:link w:val="NumberedParagraph-BulletelistLeft0Firstline0Char"/>
    <w:rsid w:val="00FF42E5"/>
    <w:pPr>
      <w:spacing w:before="120" w:after="0" w:line="240" w:lineRule="exact"/>
      <w:jc w:val="both"/>
    </w:pPr>
    <w:rPr>
      <w:rFonts w:ascii="Times New Roman" w:eastAsia="Times New Roman" w:hAnsi="Times New Roman" w:cs="Times New Roman"/>
      <w:sz w:val="20"/>
      <w:szCs w:val="20"/>
      <w:lang w:val="en-US"/>
    </w:rPr>
  </w:style>
  <w:style w:type="character" w:customStyle="1" w:styleId="NumberedParagraph-BulletelistLeft0Firstline0Char">
    <w:name w:val="Numbered Paragraph - Bullete list + Left:  0&quot; First line:  0&quot; Char"/>
    <w:link w:val="NumberedParagraph-BulletelistLeft0Firstline0"/>
    <w:rsid w:val="00FF42E5"/>
    <w:rPr>
      <w:rFonts w:ascii="Times New Roman" w:eastAsia="Times New Roman" w:hAnsi="Times New Roman" w:cs="Times New Roman"/>
      <w:sz w:val="20"/>
      <w:szCs w:val="20"/>
      <w:lang w:val="en-US"/>
    </w:rPr>
  </w:style>
  <w:style w:type="paragraph" w:styleId="Header">
    <w:name w:val="header"/>
    <w:basedOn w:val="Normal"/>
    <w:link w:val="HeaderChar"/>
    <w:uiPriority w:val="99"/>
    <w:unhideWhenUsed/>
    <w:rsid w:val="002268A8"/>
    <w:pPr>
      <w:tabs>
        <w:tab w:val="center" w:pos="4677"/>
        <w:tab w:val="right" w:pos="9355"/>
      </w:tabs>
      <w:spacing w:after="0" w:line="240" w:lineRule="auto"/>
    </w:pPr>
  </w:style>
  <w:style w:type="character" w:customStyle="1" w:styleId="HeaderChar">
    <w:name w:val="Header Char"/>
    <w:basedOn w:val="DefaultParagraphFont"/>
    <w:link w:val="Header"/>
    <w:uiPriority w:val="99"/>
    <w:rsid w:val="002268A8"/>
  </w:style>
  <w:style w:type="paragraph" w:styleId="Footer">
    <w:name w:val="footer"/>
    <w:basedOn w:val="Normal"/>
    <w:link w:val="FooterChar"/>
    <w:uiPriority w:val="99"/>
    <w:unhideWhenUsed/>
    <w:rsid w:val="002268A8"/>
    <w:pPr>
      <w:tabs>
        <w:tab w:val="center" w:pos="4677"/>
        <w:tab w:val="right" w:pos="9355"/>
      </w:tabs>
      <w:spacing w:after="0" w:line="240" w:lineRule="auto"/>
    </w:pPr>
  </w:style>
  <w:style w:type="character" w:customStyle="1" w:styleId="FooterChar">
    <w:name w:val="Footer Char"/>
    <w:basedOn w:val="DefaultParagraphFont"/>
    <w:link w:val="Footer"/>
    <w:uiPriority w:val="99"/>
    <w:rsid w:val="002268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68DBE9-0D2E-4A44-96F8-316BEE695F3D}">
  <ds:schemaRefs>
    <ds:schemaRef ds:uri="http://schemas.openxmlformats.org/officeDocument/2006/bibliography"/>
  </ds:schemaRefs>
</ds:datastoreItem>
</file>

<file path=docProps/CustomMKOP.xml><?xml version="1.0" encoding="utf-8"?>
<Properties xmlns="http://schemas.openxmlformats.org/officeDocument/2006/custom-properties" xmlns:vt="http://schemas.openxmlformats.org/officeDocument/2006/docPropsVTypes">
  <property fmtid="{D5CDD505-2E9C-101B-9397-08002B2CF9AE}" pid="2" name="MKProdID">
    <vt:lpwstr>ZMOutlook</vt:lpwstr>
  </property>
  <property fmtid="{D5CDD505-2E9C-101B-9397-08002B2CF9AE}" pid="3" name="SizeBefore">
    <vt:lpwstr>26484</vt:lpwstr>
  </property>
  <property fmtid="{D5CDD505-2E9C-101B-9397-08002B2CF9AE}" pid="4" name="OptimizationTime">
    <vt:lpwstr>20201228_2142</vt:lpwstr>
  </property>
</Properties>
</file>

<file path=docProps/app.xml><?xml version="1.0" encoding="utf-8"?>
<Properties xmlns="http://schemas.openxmlformats.org/officeDocument/2006/extended-properties" xmlns:vt="http://schemas.openxmlformats.org/officeDocument/2006/docPropsVTypes">
  <Template>Normal.dotm</Template>
  <TotalTime>2099</TotalTime>
  <Pages>5</Pages>
  <Words>1535</Words>
  <Characters>8751</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10266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Svetlana Sarnatskaya</cp:lastModifiedBy>
  <cp:revision>81</cp:revision>
  <dcterms:created xsi:type="dcterms:W3CDTF">2018-08-06T09:15:00Z</dcterms:created>
  <dcterms:modified xsi:type="dcterms:W3CDTF">2020-12-28T18:07:00Z</dcterms:modified>
</cp:coreProperties>
</file>