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D4" w:rsidRDefault="004F09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09D4" w:rsidRDefault="004F09D4">
      <w:pPr>
        <w:pStyle w:val="ConsPlusNormal"/>
        <w:jc w:val="both"/>
        <w:outlineLvl w:val="0"/>
      </w:pPr>
    </w:p>
    <w:p w:rsidR="004F09D4" w:rsidRDefault="004F09D4">
      <w:pPr>
        <w:pStyle w:val="ConsPlusNormal"/>
        <w:jc w:val="right"/>
      </w:pPr>
      <w:r>
        <w:t>Одобрено</w:t>
      </w:r>
    </w:p>
    <w:p w:rsidR="004F09D4" w:rsidRDefault="004F09D4">
      <w:pPr>
        <w:pStyle w:val="ConsPlusNormal"/>
        <w:jc w:val="right"/>
      </w:pPr>
      <w:r>
        <w:t>Советом по аудиторской деятельности</w:t>
      </w:r>
    </w:p>
    <w:p w:rsidR="004F09D4" w:rsidRDefault="004F09D4">
      <w:pPr>
        <w:pStyle w:val="ConsPlusNormal"/>
        <w:jc w:val="right"/>
      </w:pPr>
      <w:r>
        <w:t>от 24 марта 2020 г., протокол N 52</w:t>
      </w: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Title"/>
        <w:jc w:val="center"/>
      </w:pPr>
      <w:r>
        <w:t>РАЗЪЯСНЕНИЕ</w:t>
      </w:r>
    </w:p>
    <w:p w:rsidR="004F09D4" w:rsidRDefault="004F09D4">
      <w:pPr>
        <w:pStyle w:val="ConsPlusTitle"/>
        <w:jc w:val="center"/>
      </w:pPr>
      <w:r>
        <w:t>ПРАКТИКИ ПРИМЕНЕНИЯ ЗАКОНОДАТЕЛЬСТВА РОССИЙСКОЙ ФЕДЕРАЦИИ</w:t>
      </w:r>
    </w:p>
    <w:p w:rsidR="004F09D4" w:rsidRDefault="004F09D4">
      <w:pPr>
        <w:pStyle w:val="ConsPlusTitle"/>
        <w:jc w:val="center"/>
      </w:pPr>
      <w:r>
        <w:t>И ИНЫХ НОРМАТИВНЫХ ПРАВОВЫХ АКТОВ, КОТОРЫЕ РЕГУЛИРУЮТ</w:t>
      </w:r>
    </w:p>
    <w:p w:rsidR="004F09D4" w:rsidRDefault="004F09D4">
      <w:pPr>
        <w:pStyle w:val="ConsPlusTitle"/>
        <w:jc w:val="center"/>
      </w:pPr>
      <w:r>
        <w:t>АУДИТОРСКУЮ ДЕЯТЕЛЬНОСТЬ</w:t>
      </w:r>
    </w:p>
    <w:p w:rsidR="004F09D4" w:rsidRDefault="004F09D4">
      <w:pPr>
        <w:pStyle w:val="ConsPlusTitle"/>
        <w:jc w:val="center"/>
      </w:pPr>
    </w:p>
    <w:p w:rsidR="004F09D4" w:rsidRDefault="004F09D4">
      <w:pPr>
        <w:pStyle w:val="ConsPlusTitle"/>
        <w:jc w:val="center"/>
      </w:pPr>
      <w:r>
        <w:t>(ППЗ 14 - 2020)</w:t>
      </w:r>
    </w:p>
    <w:p w:rsidR="004F09D4" w:rsidRDefault="004F09D4">
      <w:pPr>
        <w:pStyle w:val="ConsPlusTitle"/>
        <w:jc w:val="center"/>
      </w:pPr>
    </w:p>
    <w:p w:rsidR="004F09D4" w:rsidRDefault="004F09D4">
      <w:pPr>
        <w:pStyle w:val="ConsPlusTitle"/>
        <w:jc w:val="center"/>
      </w:pPr>
      <w:r>
        <w:t>"О ТРУДОВЫХ И ГРАЖДАНСКО-ПРАВОВЫХ ДОГОВОРАХ</w:t>
      </w:r>
    </w:p>
    <w:p w:rsidR="004F09D4" w:rsidRDefault="004F09D4">
      <w:pPr>
        <w:pStyle w:val="ConsPlusTitle"/>
        <w:jc w:val="center"/>
      </w:pPr>
      <w:r>
        <w:t>В ОТНОШЕНИЯХ, ВОЗНИКАЮЩИХ В СВЯЗИ С ОКАЗАНИЕМ</w:t>
      </w:r>
    </w:p>
    <w:p w:rsidR="004F09D4" w:rsidRDefault="004F09D4">
      <w:pPr>
        <w:pStyle w:val="ConsPlusTitle"/>
        <w:jc w:val="center"/>
      </w:pPr>
      <w:r>
        <w:t>АУДИТОРСКИХ УСЛУГ"</w:t>
      </w: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Normal"/>
        <w:ind w:firstLine="540"/>
        <w:jc w:val="both"/>
      </w:pPr>
      <w:r>
        <w:t xml:space="preserve">1. В соответствии со </w:t>
      </w:r>
      <w:hyperlink r:id="rId5" w:history="1">
        <w:r>
          <w:rPr>
            <w:color w:val="0000FF"/>
          </w:rPr>
          <w:t>статьей 56</w:t>
        </w:r>
      </w:hyperlink>
      <w:r>
        <w:t xml:space="preserve"> Трудового кодекса Российской Федерации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&lt;1&gt; в интересах, под управлением и контролем работодателя,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&lt;1&gt; Исходя из </w:t>
      </w:r>
      <w:hyperlink r:id="rId6" w:history="1">
        <w:r>
          <w:rPr>
            <w:color w:val="0000FF"/>
          </w:rPr>
          <w:t>статьи 15</w:t>
        </w:r>
      </w:hyperlink>
      <w:r>
        <w:t xml:space="preserve"> Трудового кодекса Российской Федерации трудовая функция -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</w:t>
      </w: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2. 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а)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</w:t>
      </w:r>
      <w:hyperlink r:id="rId9" w:history="1">
        <w:r>
          <w:rPr>
            <w:color w:val="0000FF"/>
          </w:rPr>
          <w:t>(статья 779)</w:t>
        </w:r>
      </w:hyperlink>
      <w:r>
        <w:t>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б) если иное не предусмотрено договором возмездного оказания услуг, исполнитель обязан оказать услуги лично </w:t>
      </w:r>
      <w:hyperlink r:id="rId10" w:history="1">
        <w:r>
          <w:rPr>
            <w:color w:val="0000FF"/>
          </w:rPr>
          <w:t>(статья 780)</w:t>
        </w:r>
      </w:hyperlink>
      <w:r>
        <w:t>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в) к договору возмездного оказания услуг применяются общие положения о подряде, если это не противоречит положениям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о таком договоре, а также особенностям предмета договора возмездного оказания услуг </w:t>
      </w:r>
      <w:hyperlink r:id="rId12" w:history="1">
        <w:r>
          <w:rPr>
            <w:color w:val="0000FF"/>
          </w:rPr>
          <w:t>(статья 783)</w:t>
        </w:r>
      </w:hyperlink>
      <w:r>
        <w:t>.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аудиторской деятельности":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а) аудиторская деятельность (аудиторские услуги) - деятельность по проведению аудита и </w:t>
      </w:r>
      <w:r>
        <w:lastRenderedPageBreak/>
        <w:t xml:space="preserve">оказанию сопутствующих услуг, осуществляемая аудиторскими организациями, индивидуальными аудиторами </w:t>
      </w:r>
      <w:hyperlink r:id="rId14" w:history="1">
        <w:r>
          <w:rPr>
            <w:color w:val="0000FF"/>
          </w:rPr>
          <w:t>(статья 1)</w:t>
        </w:r>
      </w:hyperlink>
      <w:r>
        <w:t>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б) аудитор, являющийся работником аудиторской организации на основании трудового договора между ним и аудиторской организацией, вправе участвовать в осуществлении аудиторской организацией аудиторской деятельности, а также в оказании прочих услуг, предусмотренных </w:t>
      </w:r>
      <w:hyperlink r:id="rId15" w:history="1">
        <w:r>
          <w:rPr>
            <w:color w:val="0000FF"/>
          </w:rPr>
          <w:t>статьей 1</w:t>
        </w:r>
      </w:hyperlink>
      <w:r>
        <w:t xml:space="preserve"> указанного Федерального закона </w:t>
      </w:r>
      <w:hyperlink r:id="rId16" w:history="1">
        <w:r>
          <w:rPr>
            <w:color w:val="0000FF"/>
          </w:rPr>
          <w:t>(статья 4)</w:t>
        </w:r>
      </w:hyperlink>
      <w:r>
        <w:t>.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>4. Исходя из изложенного: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4.1) участие аудитора в осуществлении аудиторской деятельности аудиторской организацией на основании трудового договора между ними предполагает, что аудиторской организацией для данного аудитора определена трудовая функция, выполнение которой осуществляется последним в интересах, под управлением и контролем аудиторской организации. Определенная в трудовом договоре трудовая функция подлежит выполнению аудитором, среди прочего, в соответствии с правилами внутреннего контроля качества работы, предусмотренными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"Об аудиторской деятельности";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4.2) участие аудитора в осуществлении аудиторской деятельности аудиторской организацией на основании гражданско-правового договора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аудиторской деятельности" не предусмотрено;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>4.3) законодательство Российской Федерации не содержит ограничений на привлечение аудиторской организацией другой аудиторской организации, индивидуального аудитора к оказанию аудиторских услуг на основании гражданско-правового договора &lt;2&gt;. При этом привлеченная (другая) аудиторская организация, индивидуальный аудитор могут участвовать в оказании аудиторской услуги в рамках конкретного аудиторского задания в качестве: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&lt;2&gt; С учетом требований </w:t>
      </w:r>
      <w:hyperlink r:id="rId19" w:history="1">
        <w:r>
          <w:rPr>
            <w:color w:val="0000FF"/>
          </w:rPr>
          <w:t>статьи 9</w:t>
        </w:r>
      </w:hyperlink>
      <w:r>
        <w:t xml:space="preserve"> Федерального закона "Об аудиторской деятельности".</w:t>
      </w: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Normal"/>
        <w:ind w:firstLine="540"/>
        <w:jc w:val="both"/>
      </w:pPr>
      <w:r>
        <w:t xml:space="preserve">а) аудитора компонента в соответствии с </w:t>
      </w:r>
      <w:hyperlink r:id="rId20" w:history="1">
        <w:r>
          <w:rPr>
            <w:color w:val="0000FF"/>
          </w:rPr>
          <w:t>МСА 600</w:t>
        </w:r>
      </w:hyperlink>
      <w:r>
        <w:t xml:space="preserve"> "Особенности аудита финансовой отчетности группы" &lt;3&gt;;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&lt;3&gt; Здесь и далее МСА введены в действие для применения на территории Российской Федерации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Минфина России от 9 января 2019 г. N 2н.</w:t>
      </w: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Normal"/>
        <w:ind w:firstLine="540"/>
        <w:jc w:val="both"/>
      </w:pPr>
      <w:r>
        <w:t xml:space="preserve">б) лица, проверяющего качество работы в соответствии с </w:t>
      </w:r>
      <w:hyperlink r:id="rId22" w:history="1">
        <w:r>
          <w:rPr>
            <w:color w:val="0000FF"/>
          </w:rPr>
          <w:t>МСА 220</w:t>
        </w:r>
      </w:hyperlink>
      <w:r>
        <w:t xml:space="preserve"> "Контроль качества при проведении аудита финансовой отчетности" и </w:t>
      </w:r>
      <w:hyperlink r:id="rId23" w:history="1">
        <w:r>
          <w:rPr>
            <w:color w:val="0000FF"/>
          </w:rPr>
          <w:t>МСКК 1</w:t>
        </w:r>
      </w:hyperlink>
      <w:r>
        <w:t xml:space="preserve">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услуг";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в) субподрядчика, выполняющего отдельные аудиторские процедуры (например, наблюдение за проведением инвентаризации или инспектирование физического наличия основных средств в отдаленных подразделениях)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МСА 600 "Особенности аудита финансовой отчетности группы".</w:t>
      </w:r>
    </w:p>
    <w:p w:rsidR="004F09D4" w:rsidRDefault="004F09D4">
      <w:pPr>
        <w:pStyle w:val="ConsPlusNormal"/>
        <w:spacing w:before="220"/>
        <w:ind w:firstLine="540"/>
        <w:jc w:val="both"/>
      </w:pPr>
      <w:r>
        <w:t xml:space="preserve">В контексте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"Об аудиторской деятельности" аудитор-работник привлеченной аудиторской организации участвует в осуществлении аудиторской деятельности аудиторской организацией, работником которой он является, а привлеченный индивидуальный аудитор осуществляет аудиторскую деятельность. В случае привлечения к оказанию аудиторской услуги аудитора компонента, находящегося в иностранных юрисдикциях, привлеченный аудитор </w:t>
      </w:r>
      <w:r>
        <w:lastRenderedPageBreak/>
        <w:t>компонента может быть аудиторской организацией, созданной и осуществляющей деятельность по законодательству соответствующей иностранной юрисдикции.</w:t>
      </w: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Normal"/>
        <w:jc w:val="both"/>
      </w:pPr>
    </w:p>
    <w:p w:rsidR="004F09D4" w:rsidRDefault="004F0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F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4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09D4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F3E9-C6CE-437C-AC1A-8744A1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E00074CDB55C378391733FF200C4A5AD8D4BC4D78467621CE669EDC026F4C584778B6B4176485412B0F234Ds9s5P" TargetMode="External"/><Relationship Id="rId13" Type="http://schemas.openxmlformats.org/officeDocument/2006/relationships/hyperlink" Target="consultantplus://offline/ref=766E00074CDB55C378391733FF200C4A5ADFDCB9477D467621CE669EDC026F4C584778B6B4176485412B0F234Ds9s5P" TargetMode="External"/><Relationship Id="rId18" Type="http://schemas.openxmlformats.org/officeDocument/2006/relationships/hyperlink" Target="consultantplus://offline/ref=766E00074CDB55C378391733FF200C4A5ADFDCB9477D467621CE669EDC026F4C584778B6B4176485412B0F234Ds9s5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6E00074CDB55C378391733FF200C4A5ADDD3BE4778467621CE669EDC026F4C584778B6B4176485412B0F234Ds9s5P" TargetMode="External"/><Relationship Id="rId7" Type="http://schemas.openxmlformats.org/officeDocument/2006/relationships/hyperlink" Target="consultantplus://offline/ref=766E00074CDB55C378391733FF200C4A5AD9D5BD4879467621CE669EDC026F4C4A4720BAB4117E8D4E3E59720BC01AB6E9BB0B0C2C52C96FsEs5P" TargetMode="External"/><Relationship Id="rId12" Type="http://schemas.openxmlformats.org/officeDocument/2006/relationships/hyperlink" Target="consultantplus://offline/ref=766E00074CDB55C378391733FF200C4A5ADED4BB4A78467621CE669EDC026F4C4A4720BAB41279864E3E59720BC01AB6E9BB0B0C2C52C96FsEs5P" TargetMode="External"/><Relationship Id="rId17" Type="http://schemas.openxmlformats.org/officeDocument/2006/relationships/hyperlink" Target="consultantplus://offline/ref=766E00074CDB55C378391733FF200C4A5ADFDCB9477D467621CE669EDC026F4C4A4720BAB4137A8C443E59720BC01AB6E9BB0B0C2C52C96FsEs5P" TargetMode="External"/><Relationship Id="rId25" Type="http://schemas.openxmlformats.org/officeDocument/2006/relationships/hyperlink" Target="consultantplus://offline/ref=766E00074CDB55C378391733FF200C4A5ADFDCB9477D467621CE669EDC026F4C584778B6B4176485412B0F234Ds9s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E00074CDB55C378391733FF200C4A5ADFDCB9477D467621CE669EDC026F4C4A4720BAB4137A86413E59720BC01AB6E9BB0B0C2C52C96FsEs5P" TargetMode="External"/><Relationship Id="rId20" Type="http://schemas.openxmlformats.org/officeDocument/2006/relationships/hyperlink" Target="consultantplus://offline/ref=766E00074CDB55C378391733FF200C4A5ADDD3BB4E7C467621CE669EDC026F4C584778B6B4176485412B0F234Ds9s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E00074CDB55C378391733FF200C4A5AD9D5BD4879467621CE669EDC026F4C4A4720BAB21771D11671582E4F9109B6EBBB090A30s5s0P" TargetMode="External"/><Relationship Id="rId11" Type="http://schemas.openxmlformats.org/officeDocument/2006/relationships/hyperlink" Target="consultantplus://offline/ref=766E00074CDB55C378391733FF200C4A5AD8D4BC4D78467621CE669EDC026F4C584778B6B4176485412B0F234Ds9s5P" TargetMode="External"/><Relationship Id="rId24" Type="http://schemas.openxmlformats.org/officeDocument/2006/relationships/hyperlink" Target="consultantplus://offline/ref=766E00074CDB55C378391733FF200C4A5ADDD3BB4E7C467621CE669EDC026F4C4A4720BAB4137A85403E59720BC01AB6E9BB0B0C2C52C96FsEs5P" TargetMode="External"/><Relationship Id="rId5" Type="http://schemas.openxmlformats.org/officeDocument/2006/relationships/hyperlink" Target="consultantplus://offline/ref=766E00074CDB55C378391733FF200C4A5AD9D5BD4879467621CE669EDC026F4C4A4720BAB4137E85443E59720BC01AB6E9BB0B0C2C52C96FsEs5P" TargetMode="External"/><Relationship Id="rId15" Type="http://schemas.openxmlformats.org/officeDocument/2006/relationships/hyperlink" Target="consultantplus://offline/ref=766E00074CDB55C378391733FF200C4A5ADFDCB9477D467621CE669EDC026F4C4A4720BAB4137A854F3E59720BC01AB6E9BB0B0C2C52C96FsEs5P" TargetMode="External"/><Relationship Id="rId23" Type="http://schemas.openxmlformats.org/officeDocument/2006/relationships/hyperlink" Target="consultantplus://offline/ref=766E00074CDB55C378391733FF200C4A5ADDD3BD4A7A467621CE669EDC026F4C584778B6B4176485412B0F234Ds9s5P" TargetMode="External"/><Relationship Id="rId10" Type="http://schemas.openxmlformats.org/officeDocument/2006/relationships/hyperlink" Target="consultantplus://offline/ref=766E00074CDB55C378391733FF200C4A5ADED4BB4A78467621CE669EDC026F4C4A4720BAB4127986473E59720BC01AB6E9BB0B0C2C52C96FsEs5P" TargetMode="External"/><Relationship Id="rId19" Type="http://schemas.openxmlformats.org/officeDocument/2006/relationships/hyperlink" Target="consultantplus://offline/ref=766E00074CDB55C378391733FF200C4A5ADFDCB9477D467621CE669EDC026F4C4A4720BAB4137A8D443E59720BC01AB6E9BB0B0C2C52C96FsEs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6E00074CDB55C378391733FF200C4A5ADED4BB4A78467621CE669EDC026F4C4A4720BAB41279874F3E59720BC01AB6E9BB0B0C2C52C96FsEs5P" TargetMode="External"/><Relationship Id="rId14" Type="http://schemas.openxmlformats.org/officeDocument/2006/relationships/hyperlink" Target="consultantplus://offline/ref=766E00074CDB55C378391733FF200C4A5ADFDCB9477D467621CE669EDC026F4C4A4720BAB4137E82463E59720BC01AB6E9BB0B0C2C52C96FsEs5P" TargetMode="External"/><Relationship Id="rId22" Type="http://schemas.openxmlformats.org/officeDocument/2006/relationships/hyperlink" Target="consultantplus://offline/ref=766E00074CDB55C378391733FF200C4A5ADDD3BD497D467621CE669EDC026F4C584778B6B4176485412B0F234Ds9s5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2020-06-04T15:44:00Z</dcterms:created>
  <dcterms:modified xsi:type="dcterms:W3CDTF">2020-06-04T15:44:00Z</dcterms:modified>
</cp:coreProperties>
</file>