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922990854"/>
        <w:docPartObj>
          <w:docPartGallery w:val="Cover Pages"/>
          <w:docPartUnique/>
        </w:docPartObj>
      </w:sdtPr>
      <w:sdtEndPr>
        <w:rPr>
          <w:lang w:val="ru-RU"/>
        </w:rPr>
      </w:sdtEndPr>
      <w:sdtContent>
        <w:p w:rsidR="00AA2CC5" w:rsidRDefault="002372BD" w:rsidP="00406888">
          <w:pPr>
            <w:jc w:val="center"/>
          </w:pPr>
          <w:r w:rsidRPr="002372BD">
            <w:rPr>
              <w:noProof/>
            </w:rPr>
            <w:drawing>
              <wp:inline distT="0" distB="0" distL="0" distR="0" wp14:anchorId="2E7D2119" wp14:editId="116B81D8">
                <wp:extent cx="1209675" cy="1209675"/>
                <wp:effectExtent l="0" t="0" r="0" b="9525"/>
                <wp:docPr id="5" name="Рисунок 5" descr="Файл:Gerb MinfinRu.png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айл:Gerb MinfinRu.png — Википед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4950"/>
          </w:tblGrid>
          <w:tr w:rsidR="00AA2CC5" w:rsidRPr="002613CA">
            <w:sdt>
              <w:sdtPr>
                <w:rPr>
                  <w:rFonts w:ascii="Times New Roman" w:eastAsiaTheme="majorEastAsia" w:hAnsi="Times New Roman" w:cs="Times New Roman"/>
                  <w:color w:val="4F6228" w:themeColor="accent3" w:themeShade="80"/>
                  <w:sz w:val="72"/>
                  <w:szCs w:val="72"/>
                  <w:lang w:val="ru-RU"/>
                </w:rPr>
                <w:alias w:val="Название"/>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AA2CC5" w:rsidRPr="00AA2CC5" w:rsidRDefault="00AA2CC5" w:rsidP="00FA63A6">
                    <w:pPr>
                      <w:pStyle w:val="ab"/>
                      <w:jc w:val="center"/>
                      <w:rPr>
                        <w:rFonts w:asciiTheme="majorHAnsi" w:eastAsiaTheme="majorEastAsia" w:hAnsiTheme="majorHAnsi" w:cstheme="majorBidi"/>
                        <w:sz w:val="72"/>
                        <w:szCs w:val="72"/>
                        <w:lang w:val="ru-RU"/>
                      </w:rPr>
                    </w:pPr>
                    <w:r w:rsidRPr="00AA2CC5">
                      <w:rPr>
                        <w:rFonts w:ascii="Times New Roman" w:eastAsiaTheme="majorEastAsia" w:hAnsi="Times New Roman" w:cs="Times New Roman"/>
                        <w:color w:val="4F6228" w:themeColor="accent3" w:themeShade="80"/>
                        <w:sz w:val="72"/>
                        <w:szCs w:val="72"/>
                        <w:lang w:val="ru-RU"/>
                      </w:rPr>
                      <w:t>Обязательн</w:t>
                    </w:r>
                    <w:r w:rsidR="00FA63A6">
                      <w:rPr>
                        <w:rFonts w:ascii="Times New Roman" w:eastAsiaTheme="majorEastAsia" w:hAnsi="Times New Roman" w:cs="Times New Roman"/>
                        <w:color w:val="4F6228" w:themeColor="accent3" w:themeShade="80"/>
                        <w:sz w:val="72"/>
                        <w:szCs w:val="72"/>
                        <w:lang w:val="ru-RU"/>
                      </w:rPr>
                      <w:t>ое</w:t>
                    </w:r>
                    <w:r w:rsidRPr="00AA2CC5">
                      <w:rPr>
                        <w:rFonts w:ascii="Times New Roman" w:eastAsiaTheme="majorEastAsia" w:hAnsi="Times New Roman" w:cs="Times New Roman"/>
                        <w:color w:val="4F6228" w:themeColor="accent3" w:themeShade="80"/>
                        <w:sz w:val="72"/>
                        <w:szCs w:val="72"/>
                        <w:lang w:val="ru-RU"/>
                      </w:rPr>
                      <w:t xml:space="preserve"> подтверждени</w:t>
                    </w:r>
                    <w:r w:rsidR="00FA63A6">
                      <w:rPr>
                        <w:rFonts w:ascii="Times New Roman" w:eastAsiaTheme="majorEastAsia" w:hAnsi="Times New Roman" w:cs="Times New Roman"/>
                        <w:color w:val="4F6228" w:themeColor="accent3" w:themeShade="80"/>
                        <w:sz w:val="72"/>
                        <w:szCs w:val="72"/>
                        <w:lang w:val="ru-RU"/>
                      </w:rPr>
                      <w:t>е отчетности (информации)</w:t>
                    </w:r>
                    <w:r w:rsidRPr="00AA2CC5">
                      <w:rPr>
                        <w:rFonts w:ascii="Times New Roman" w:eastAsiaTheme="majorEastAsia" w:hAnsi="Times New Roman" w:cs="Times New Roman"/>
                        <w:color w:val="4F6228" w:themeColor="accent3" w:themeShade="80"/>
                        <w:sz w:val="72"/>
                        <w:szCs w:val="72"/>
                        <w:lang w:val="ru-RU"/>
                      </w:rPr>
                      <w:t xml:space="preserve">                                                                           в Российской Федерации</w:t>
                    </w:r>
                  </w:p>
                </w:tc>
              </w:sdtContent>
            </w:sdt>
          </w:tr>
          <w:tr w:rsidR="002372BD" w:rsidRPr="008521E9">
            <w:sdt>
              <w:sdtPr>
                <w:rPr>
                  <w:rFonts w:ascii="Times New Roman" w:hAnsi="Times New Roman" w:cs="Times New Roman"/>
                  <w:color w:val="4F6228" w:themeColor="accent3" w:themeShade="80"/>
                  <w:sz w:val="24"/>
                  <w:szCs w:val="24"/>
                </w:rPr>
                <w:alias w:val="Подзаголовок"/>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rsidR="00AA2CC5" w:rsidRPr="008521E9" w:rsidRDefault="00AA2CC5" w:rsidP="008A7A01">
                    <w:pPr>
                      <w:pStyle w:val="ab"/>
                      <w:jc w:val="center"/>
                      <w:rPr>
                        <w:color w:val="4F6228" w:themeColor="accent3" w:themeShade="80"/>
                        <w:sz w:val="40"/>
                        <w:szCs w:val="40"/>
                        <w:lang w:val="ru-RU"/>
                      </w:rPr>
                    </w:pPr>
                    <w:r w:rsidRPr="002372BD">
                      <w:rPr>
                        <w:rFonts w:ascii="Times New Roman" w:hAnsi="Times New Roman" w:cs="Times New Roman"/>
                        <w:color w:val="4F6228" w:themeColor="accent3" w:themeShade="80"/>
                        <w:sz w:val="24"/>
                        <w:szCs w:val="24"/>
                        <w:lang w:val="ru-RU"/>
                      </w:rPr>
                      <w:t xml:space="preserve">Доклад для </w:t>
                    </w:r>
                    <w:r w:rsidR="008A7A01">
                      <w:rPr>
                        <w:rFonts w:ascii="Times New Roman" w:hAnsi="Times New Roman" w:cs="Times New Roman"/>
                        <w:color w:val="4F6228" w:themeColor="accent3" w:themeShade="80"/>
                        <w:sz w:val="24"/>
                        <w:szCs w:val="24"/>
                        <w:lang w:val="ru-RU"/>
                      </w:rPr>
                      <w:t>общественных консультаций</w:t>
                    </w:r>
                  </w:p>
                </w:tc>
              </w:sdtContent>
            </w:sdt>
          </w:tr>
          <w:tr w:rsidR="00AA2CC5" w:rsidRPr="002613CA">
            <w:sdt>
              <w:sdtPr>
                <w:rPr>
                  <w:rFonts w:ascii="Times New Roman" w:hAnsi="Times New Roman" w:cs="Times New Roman"/>
                  <w:color w:val="4F6228" w:themeColor="accent3" w:themeShade="80"/>
                  <w:sz w:val="28"/>
                  <w:szCs w:val="28"/>
                </w:rPr>
                <w:alias w:val="Автор"/>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AA2CC5" w:rsidRPr="00AA2CC5" w:rsidRDefault="00AA2CC5" w:rsidP="00406888">
                    <w:pPr>
                      <w:pStyle w:val="ab"/>
                      <w:jc w:val="center"/>
                      <w:rPr>
                        <w:sz w:val="28"/>
                        <w:szCs w:val="28"/>
                        <w:lang w:val="ru-RU"/>
                      </w:rPr>
                    </w:pPr>
                    <w:r>
                      <w:rPr>
                        <w:rFonts w:ascii="Times New Roman" w:hAnsi="Times New Roman" w:cs="Times New Roman"/>
                        <w:color w:val="4F6228" w:themeColor="accent3" w:themeShade="80"/>
                        <w:sz w:val="28"/>
                        <w:szCs w:val="28"/>
                        <w:lang w:val="ru-RU"/>
                      </w:rPr>
                      <w:t>МИНИСТЕРСТВО ФИНАНСОВ РОССИЙСКОЙ ФЕДЕРАЦИИ</w:t>
                    </w:r>
                    <w:r w:rsidRPr="00AA2CC5">
                      <w:rPr>
                        <w:rFonts w:ascii="Times New Roman" w:hAnsi="Times New Roman" w:cs="Times New Roman"/>
                        <w:color w:val="4F6228" w:themeColor="accent3" w:themeShade="80"/>
                        <w:sz w:val="28"/>
                        <w:szCs w:val="28"/>
                        <w:lang w:val="ru-RU"/>
                      </w:rPr>
                      <w:t xml:space="preserve">            Департамент регулирования </w:t>
                    </w:r>
                    <w:r w:rsidR="00023EA8">
                      <w:rPr>
                        <w:rFonts w:ascii="Times New Roman" w:hAnsi="Times New Roman" w:cs="Times New Roman"/>
                        <w:color w:val="4F6228" w:themeColor="accent3" w:themeShade="80"/>
                        <w:sz w:val="28"/>
                        <w:szCs w:val="28"/>
                        <w:lang w:val="ru-RU"/>
                      </w:rPr>
                      <w:t xml:space="preserve">             </w:t>
                    </w:r>
                    <w:r w:rsidRPr="00AA2CC5">
                      <w:rPr>
                        <w:rFonts w:ascii="Times New Roman" w:hAnsi="Times New Roman" w:cs="Times New Roman"/>
                        <w:color w:val="4F6228" w:themeColor="accent3" w:themeShade="80"/>
                        <w:sz w:val="28"/>
                        <w:szCs w:val="28"/>
                        <w:lang w:val="ru-RU"/>
                      </w:rPr>
                      <w:t xml:space="preserve">бухгалтерского учета, </w:t>
                    </w:r>
                    <w:r w:rsidR="00023EA8">
                      <w:rPr>
                        <w:rFonts w:ascii="Times New Roman" w:hAnsi="Times New Roman" w:cs="Times New Roman"/>
                        <w:color w:val="4F6228" w:themeColor="accent3" w:themeShade="80"/>
                        <w:sz w:val="28"/>
                        <w:szCs w:val="28"/>
                        <w:lang w:val="ru-RU"/>
                      </w:rPr>
                      <w:t xml:space="preserve">                        </w:t>
                    </w:r>
                    <w:r w:rsidRPr="00AA2CC5">
                      <w:rPr>
                        <w:rFonts w:ascii="Times New Roman" w:hAnsi="Times New Roman" w:cs="Times New Roman"/>
                        <w:color w:val="4F6228" w:themeColor="accent3" w:themeShade="80"/>
                        <w:sz w:val="28"/>
                        <w:szCs w:val="28"/>
                        <w:lang w:val="ru-RU"/>
                      </w:rPr>
                      <w:t xml:space="preserve">финансовой </w:t>
                    </w:r>
                    <w:r w:rsidR="00023EA8">
                      <w:rPr>
                        <w:rFonts w:ascii="Times New Roman" w:hAnsi="Times New Roman" w:cs="Times New Roman"/>
                        <w:color w:val="4F6228" w:themeColor="accent3" w:themeShade="80"/>
                        <w:sz w:val="28"/>
                        <w:szCs w:val="28"/>
                        <w:lang w:val="ru-RU"/>
                      </w:rPr>
                      <w:t xml:space="preserve">   </w:t>
                    </w:r>
                    <w:r w:rsidRPr="00AA2CC5">
                      <w:rPr>
                        <w:rFonts w:ascii="Times New Roman" w:hAnsi="Times New Roman" w:cs="Times New Roman"/>
                        <w:color w:val="4F6228" w:themeColor="accent3" w:themeShade="80"/>
                        <w:sz w:val="28"/>
                        <w:szCs w:val="28"/>
                        <w:lang w:val="ru-RU"/>
                      </w:rPr>
                      <w:t xml:space="preserve">отчетности и </w:t>
                    </w:r>
                    <w:r w:rsidR="00023EA8">
                      <w:rPr>
                        <w:rFonts w:ascii="Times New Roman" w:hAnsi="Times New Roman" w:cs="Times New Roman"/>
                        <w:color w:val="4F6228" w:themeColor="accent3" w:themeShade="80"/>
                        <w:sz w:val="28"/>
                        <w:szCs w:val="28"/>
                        <w:lang w:val="ru-RU"/>
                      </w:rPr>
                      <w:t xml:space="preserve">                                               </w:t>
                    </w:r>
                    <w:r w:rsidRPr="00AA2CC5">
                      <w:rPr>
                        <w:rFonts w:ascii="Times New Roman" w:hAnsi="Times New Roman" w:cs="Times New Roman"/>
                        <w:color w:val="4F6228" w:themeColor="accent3" w:themeShade="80"/>
                        <w:sz w:val="28"/>
                        <w:szCs w:val="28"/>
                        <w:lang w:val="ru-RU"/>
                      </w:rPr>
                      <w:t>аудиторской деятельности</w:t>
                    </w:r>
                  </w:p>
                </w:tc>
              </w:sdtContent>
            </w:sdt>
          </w:tr>
        </w:tbl>
        <w:p w:rsidR="00AA2CC5" w:rsidRPr="00AA2CC5" w:rsidRDefault="00AA2CC5" w:rsidP="00406888">
          <w:pPr>
            <w:jc w:val="center"/>
            <w:rPr>
              <w:lang w:val="ru-RU"/>
            </w:rPr>
          </w:pPr>
        </w:p>
        <w:p w:rsidR="00AA2CC5" w:rsidRDefault="00AA2CC5" w:rsidP="00406888">
          <w:pPr>
            <w:jc w:val="center"/>
            <w:rPr>
              <w:lang w:val="ru-RU"/>
            </w:rPr>
          </w:pPr>
          <w:r>
            <w:rPr>
              <w:lang w:val="ru-RU"/>
            </w:rPr>
            <w:br w:type="page"/>
          </w:r>
        </w:p>
      </w:sdtContent>
    </w:sdt>
    <w:p w:rsidR="00B42058" w:rsidRDefault="00B42058" w:rsidP="00B42058">
      <w:pPr>
        <w:rPr>
          <w:rFonts w:ascii="Times New Roman" w:hAnsi="Times New Roman" w:cs="Times New Roman"/>
          <w:b/>
          <w:color w:val="4F6228" w:themeColor="accent3" w:themeShade="80"/>
          <w:sz w:val="28"/>
          <w:szCs w:val="28"/>
          <w:lang w:val="ru-RU"/>
        </w:rPr>
      </w:pPr>
    </w:p>
    <w:p w:rsidR="00344102" w:rsidRPr="00AA2CC5" w:rsidRDefault="00EB0A1D" w:rsidP="00B42058">
      <w:pPr>
        <w:rPr>
          <w:rFonts w:ascii="Times New Roman" w:hAnsi="Times New Roman" w:cs="Times New Roman"/>
          <w:b/>
          <w:color w:val="4F6228" w:themeColor="accent3" w:themeShade="80"/>
          <w:sz w:val="28"/>
          <w:szCs w:val="28"/>
          <w:lang w:val="ru-RU"/>
        </w:rPr>
      </w:pPr>
      <w:r w:rsidRPr="00AA2CC5">
        <w:rPr>
          <w:rFonts w:ascii="Times New Roman" w:hAnsi="Times New Roman" w:cs="Times New Roman"/>
          <w:b/>
          <w:color w:val="4F6228" w:themeColor="accent3" w:themeShade="80"/>
          <w:sz w:val="28"/>
          <w:szCs w:val="28"/>
          <w:lang w:val="ru-RU"/>
        </w:rPr>
        <w:t>ОГЛАВЛЕНИЕ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6"/>
        <w:gridCol w:w="1167"/>
      </w:tblGrid>
      <w:tr w:rsidR="002628D7" w:rsidRPr="007E5EB8" w:rsidTr="002628D7">
        <w:tc>
          <w:tcPr>
            <w:tcW w:w="8756" w:type="dxa"/>
          </w:tcPr>
          <w:p w:rsidR="002628D7" w:rsidRPr="000D003E" w:rsidRDefault="002628D7" w:rsidP="00B42058">
            <w:pPr>
              <w:jc w:val="both"/>
              <w:rPr>
                <w:rFonts w:ascii="Times New Roman" w:hAnsi="Times New Roman" w:cs="Times New Roman"/>
                <w:color w:val="000000" w:themeColor="text1"/>
                <w:sz w:val="28"/>
                <w:szCs w:val="28"/>
                <w:lang w:val="ru-RU"/>
              </w:rPr>
            </w:pPr>
            <w:r w:rsidRPr="000D003E">
              <w:rPr>
                <w:rFonts w:ascii="Times New Roman" w:hAnsi="Times New Roman" w:cs="Times New Roman"/>
                <w:color w:val="000000" w:themeColor="text1"/>
                <w:sz w:val="28"/>
                <w:szCs w:val="28"/>
                <w:lang w:val="ru-RU"/>
              </w:rPr>
              <w:t>Введение</w:t>
            </w:r>
          </w:p>
        </w:tc>
        <w:tc>
          <w:tcPr>
            <w:tcW w:w="1167" w:type="dxa"/>
          </w:tcPr>
          <w:p w:rsidR="002628D7" w:rsidRPr="00AA2CC5" w:rsidRDefault="002628D7" w:rsidP="00406888">
            <w:pPr>
              <w:jc w:val="center"/>
              <w:rPr>
                <w:rFonts w:ascii="Times New Roman" w:hAnsi="Times New Roman" w:cs="Times New Roman"/>
                <w:color w:val="4F6228" w:themeColor="accent3" w:themeShade="80"/>
                <w:sz w:val="28"/>
                <w:szCs w:val="28"/>
                <w:lang w:val="ru-RU"/>
              </w:rPr>
            </w:pPr>
            <w:r w:rsidRPr="00AA2CC5">
              <w:rPr>
                <w:rFonts w:ascii="Times New Roman" w:hAnsi="Times New Roman" w:cs="Times New Roman"/>
                <w:color w:val="4F6228" w:themeColor="accent3" w:themeShade="80"/>
                <w:sz w:val="28"/>
                <w:szCs w:val="28"/>
                <w:lang w:val="ru-RU"/>
              </w:rPr>
              <w:t>2</w:t>
            </w:r>
          </w:p>
        </w:tc>
      </w:tr>
      <w:tr w:rsidR="002C18F7" w:rsidRPr="007E5EB8" w:rsidTr="002628D7">
        <w:tc>
          <w:tcPr>
            <w:tcW w:w="8756" w:type="dxa"/>
          </w:tcPr>
          <w:p w:rsidR="002C18F7" w:rsidRDefault="002C18F7" w:rsidP="002C18F7">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Вопросы для общественных консультаций</w:t>
            </w:r>
          </w:p>
        </w:tc>
        <w:tc>
          <w:tcPr>
            <w:tcW w:w="1167" w:type="dxa"/>
          </w:tcPr>
          <w:p w:rsidR="002C18F7" w:rsidRPr="00AA2CC5" w:rsidRDefault="002C18F7" w:rsidP="002C18F7">
            <w:pPr>
              <w:jc w:val="center"/>
              <w:rPr>
                <w:rFonts w:ascii="Times New Roman" w:hAnsi="Times New Roman" w:cs="Times New Roman"/>
                <w:color w:val="4F6228" w:themeColor="accent3" w:themeShade="80"/>
                <w:sz w:val="28"/>
                <w:szCs w:val="28"/>
                <w:lang w:val="ru-RU"/>
              </w:rPr>
            </w:pPr>
            <w:r>
              <w:rPr>
                <w:rFonts w:ascii="Times New Roman" w:hAnsi="Times New Roman" w:cs="Times New Roman"/>
                <w:color w:val="4F6228" w:themeColor="accent3" w:themeShade="80"/>
                <w:sz w:val="28"/>
                <w:szCs w:val="28"/>
                <w:lang w:val="ru-RU"/>
              </w:rPr>
              <w:t>2</w:t>
            </w:r>
          </w:p>
        </w:tc>
      </w:tr>
      <w:tr w:rsidR="002C18F7" w:rsidRPr="007E5EB8" w:rsidTr="002628D7">
        <w:tc>
          <w:tcPr>
            <w:tcW w:w="8756" w:type="dxa"/>
          </w:tcPr>
          <w:p w:rsidR="002C18F7" w:rsidRPr="002628D7" w:rsidRDefault="002C18F7" w:rsidP="002C18F7">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Обязательное подтверждение отчетности (информации)</w:t>
            </w:r>
          </w:p>
        </w:tc>
        <w:tc>
          <w:tcPr>
            <w:tcW w:w="1167" w:type="dxa"/>
          </w:tcPr>
          <w:p w:rsidR="002C18F7" w:rsidRPr="00AA2CC5" w:rsidRDefault="002C18F7" w:rsidP="002C18F7">
            <w:pPr>
              <w:jc w:val="center"/>
              <w:rPr>
                <w:rFonts w:ascii="Times New Roman" w:hAnsi="Times New Roman" w:cs="Times New Roman"/>
                <w:color w:val="4F6228" w:themeColor="accent3" w:themeShade="80"/>
                <w:sz w:val="28"/>
                <w:szCs w:val="28"/>
                <w:lang w:val="ru-RU"/>
              </w:rPr>
            </w:pPr>
            <w:r>
              <w:rPr>
                <w:rFonts w:ascii="Times New Roman" w:hAnsi="Times New Roman" w:cs="Times New Roman"/>
                <w:color w:val="4F6228" w:themeColor="accent3" w:themeShade="80"/>
                <w:sz w:val="28"/>
                <w:szCs w:val="28"/>
                <w:lang w:val="ru-RU"/>
              </w:rPr>
              <w:t>4</w:t>
            </w:r>
          </w:p>
        </w:tc>
      </w:tr>
      <w:tr w:rsidR="002C18F7" w:rsidRPr="007E5EB8" w:rsidTr="002628D7">
        <w:tc>
          <w:tcPr>
            <w:tcW w:w="8756" w:type="dxa"/>
          </w:tcPr>
          <w:p w:rsidR="002C18F7" w:rsidRPr="000D003E" w:rsidRDefault="002C18F7" w:rsidP="002C18F7">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Основы регулирования обязательного аудита</w:t>
            </w:r>
          </w:p>
        </w:tc>
        <w:tc>
          <w:tcPr>
            <w:tcW w:w="1167" w:type="dxa"/>
          </w:tcPr>
          <w:p w:rsidR="002C18F7" w:rsidRPr="00AA2CC5" w:rsidRDefault="002C18F7" w:rsidP="002C18F7">
            <w:pPr>
              <w:jc w:val="center"/>
              <w:rPr>
                <w:rFonts w:ascii="Times New Roman" w:hAnsi="Times New Roman" w:cs="Times New Roman"/>
                <w:color w:val="4F6228" w:themeColor="accent3" w:themeShade="80"/>
                <w:sz w:val="28"/>
                <w:szCs w:val="28"/>
                <w:lang w:val="ru-RU"/>
              </w:rPr>
            </w:pPr>
            <w:r>
              <w:rPr>
                <w:rFonts w:ascii="Times New Roman" w:hAnsi="Times New Roman" w:cs="Times New Roman"/>
                <w:color w:val="4F6228" w:themeColor="accent3" w:themeShade="80"/>
                <w:sz w:val="28"/>
                <w:szCs w:val="28"/>
                <w:lang w:val="ru-RU"/>
              </w:rPr>
              <w:t>5</w:t>
            </w:r>
          </w:p>
        </w:tc>
      </w:tr>
      <w:tr w:rsidR="002C18F7" w:rsidRPr="007E5EB8" w:rsidTr="002628D7">
        <w:tc>
          <w:tcPr>
            <w:tcW w:w="8756" w:type="dxa"/>
          </w:tcPr>
          <w:p w:rsidR="002C18F7" w:rsidRPr="000D003E" w:rsidRDefault="00AB5A74" w:rsidP="002C18F7">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Случаи обязательного аудита</w:t>
            </w:r>
          </w:p>
        </w:tc>
        <w:tc>
          <w:tcPr>
            <w:tcW w:w="1167" w:type="dxa"/>
          </w:tcPr>
          <w:p w:rsidR="002C18F7" w:rsidRPr="00AA2CC5" w:rsidRDefault="002C18F7" w:rsidP="00AB5A74">
            <w:pPr>
              <w:jc w:val="center"/>
              <w:rPr>
                <w:rFonts w:ascii="Times New Roman" w:hAnsi="Times New Roman" w:cs="Times New Roman"/>
                <w:color w:val="4F6228" w:themeColor="accent3" w:themeShade="80"/>
                <w:sz w:val="28"/>
                <w:szCs w:val="28"/>
                <w:lang w:val="ru-RU"/>
              </w:rPr>
            </w:pPr>
            <w:r>
              <w:rPr>
                <w:rFonts w:ascii="Times New Roman" w:hAnsi="Times New Roman" w:cs="Times New Roman"/>
                <w:color w:val="4F6228" w:themeColor="accent3" w:themeShade="80"/>
                <w:sz w:val="28"/>
                <w:szCs w:val="28"/>
                <w:lang w:val="ru-RU"/>
              </w:rPr>
              <w:t>1</w:t>
            </w:r>
            <w:r w:rsidR="00AB5A74">
              <w:rPr>
                <w:rFonts w:ascii="Times New Roman" w:hAnsi="Times New Roman" w:cs="Times New Roman"/>
                <w:color w:val="4F6228" w:themeColor="accent3" w:themeShade="80"/>
                <w:sz w:val="28"/>
                <w:szCs w:val="28"/>
                <w:lang w:val="ru-RU"/>
              </w:rPr>
              <w:t>3</w:t>
            </w:r>
          </w:p>
        </w:tc>
      </w:tr>
      <w:tr w:rsidR="00AB5A74" w:rsidRPr="00AB5A74" w:rsidTr="002628D7">
        <w:tc>
          <w:tcPr>
            <w:tcW w:w="8756" w:type="dxa"/>
          </w:tcPr>
          <w:p w:rsidR="00AB5A74" w:rsidRDefault="00AB5A74" w:rsidP="002C18F7">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Иные формы обязательного подтверждения отчетности (информации)</w:t>
            </w:r>
          </w:p>
        </w:tc>
        <w:tc>
          <w:tcPr>
            <w:tcW w:w="1167" w:type="dxa"/>
          </w:tcPr>
          <w:p w:rsidR="00AB5A74" w:rsidRDefault="00AB5A74" w:rsidP="00AB5A74">
            <w:pPr>
              <w:jc w:val="center"/>
              <w:rPr>
                <w:rFonts w:ascii="Times New Roman" w:hAnsi="Times New Roman" w:cs="Times New Roman"/>
                <w:color w:val="4F6228" w:themeColor="accent3" w:themeShade="80"/>
                <w:sz w:val="28"/>
                <w:szCs w:val="28"/>
                <w:lang w:val="ru-RU"/>
              </w:rPr>
            </w:pPr>
            <w:r>
              <w:rPr>
                <w:rFonts w:ascii="Times New Roman" w:hAnsi="Times New Roman" w:cs="Times New Roman"/>
                <w:color w:val="4F6228" w:themeColor="accent3" w:themeShade="80"/>
                <w:sz w:val="28"/>
                <w:szCs w:val="28"/>
                <w:lang w:val="ru-RU"/>
              </w:rPr>
              <w:t>18</w:t>
            </w:r>
          </w:p>
        </w:tc>
      </w:tr>
      <w:tr w:rsidR="00AB5A74" w:rsidRPr="00AB5A74" w:rsidTr="002628D7">
        <w:tc>
          <w:tcPr>
            <w:tcW w:w="8756" w:type="dxa"/>
          </w:tcPr>
          <w:p w:rsidR="00AB5A74" w:rsidRDefault="00AB5A74" w:rsidP="00AB5A74">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Международная практика обязательного подтверждения отчетности (информации)</w:t>
            </w:r>
          </w:p>
        </w:tc>
        <w:tc>
          <w:tcPr>
            <w:tcW w:w="1167" w:type="dxa"/>
          </w:tcPr>
          <w:p w:rsidR="00AB5A74" w:rsidRDefault="00AB5A74" w:rsidP="00AB5A74">
            <w:pPr>
              <w:jc w:val="center"/>
              <w:rPr>
                <w:rFonts w:ascii="Times New Roman" w:hAnsi="Times New Roman" w:cs="Times New Roman"/>
                <w:color w:val="4F6228" w:themeColor="accent3" w:themeShade="80"/>
                <w:sz w:val="28"/>
                <w:szCs w:val="28"/>
                <w:lang w:val="ru-RU"/>
              </w:rPr>
            </w:pPr>
            <w:r>
              <w:rPr>
                <w:rFonts w:ascii="Times New Roman" w:hAnsi="Times New Roman" w:cs="Times New Roman"/>
                <w:color w:val="4F6228" w:themeColor="accent3" w:themeShade="80"/>
                <w:sz w:val="28"/>
                <w:szCs w:val="28"/>
                <w:lang w:val="ru-RU"/>
              </w:rPr>
              <w:t>21</w:t>
            </w:r>
          </w:p>
        </w:tc>
      </w:tr>
      <w:tr w:rsidR="002C18F7" w:rsidRPr="002C18F7" w:rsidTr="002628D7">
        <w:tc>
          <w:tcPr>
            <w:tcW w:w="8756" w:type="dxa"/>
          </w:tcPr>
          <w:p w:rsidR="002C18F7" w:rsidRDefault="002C18F7" w:rsidP="002C18F7">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Проблемы обязательного подтверждения отчетности (информации)</w:t>
            </w:r>
          </w:p>
        </w:tc>
        <w:tc>
          <w:tcPr>
            <w:tcW w:w="1167" w:type="dxa"/>
          </w:tcPr>
          <w:p w:rsidR="002C18F7" w:rsidRDefault="00AB5A74" w:rsidP="002C18F7">
            <w:pPr>
              <w:jc w:val="center"/>
              <w:rPr>
                <w:rFonts w:ascii="Times New Roman" w:hAnsi="Times New Roman" w:cs="Times New Roman"/>
                <w:color w:val="4F6228" w:themeColor="accent3" w:themeShade="80"/>
                <w:sz w:val="28"/>
                <w:szCs w:val="28"/>
                <w:lang w:val="ru-RU"/>
              </w:rPr>
            </w:pPr>
            <w:r>
              <w:rPr>
                <w:rFonts w:ascii="Times New Roman" w:hAnsi="Times New Roman" w:cs="Times New Roman"/>
                <w:color w:val="4F6228" w:themeColor="accent3" w:themeShade="80"/>
                <w:sz w:val="28"/>
                <w:szCs w:val="28"/>
                <w:lang w:val="ru-RU"/>
              </w:rPr>
              <w:t>24</w:t>
            </w:r>
          </w:p>
        </w:tc>
      </w:tr>
      <w:tr w:rsidR="002C18F7" w:rsidRPr="007E5EB8" w:rsidTr="002628D7">
        <w:tc>
          <w:tcPr>
            <w:tcW w:w="8756" w:type="dxa"/>
          </w:tcPr>
          <w:p w:rsidR="002C18F7" w:rsidRPr="000D003E" w:rsidRDefault="002C18F7" w:rsidP="002C18F7">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Принципы введения обязательного аудита</w:t>
            </w:r>
          </w:p>
        </w:tc>
        <w:tc>
          <w:tcPr>
            <w:tcW w:w="1167" w:type="dxa"/>
          </w:tcPr>
          <w:p w:rsidR="002C18F7" w:rsidRPr="00AA2CC5" w:rsidRDefault="002C18F7" w:rsidP="00AB5A74">
            <w:pPr>
              <w:jc w:val="center"/>
              <w:rPr>
                <w:rFonts w:ascii="Times New Roman" w:hAnsi="Times New Roman" w:cs="Times New Roman"/>
                <w:color w:val="4F6228" w:themeColor="accent3" w:themeShade="80"/>
                <w:sz w:val="28"/>
                <w:szCs w:val="28"/>
                <w:lang w:val="ru-RU"/>
              </w:rPr>
            </w:pPr>
            <w:r>
              <w:rPr>
                <w:rFonts w:ascii="Times New Roman" w:hAnsi="Times New Roman" w:cs="Times New Roman"/>
                <w:color w:val="4F6228" w:themeColor="accent3" w:themeShade="80"/>
                <w:sz w:val="28"/>
                <w:szCs w:val="28"/>
                <w:lang w:val="ru-RU"/>
              </w:rPr>
              <w:t>2</w:t>
            </w:r>
            <w:r w:rsidR="00AB5A74">
              <w:rPr>
                <w:rFonts w:ascii="Times New Roman" w:hAnsi="Times New Roman" w:cs="Times New Roman"/>
                <w:color w:val="4F6228" w:themeColor="accent3" w:themeShade="80"/>
                <w:sz w:val="28"/>
                <w:szCs w:val="28"/>
                <w:lang w:val="ru-RU"/>
              </w:rPr>
              <w:t>6</w:t>
            </w:r>
          </w:p>
        </w:tc>
      </w:tr>
      <w:tr w:rsidR="002C18F7" w:rsidRPr="007E5EB8" w:rsidTr="002628D7">
        <w:tc>
          <w:tcPr>
            <w:tcW w:w="8756" w:type="dxa"/>
          </w:tcPr>
          <w:p w:rsidR="002C18F7" w:rsidRPr="000D003E" w:rsidRDefault="002C18F7" w:rsidP="002C18F7">
            <w:pPr>
              <w:jc w:val="both"/>
              <w:rPr>
                <w:rFonts w:ascii="Times New Roman" w:hAnsi="Times New Roman" w:cs="Times New Roman"/>
                <w:color w:val="000000" w:themeColor="text1"/>
                <w:sz w:val="28"/>
                <w:szCs w:val="28"/>
                <w:lang w:val="ru-RU"/>
              </w:rPr>
            </w:pPr>
          </w:p>
        </w:tc>
        <w:tc>
          <w:tcPr>
            <w:tcW w:w="1167" w:type="dxa"/>
          </w:tcPr>
          <w:p w:rsidR="002C18F7" w:rsidRPr="00AA2CC5" w:rsidRDefault="002C18F7" w:rsidP="002C18F7">
            <w:pPr>
              <w:jc w:val="center"/>
              <w:rPr>
                <w:rFonts w:ascii="Times New Roman" w:hAnsi="Times New Roman" w:cs="Times New Roman"/>
                <w:color w:val="4F6228" w:themeColor="accent3" w:themeShade="80"/>
                <w:sz w:val="28"/>
                <w:szCs w:val="28"/>
                <w:lang w:val="ru-RU"/>
              </w:rPr>
            </w:pPr>
          </w:p>
        </w:tc>
      </w:tr>
      <w:tr w:rsidR="002C18F7" w:rsidRPr="00AD60CA" w:rsidTr="002628D7">
        <w:tc>
          <w:tcPr>
            <w:tcW w:w="8756" w:type="dxa"/>
          </w:tcPr>
          <w:p w:rsidR="002C18F7" w:rsidRPr="00EB0A1D" w:rsidRDefault="002C18F7" w:rsidP="002C18F7">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Приложение 1. </w:t>
            </w:r>
            <w:r w:rsidRPr="001B7133">
              <w:rPr>
                <w:rFonts w:ascii="Times New Roman" w:hAnsi="Times New Roman" w:cs="Times New Roman"/>
                <w:color w:val="000000" w:themeColor="text1"/>
                <w:sz w:val="28"/>
                <w:szCs w:val="28"/>
                <w:lang w:val="ru-RU"/>
              </w:rPr>
              <w:t>П</w:t>
            </w:r>
            <w:r>
              <w:rPr>
                <w:rFonts w:ascii="Times New Roman" w:hAnsi="Times New Roman" w:cs="Times New Roman"/>
                <w:color w:val="000000" w:themeColor="text1"/>
                <w:sz w:val="28"/>
                <w:szCs w:val="28"/>
                <w:lang w:val="ru-RU"/>
              </w:rPr>
              <w:t xml:space="preserve">еречень </w:t>
            </w:r>
            <w:r w:rsidRPr="001B7133">
              <w:rPr>
                <w:rFonts w:ascii="Times New Roman" w:hAnsi="Times New Roman" w:cs="Times New Roman"/>
                <w:color w:val="000000" w:themeColor="text1"/>
                <w:sz w:val="28"/>
                <w:szCs w:val="28"/>
                <w:lang w:val="ru-RU"/>
              </w:rPr>
              <w:t>случаев проведения обязательного аудита бухгалтерской (финансовой) отчетности за 2021 г</w:t>
            </w:r>
            <w:r>
              <w:rPr>
                <w:rFonts w:ascii="Times New Roman" w:hAnsi="Times New Roman" w:cs="Times New Roman"/>
                <w:color w:val="000000" w:themeColor="text1"/>
                <w:sz w:val="28"/>
                <w:szCs w:val="28"/>
                <w:lang w:val="ru-RU"/>
              </w:rPr>
              <w:t>.</w:t>
            </w:r>
            <w:r w:rsidRPr="001B7133">
              <w:rPr>
                <w:rFonts w:ascii="Times New Roman" w:hAnsi="Times New Roman" w:cs="Times New Roman"/>
                <w:color w:val="000000" w:themeColor="text1"/>
                <w:sz w:val="28"/>
                <w:szCs w:val="28"/>
                <w:lang w:val="ru-RU"/>
              </w:rPr>
              <w:t xml:space="preserve"> </w:t>
            </w:r>
          </w:p>
        </w:tc>
        <w:tc>
          <w:tcPr>
            <w:tcW w:w="1167" w:type="dxa"/>
          </w:tcPr>
          <w:p w:rsidR="002C18F7" w:rsidRPr="007E5EB8" w:rsidRDefault="00AB5A74" w:rsidP="00AB5A74">
            <w:pPr>
              <w:jc w:val="center"/>
              <w:rPr>
                <w:rFonts w:ascii="Times New Roman" w:hAnsi="Times New Roman" w:cs="Times New Roman"/>
                <w:color w:val="004620"/>
                <w:sz w:val="28"/>
                <w:szCs w:val="28"/>
                <w:lang w:val="ru-RU"/>
              </w:rPr>
            </w:pPr>
            <w:r>
              <w:rPr>
                <w:rFonts w:ascii="Times New Roman" w:hAnsi="Times New Roman" w:cs="Times New Roman"/>
                <w:color w:val="004620"/>
                <w:sz w:val="28"/>
                <w:szCs w:val="28"/>
                <w:lang w:val="ru-RU"/>
              </w:rPr>
              <w:t>30</w:t>
            </w:r>
          </w:p>
        </w:tc>
      </w:tr>
      <w:tr w:rsidR="002C18F7" w:rsidRPr="006232B6" w:rsidTr="002628D7">
        <w:tc>
          <w:tcPr>
            <w:tcW w:w="8756" w:type="dxa"/>
          </w:tcPr>
          <w:p w:rsidR="002C18F7" w:rsidRDefault="002C18F7" w:rsidP="002C18F7">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Приложение </w:t>
            </w:r>
            <w:r w:rsidRPr="00656DE8">
              <w:rPr>
                <w:rFonts w:ascii="Times New Roman" w:hAnsi="Times New Roman" w:cs="Times New Roman"/>
                <w:color w:val="000000" w:themeColor="text1"/>
                <w:sz w:val="28"/>
                <w:szCs w:val="28"/>
                <w:lang w:val="ru-RU"/>
              </w:rPr>
              <w:t>2</w:t>
            </w:r>
            <w:r>
              <w:rPr>
                <w:rFonts w:ascii="Times New Roman" w:hAnsi="Times New Roman" w:cs="Times New Roman"/>
                <w:color w:val="000000" w:themeColor="text1"/>
                <w:sz w:val="28"/>
                <w:szCs w:val="28"/>
                <w:lang w:val="ru-RU"/>
              </w:rPr>
              <w:t xml:space="preserve">. </w:t>
            </w:r>
            <w:r w:rsidRPr="001B7133">
              <w:rPr>
                <w:rFonts w:ascii="Times New Roman" w:hAnsi="Times New Roman" w:cs="Times New Roman"/>
                <w:color w:val="000000" w:themeColor="text1"/>
                <w:sz w:val="28"/>
                <w:szCs w:val="28"/>
                <w:lang w:val="ru-RU"/>
              </w:rPr>
              <w:t>П</w:t>
            </w:r>
            <w:r>
              <w:rPr>
                <w:rFonts w:ascii="Times New Roman" w:hAnsi="Times New Roman" w:cs="Times New Roman"/>
                <w:color w:val="000000" w:themeColor="text1"/>
                <w:sz w:val="28"/>
                <w:szCs w:val="28"/>
                <w:lang w:val="ru-RU"/>
              </w:rPr>
              <w:t xml:space="preserve">еречень </w:t>
            </w:r>
            <w:r w:rsidRPr="001B7133">
              <w:rPr>
                <w:rFonts w:ascii="Times New Roman" w:hAnsi="Times New Roman" w:cs="Times New Roman"/>
                <w:color w:val="000000" w:themeColor="text1"/>
                <w:sz w:val="28"/>
                <w:szCs w:val="28"/>
                <w:lang w:val="ru-RU"/>
              </w:rPr>
              <w:t xml:space="preserve">случаев </w:t>
            </w:r>
            <w:r>
              <w:rPr>
                <w:rFonts w:ascii="Times New Roman" w:hAnsi="Times New Roman" w:cs="Times New Roman"/>
                <w:color w:val="000000" w:themeColor="text1"/>
                <w:sz w:val="28"/>
                <w:szCs w:val="28"/>
                <w:lang w:val="ru-RU"/>
              </w:rPr>
              <w:t>обязательного подтверждения отчетности (информации) в формах, отличных от аудита, в</w:t>
            </w:r>
            <w:r w:rsidRPr="001B7133">
              <w:rPr>
                <w:rFonts w:ascii="Times New Roman" w:hAnsi="Times New Roman" w:cs="Times New Roman"/>
                <w:color w:val="000000" w:themeColor="text1"/>
                <w:sz w:val="28"/>
                <w:szCs w:val="28"/>
                <w:lang w:val="ru-RU"/>
              </w:rPr>
              <w:t xml:space="preserve"> 202</w:t>
            </w:r>
            <w:r>
              <w:rPr>
                <w:rFonts w:ascii="Times New Roman" w:hAnsi="Times New Roman" w:cs="Times New Roman"/>
                <w:color w:val="000000" w:themeColor="text1"/>
                <w:sz w:val="28"/>
                <w:szCs w:val="28"/>
                <w:lang w:val="ru-RU"/>
              </w:rPr>
              <w:t>2</w:t>
            </w:r>
            <w:r w:rsidRPr="001B7133">
              <w:rPr>
                <w:rFonts w:ascii="Times New Roman" w:hAnsi="Times New Roman" w:cs="Times New Roman"/>
                <w:color w:val="000000" w:themeColor="text1"/>
                <w:sz w:val="28"/>
                <w:szCs w:val="28"/>
                <w:lang w:val="ru-RU"/>
              </w:rPr>
              <w:t xml:space="preserve"> г</w:t>
            </w:r>
            <w:r>
              <w:rPr>
                <w:rFonts w:ascii="Times New Roman" w:hAnsi="Times New Roman" w:cs="Times New Roman"/>
                <w:color w:val="000000" w:themeColor="text1"/>
                <w:sz w:val="28"/>
                <w:szCs w:val="28"/>
                <w:lang w:val="ru-RU"/>
              </w:rPr>
              <w:t>.</w:t>
            </w:r>
          </w:p>
        </w:tc>
        <w:tc>
          <w:tcPr>
            <w:tcW w:w="1167" w:type="dxa"/>
          </w:tcPr>
          <w:p w:rsidR="002C18F7" w:rsidRDefault="00AB5A74" w:rsidP="002C18F7">
            <w:pPr>
              <w:jc w:val="center"/>
              <w:rPr>
                <w:rFonts w:ascii="Times New Roman" w:hAnsi="Times New Roman" w:cs="Times New Roman"/>
                <w:color w:val="004620"/>
                <w:sz w:val="28"/>
                <w:szCs w:val="28"/>
                <w:lang w:val="ru-RU"/>
              </w:rPr>
            </w:pPr>
            <w:r>
              <w:rPr>
                <w:rFonts w:ascii="Times New Roman" w:hAnsi="Times New Roman" w:cs="Times New Roman"/>
                <w:color w:val="004620"/>
                <w:sz w:val="28"/>
                <w:szCs w:val="28"/>
                <w:lang w:val="ru-RU"/>
              </w:rPr>
              <w:t>40</w:t>
            </w:r>
          </w:p>
        </w:tc>
      </w:tr>
      <w:tr w:rsidR="002C18F7" w:rsidRPr="00AD60CA" w:rsidTr="002628D7">
        <w:tc>
          <w:tcPr>
            <w:tcW w:w="8756" w:type="dxa"/>
          </w:tcPr>
          <w:p w:rsidR="002C18F7" w:rsidRDefault="002C18F7" w:rsidP="002C18F7">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Приложение </w:t>
            </w:r>
            <w:r w:rsidRPr="003F0652">
              <w:rPr>
                <w:rFonts w:ascii="Times New Roman" w:hAnsi="Times New Roman" w:cs="Times New Roman"/>
                <w:color w:val="000000" w:themeColor="text1"/>
                <w:sz w:val="28"/>
                <w:szCs w:val="28"/>
                <w:lang w:val="ru-RU"/>
              </w:rPr>
              <w:t>3</w:t>
            </w:r>
            <w:r>
              <w:rPr>
                <w:rFonts w:ascii="Times New Roman" w:hAnsi="Times New Roman" w:cs="Times New Roman"/>
                <w:color w:val="000000" w:themeColor="text1"/>
                <w:sz w:val="28"/>
                <w:szCs w:val="28"/>
                <w:lang w:val="ru-RU"/>
              </w:rPr>
              <w:t>. Случаи обязательного аудита в государствах-членах ЕАЭС и государствах-участниках СНГ</w:t>
            </w:r>
          </w:p>
        </w:tc>
        <w:tc>
          <w:tcPr>
            <w:tcW w:w="1167" w:type="dxa"/>
          </w:tcPr>
          <w:p w:rsidR="002C18F7" w:rsidRDefault="00AB5A74" w:rsidP="002C18F7">
            <w:pPr>
              <w:jc w:val="center"/>
              <w:rPr>
                <w:rFonts w:ascii="Times New Roman" w:hAnsi="Times New Roman" w:cs="Times New Roman"/>
                <w:color w:val="004620"/>
                <w:sz w:val="28"/>
                <w:szCs w:val="28"/>
                <w:lang w:val="ru-RU"/>
              </w:rPr>
            </w:pPr>
            <w:r>
              <w:rPr>
                <w:rFonts w:ascii="Times New Roman" w:hAnsi="Times New Roman" w:cs="Times New Roman"/>
                <w:color w:val="004620"/>
                <w:sz w:val="28"/>
                <w:szCs w:val="28"/>
                <w:lang w:val="ru-RU"/>
              </w:rPr>
              <w:t>44</w:t>
            </w:r>
          </w:p>
        </w:tc>
      </w:tr>
      <w:tr w:rsidR="002C18F7" w:rsidRPr="00AD60CA" w:rsidTr="002628D7">
        <w:tc>
          <w:tcPr>
            <w:tcW w:w="8756" w:type="dxa"/>
          </w:tcPr>
          <w:p w:rsidR="002C18F7" w:rsidRDefault="002C18F7" w:rsidP="002C18F7">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Приложение </w:t>
            </w:r>
            <w:r w:rsidRPr="003F0652">
              <w:rPr>
                <w:rFonts w:ascii="Times New Roman" w:hAnsi="Times New Roman" w:cs="Times New Roman"/>
                <w:color w:val="000000" w:themeColor="text1"/>
                <w:sz w:val="28"/>
                <w:szCs w:val="28"/>
                <w:lang w:val="ru-RU"/>
              </w:rPr>
              <w:t>4</w:t>
            </w:r>
            <w:r>
              <w:rPr>
                <w:rFonts w:ascii="Times New Roman" w:hAnsi="Times New Roman" w:cs="Times New Roman"/>
                <w:color w:val="000000" w:themeColor="text1"/>
                <w:sz w:val="28"/>
                <w:szCs w:val="28"/>
                <w:lang w:val="ru-RU"/>
              </w:rPr>
              <w:t>. Дополнительные критерии признания организаций общественно значимыми в странах ЕС</w:t>
            </w:r>
          </w:p>
        </w:tc>
        <w:tc>
          <w:tcPr>
            <w:tcW w:w="1167" w:type="dxa"/>
          </w:tcPr>
          <w:p w:rsidR="002C18F7" w:rsidRDefault="00AB5A74" w:rsidP="002C18F7">
            <w:pPr>
              <w:jc w:val="center"/>
              <w:rPr>
                <w:rFonts w:ascii="Times New Roman" w:hAnsi="Times New Roman" w:cs="Times New Roman"/>
                <w:color w:val="004620"/>
                <w:sz w:val="28"/>
                <w:szCs w:val="28"/>
                <w:lang w:val="ru-RU"/>
              </w:rPr>
            </w:pPr>
            <w:r>
              <w:rPr>
                <w:rFonts w:ascii="Times New Roman" w:hAnsi="Times New Roman" w:cs="Times New Roman"/>
                <w:color w:val="004620"/>
                <w:sz w:val="28"/>
                <w:szCs w:val="28"/>
                <w:lang w:val="ru-RU"/>
              </w:rPr>
              <w:t>46</w:t>
            </w:r>
          </w:p>
        </w:tc>
      </w:tr>
      <w:tr w:rsidR="002C18F7" w:rsidRPr="00AD60CA" w:rsidTr="002628D7">
        <w:tc>
          <w:tcPr>
            <w:tcW w:w="8756" w:type="dxa"/>
          </w:tcPr>
          <w:p w:rsidR="002C18F7" w:rsidRPr="00EB0A1D" w:rsidRDefault="002C18F7" w:rsidP="002C18F7">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Приложение </w:t>
            </w:r>
            <w:r w:rsidRPr="003F0652">
              <w:rPr>
                <w:rFonts w:ascii="Times New Roman" w:hAnsi="Times New Roman" w:cs="Times New Roman"/>
                <w:color w:val="000000" w:themeColor="text1"/>
                <w:sz w:val="28"/>
                <w:szCs w:val="28"/>
                <w:lang w:val="ru-RU"/>
              </w:rPr>
              <w:t>5</w:t>
            </w:r>
            <w:r>
              <w:rPr>
                <w:rFonts w:ascii="Times New Roman" w:hAnsi="Times New Roman" w:cs="Times New Roman"/>
                <w:color w:val="000000" w:themeColor="text1"/>
                <w:sz w:val="28"/>
                <w:szCs w:val="28"/>
                <w:lang w:val="ru-RU"/>
              </w:rPr>
              <w:t>. Критерии малых организаций в странах ЕС</w:t>
            </w:r>
          </w:p>
        </w:tc>
        <w:tc>
          <w:tcPr>
            <w:tcW w:w="1167" w:type="dxa"/>
          </w:tcPr>
          <w:p w:rsidR="002C18F7" w:rsidRPr="001B7133" w:rsidRDefault="00AB5A74" w:rsidP="002C18F7">
            <w:pPr>
              <w:jc w:val="center"/>
              <w:rPr>
                <w:rFonts w:ascii="Times New Roman" w:hAnsi="Times New Roman" w:cs="Times New Roman"/>
                <w:color w:val="004620"/>
                <w:sz w:val="28"/>
                <w:szCs w:val="28"/>
                <w:lang w:val="ru-RU"/>
              </w:rPr>
            </w:pPr>
            <w:r>
              <w:rPr>
                <w:rFonts w:ascii="Times New Roman" w:hAnsi="Times New Roman" w:cs="Times New Roman"/>
                <w:color w:val="004620"/>
                <w:sz w:val="28"/>
                <w:szCs w:val="28"/>
                <w:lang w:val="ru-RU"/>
              </w:rPr>
              <w:t>47</w:t>
            </w:r>
          </w:p>
        </w:tc>
      </w:tr>
      <w:tr w:rsidR="002C18F7" w:rsidRPr="00AD60CA" w:rsidTr="002628D7">
        <w:tc>
          <w:tcPr>
            <w:tcW w:w="8756" w:type="dxa"/>
          </w:tcPr>
          <w:p w:rsidR="002C18F7" w:rsidRDefault="002C18F7" w:rsidP="002C18F7">
            <w:pPr>
              <w:jc w:val="both"/>
              <w:rPr>
                <w:rFonts w:ascii="Times New Roman" w:hAnsi="Times New Roman" w:cs="Times New Roman"/>
                <w:color w:val="000000" w:themeColor="text1"/>
                <w:sz w:val="28"/>
                <w:szCs w:val="28"/>
                <w:lang w:val="ru-RU"/>
              </w:rPr>
            </w:pPr>
          </w:p>
        </w:tc>
        <w:tc>
          <w:tcPr>
            <w:tcW w:w="1167" w:type="dxa"/>
          </w:tcPr>
          <w:p w:rsidR="002C18F7" w:rsidRPr="001B7133" w:rsidRDefault="002C18F7" w:rsidP="002C18F7">
            <w:pPr>
              <w:jc w:val="center"/>
              <w:rPr>
                <w:rFonts w:ascii="Times New Roman" w:hAnsi="Times New Roman" w:cs="Times New Roman"/>
                <w:color w:val="004620"/>
                <w:sz w:val="28"/>
                <w:szCs w:val="28"/>
                <w:lang w:val="ru-RU"/>
              </w:rPr>
            </w:pPr>
          </w:p>
        </w:tc>
      </w:tr>
    </w:tbl>
    <w:p w:rsidR="00EB0A1D" w:rsidRDefault="00EB0A1D" w:rsidP="00406888">
      <w:pPr>
        <w:jc w:val="center"/>
        <w:rPr>
          <w:rFonts w:ascii="Times New Roman" w:hAnsi="Times New Roman" w:cs="Times New Roman"/>
          <w:b/>
          <w:color w:val="004620"/>
          <w:sz w:val="28"/>
          <w:szCs w:val="28"/>
          <w:lang w:val="ru-RU"/>
        </w:rPr>
      </w:pPr>
    </w:p>
    <w:p w:rsidR="00EB0A1D" w:rsidRDefault="00EB0A1D" w:rsidP="00406888">
      <w:pPr>
        <w:jc w:val="center"/>
        <w:rPr>
          <w:rFonts w:ascii="Times New Roman" w:hAnsi="Times New Roman" w:cs="Times New Roman"/>
          <w:b/>
          <w:color w:val="004620"/>
          <w:sz w:val="28"/>
          <w:szCs w:val="28"/>
          <w:lang w:val="ru-RU"/>
        </w:rPr>
      </w:pPr>
    </w:p>
    <w:p w:rsidR="00EB0A1D" w:rsidRDefault="00EB0A1D" w:rsidP="00406888">
      <w:pPr>
        <w:jc w:val="center"/>
        <w:rPr>
          <w:rFonts w:ascii="Times New Roman" w:hAnsi="Times New Roman" w:cs="Times New Roman"/>
          <w:color w:val="004620"/>
          <w:sz w:val="20"/>
          <w:szCs w:val="20"/>
          <w:lang w:val="ru-RU"/>
        </w:rPr>
      </w:pPr>
    </w:p>
    <w:p w:rsidR="00BC7592" w:rsidRDefault="00BC7592" w:rsidP="00406888">
      <w:pPr>
        <w:jc w:val="center"/>
        <w:rPr>
          <w:rFonts w:ascii="Times New Roman" w:hAnsi="Times New Roman" w:cs="Times New Roman"/>
          <w:color w:val="004620"/>
          <w:sz w:val="20"/>
          <w:szCs w:val="20"/>
          <w:lang w:val="ru-RU"/>
        </w:rPr>
      </w:pPr>
    </w:p>
    <w:p w:rsidR="001B7133" w:rsidRDefault="001B7133" w:rsidP="00406888">
      <w:pPr>
        <w:jc w:val="center"/>
        <w:rPr>
          <w:rFonts w:ascii="Times New Roman" w:hAnsi="Times New Roman" w:cs="Times New Roman"/>
          <w:color w:val="004620"/>
          <w:sz w:val="20"/>
          <w:szCs w:val="20"/>
          <w:lang w:val="ru-RU"/>
        </w:rPr>
      </w:pPr>
    </w:p>
    <w:p w:rsidR="001B7133" w:rsidRDefault="001B7133" w:rsidP="00406888">
      <w:pPr>
        <w:jc w:val="center"/>
        <w:rPr>
          <w:rFonts w:ascii="Times New Roman" w:hAnsi="Times New Roman" w:cs="Times New Roman"/>
          <w:color w:val="004620"/>
          <w:sz w:val="20"/>
          <w:szCs w:val="20"/>
          <w:lang w:val="ru-RU"/>
        </w:rPr>
      </w:pPr>
    </w:p>
    <w:p w:rsidR="001B7133" w:rsidRDefault="001B7133" w:rsidP="00406888">
      <w:pPr>
        <w:jc w:val="center"/>
        <w:rPr>
          <w:rFonts w:ascii="Times New Roman" w:hAnsi="Times New Roman" w:cs="Times New Roman"/>
          <w:color w:val="004620"/>
          <w:sz w:val="20"/>
          <w:szCs w:val="20"/>
          <w:lang w:val="ru-RU"/>
        </w:rPr>
      </w:pPr>
    </w:p>
    <w:p w:rsidR="00EB0A1D" w:rsidRPr="00AA2CC5" w:rsidRDefault="00EB0A1D" w:rsidP="00B42058">
      <w:pPr>
        <w:jc w:val="both"/>
        <w:rPr>
          <w:rFonts w:ascii="Times New Roman" w:hAnsi="Times New Roman" w:cs="Times New Roman"/>
          <w:color w:val="4F6228" w:themeColor="accent3" w:themeShade="80"/>
          <w:sz w:val="20"/>
          <w:szCs w:val="20"/>
          <w:lang w:val="ru-RU"/>
        </w:rPr>
      </w:pPr>
      <w:r w:rsidRPr="00AA2CC5">
        <w:rPr>
          <w:rFonts w:ascii="Times New Roman" w:hAnsi="Times New Roman" w:cs="Times New Roman"/>
          <w:color w:val="4F6228" w:themeColor="accent3" w:themeShade="80"/>
          <w:sz w:val="20"/>
          <w:szCs w:val="20"/>
          <w:lang w:val="ru-RU"/>
        </w:rPr>
        <w:t>Ответы на вопросы</w:t>
      </w:r>
      <w:r w:rsidR="00767EF5">
        <w:rPr>
          <w:rFonts w:ascii="Times New Roman" w:hAnsi="Times New Roman" w:cs="Times New Roman"/>
          <w:color w:val="4F6228" w:themeColor="accent3" w:themeShade="80"/>
          <w:sz w:val="20"/>
          <w:szCs w:val="20"/>
          <w:lang w:val="ru-RU"/>
        </w:rPr>
        <w:t xml:space="preserve"> для </w:t>
      </w:r>
      <w:r w:rsidR="008A7A01">
        <w:rPr>
          <w:rFonts w:ascii="Times New Roman" w:hAnsi="Times New Roman" w:cs="Times New Roman"/>
          <w:color w:val="4F6228" w:themeColor="accent3" w:themeShade="80"/>
          <w:sz w:val="20"/>
          <w:szCs w:val="20"/>
          <w:lang w:val="ru-RU"/>
        </w:rPr>
        <w:t>общественных консультаций</w:t>
      </w:r>
      <w:r w:rsidRPr="00AA2CC5">
        <w:rPr>
          <w:rFonts w:ascii="Times New Roman" w:hAnsi="Times New Roman" w:cs="Times New Roman"/>
          <w:color w:val="4F6228" w:themeColor="accent3" w:themeShade="80"/>
          <w:sz w:val="20"/>
          <w:szCs w:val="20"/>
          <w:lang w:val="ru-RU"/>
        </w:rPr>
        <w:t xml:space="preserve"> просим направлять </w:t>
      </w:r>
      <w:r w:rsidR="00767EF5">
        <w:rPr>
          <w:rFonts w:ascii="Times New Roman" w:hAnsi="Times New Roman" w:cs="Times New Roman"/>
          <w:color w:val="4F6228" w:themeColor="accent3" w:themeShade="80"/>
          <w:sz w:val="20"/>
          <w:szCs w:val="20"/>
          <w:lang w:val="ru-RU"/>
        </w:rPr>
        <w:t xml:space="preserve">не позднее </w:t>
      </w:r>
      <w:r w:rsidR="00033BF4">
        <w:rPr>
          <w:rFonts w:ascii="Times New Roman" w:hAnsi="Times New Roman" w:cs="Times New Roman"/>
          <w:color w:val="4F6228" w:themeColor="accent3" w:themeShade="80"/>
          <w:sz w:val="20"/>
          <w:szCs w:val="20"/>
          <w:lang w:val="ru-RU"/>
        </w:rPr>
        <w:t>30 ноября 2022 г.</w:t>
      </w:r>
      <w:r w:rsidRPr="00AA2CC5">
        <w:rPr>
          <w:rFonts w:ascii="Times New Roman" w:hAnsi="Times New Roman" w:cs="Times New Roman"/>
          <w:color w:val="4F6228" w:themeColor="accent3" w:themeShade="80"/>
          <w:sz w:val="20"/>
          <w:szCs w:val="20"/>
          <w:lang w:val="ru-RU"/>
        </w:rPr>
        <w:t xml:space="preserve"> по электронному адресу </w:t>
      </w:r>
      <w:r w:rsidRPr="00AA2CC5">
        <w:rPr>
          <w:rFonts w:ascii="Times New Roman" w:hAnsi="Times New Roman" w:cs="Times New Roman"/>
          <w:color w:val="4F6228" w:themeColor="accent3" w:themeShade="80"/>
          <w:sz w:val="20"/>
          <w:szCs w:val="20"/>
        </w:rPr>
        <w:t>Elena</w:t>
      </w:r>
      <w:r w:rsidRPr="00AA2CC5">
        <w:rPr>
          <w:rFonts w:ascii="Times New Roman" w:hAnsi="Times New Roman" w:cs="Times New Roman"/>
          <w:color w:val="4F6228" w:themeColor="accent3" w:themeShade="80"/>
          <w:sz w:val="20"/>
          <w:szCs w:val="20"/>
          <w:lang w:val="ru-RU"/>
        </w:rPr>
        <w:t>.</w:t>
      </w:r>
      <w:proofErr w:type="spellStart"/>
      <w:r w:rsidRPr="00AA2CC5">
        <w:rPr>
          <w:rFonts w:ascii="Times New Roman" w:hAnsi="Times New Roman" w:cs="Times New Roman"/>
          <w:color w:val="4F6228" w:themeColor="accent3" w:themeShade="80"/>
          <w:sz w:val="20"/>
          <w:szCs w:val="20"/>
        </w:rPr>
        <w:t>Cheremnykh</w:t>
      </w:r>
      <w:proofErr w:type="spellEnd"/>
      <w:r w:rsidRPr="00AA2CC5">
        <w:rPr>
          <w:rFonts w:ascii="Times New Roman" w:hAnsi="Times New Roman" w:cs="Times New Roman"/>
          <w:color w:val="4F6228" w:themeColor="accent3" w:themeShade="80"/>
          <w:sz w:val="20"/>
          <w:szCs w:val="20"/>
          <w:lang w:val="ru-RU"/>
        </w:rPr>
        <w:t>@</w:t>
      </w:r>
      <w:proofErr w:type="spellStart"/>
      <w:r w:rsidRPr="00AA2CC5">
        <w:rPr>
          <w:rFonts w:ascii="Times New Roman" w:hAnsi="Times New Roman" w:cs="Times New Roman"/>
          <w:color w:val="4F6228" w:themeColor="accent3" w:themeShade="80"/>
          <w:sz w:val="20"/>
          <w:szCs w:val="20"/>
        </w:rPr>
        <w:t>minfin</w:t>
      </w:r>
      <w:proofErr w:type="spellEnd"/>
      <w:r w:rsidRPr="00AA2CC5">
        <w:rPr>
          <w:rFonts w:ascii="Times New Roman" w:hAnsi="Times New Roman" w:cs="Times New Roman"/>
          <w:color w:val="4F6228" w:themeColor="accent3" w:themeShade="80"/>
          <w:sz w:val="20"/>
          <w:szCs w:val="20"/>
          <w:lang w:val="ru-RU"/>
        </w:rPr>
        <w:t>.</w:t>
      </w:r>
      <w:r w:rsidRPr="00AA2CC5">
        <w:rPr>
          <w:rFonts w:ascii="Times New Roman" w:hAnsi="Times New Roman" w:cs="Times New Roman"/>
          <w:color w:val="4F6228" w:themeColor="accent3" w:themeShade="80"/>
          <w:sz w:val="20"/>
          <w:szCs w:val="20"/>
        </w:rPr>
        <w:t>gov</w:t>
      </w:r>
      <w:r w:rsidRPr="00AA2CC5">
        <w:rPr>
          <w:rFonts w:ascii="Times New Roman" w:hAnsi="Times New Roman" w:cs="Times New Roman"/>
          <w:color w:val="4F6228" w:themeColor="accent3" w:themeShade="80"/>
          <w:sz w:val="20"/>
          <w:szCs w:val="20"/>
          <w:lang w:val="ru-RU"/>
        </w:rPr>
        <w:t>.</w:t>
      </w:r>
      <w:proofErr w:type="spellStart"/>
      <w:r w:rsidRPr="00AA2CC5">
        <w:rPr>
          <w:rFonts w:ascii="Times New Roman" w:hAnsi="Times New Roman" w:cs="Times New Roman"/>
          <w:color w:val="4F6228" w:themeColor="accent3" w:themeShade="80"/>
          <w:sz w:val="20"/>
          <w:szCs w:val="20"/>
        </w:rPr>
        <w:t>ru</w:t>
      </w:r>
      <w:proofErr w:type="spellEnd"/>
    </w:p>
    <w:p w:rsidR="00EB0A1D" w:rsidRPr="00AA2CC5" w:rsidRDefault="000D003E" w:rsidP="00B42058">
      <w:pPr>
        <w:spacing w:after="0" w:line="240" w:lineRule="auto"/>
        <w:jc w:val="both"/>
        <w:rPr>
          <w:rFonts w:ascii="Times New Roman" w:hAnsi="Times New Roman" w:cs="Times New Roman"/>
          <w:color w:val="4F6228" w:themeColor="accent3" w:themeShade="80"/>
          <w:sz w:val="20"/>
          <w:szCs w:val="20"/>
          <w:lang w:val="ru-RU"/>
        </w:rPr>
      </w:pPr>
      <w:r w:rsidRPr="00AA2CC5">
        <w:rPr>
          <w:rFonts w:ascii="Times New Roman" w:hAnsi="Times New Roman" w:cs="Times New Roman"/>
          <w:color w:val="4F6228" w:themeColor="accent3" w:themeShade="80"/>
          <w:sz w:val="20"/>
          <w:szCs w:val="20"/>
          <w:lang w:val="ru-RU"/>
        </w:rPr>
        <w:t xml:space="preserve">Почтовый адрес Министерства финансов Российской Федерации: </w:t>
      </w:r>
      <w:r w:rsidR="00EB0A1D" w:rsidRPr="00AA2CC5">
        <w:rPr>
          <w:rFonts w:ascii="Times New Roman" w:hAnsi="Times New Roman" w:cs="Times New Roman"/>
          <w:color w:val="4F6228" w:themeColor="accent3" w:themeShade="80"/>
          <w:sz w:val="20"/>
          <w:szCs w:val="20"/>
          <w:lang w:val="ru-RU"/>
        </w:rPr>
        <w:t xml:space="preserve">109097, </w:t>
      </w:r>
      <w:r w:rsidRPr="00AA2CC5">
        <w:rPr>
          <w:rFonts w:ascii="Times New Roman" w:hAnsi="Times New Roman" w:cs="Times New Roman"/>
          <w:color w:val="4F6228" w:themeColor="accent3" w:themeShade="80"/>
          <w:sz w:val="20"/>
          <w:szCs w:val="20"/>
          <w:lang w:val="ru-RU"/>
        </w:rPr>
        <w:t xml:space="preserve">г. </w:t>
      </w:r>
      <w:r w:rsidR="00EB0A1D" w:rsidRPr="00AA2CC5">
        <w:rPr>
          <w:rFonts w:ascii="Times New Roman" w:hAnsi="Times New Roman" w:cs="Times New Roman"/>
          <w:color w:val="4F6228" w:themeColor="accent3" w:themeShade="80"/>
          <w:sz w:val="20"/>
          <w:szCs w:val="20"/>
          <w:lang w:val="ru-RU"/>
        </w:rPr>
        <w:t xml:space="preserve">Москва, ул. Ильинка, </w:t>
      </w:r>
      <w:r w:rsidRPr="00AA2CC5">
        <w:rPr>
          <w:rFonts w:ascii="Times New Roman" w:hAnsi="Times New Roman" w:cs="Times New Roman"/>
          <w:color w:val="4F6228" w:themeColor="accent3" w:themeShade="80"/>
          <w:sz w:val="20"/>
          <w:szCs w:val="20"/>
          <w:lang w:val="ru-RU"/>
        </w:rPr>
        <w:t xml:space="preserve">д. </w:t>
      </w:r>
      <w:r w:rsidR="00EB0A1D" w:rsidRPr="00AA2CC5">
        <w:rPr>
          <w:rFonts w:ascii="Times New Roman" w:hAnsi="Times New Roman" w:cs="Times New Roman"/>
          <w:color w:val="4F6228" w:themeColor="accent3" w:themeShade="80"/>
          <w:sz w:val="20"/>
          <w:szCs w:val="20"/>
          <w:lang w:val="ru-RU"/>
        </w:rPr>
        <w:t>9</w:t>
      </w:r>
    </w:p>
    <w:p w:rsidR="000D003E" w:rsidRPr="00AA2CC5" w:rsidRDefault="000D003E" w:rsidP="00B42058">
      <w:pPr>
        <w:spacing w:after="0" w:line="240" w:lineRule="auto"/>
        <w:jc w:val="both"/>
        <w:rPr>
          <w:rFonts w:ascii="Times New Roman" w:hAnsi="Times New Roman" w:cs="Times New Roman"/>
          <w:color w:val="4F6228" w:themeColor="accent3" w:themeShade="80"/>
          <w:sz w:val="20"/>
          <w:szCs w:val="20"/>
          <w:lang w:val="ru-RU"/>
        </w:rPr>
      </w:pPr>
      <w:r w:rsidRPr="00AA2CC5">
        <w:rPr>
          <w:rFonts w:ascii="Times New Roman" w:hAnsi="Times New Roman" w:cs="Times New Roman"/>
          <w:color w:val="4F6228" w:themeColor="accent3" w:themeShade="80"/>
          <w:sz w:val="20"/>
          <w:szCs w:val="20"/>
          <w:lang w:val="ru-RU"/>
        </w:rPr>
        <w:t xml:space="preserve">Официальный Интернет-сайт Министерства финансов Российской Федерации: </w:t>
      </w:r>
      <w:proofErr w:type="spellStart"/>
      <w:r w:rsidRPr="00AA2CC5">
        <w:rPr>
          <w:rFonts w:ascii="Times New Roman" w:hAnsi="Times New Roman" w:cs="Times New Roman"/>
          <w:color w:val="4F6228" w:themeColor="accent3" w:themeShade="80"/>
          <w:sz w:val="20"/>
          <w:szCs w:val="20"/>
        </w:rPr>
        <w:t>minfin</w:t>
      </w:r>
      <w:proofErr w:type="spellEnd"/>
      <w:r w:rsidRPr="00AA2CC5">
        <w:rPr>
          <w:rFonts w:ascii="Times New Roman" w:hAnsi="Times New Roman" w:cs="Times New Roman"/>
          <w:color w:val="4F6228" w:themeColor="accent3" w:themeShade="80"/>
          <w:sz w:val="20"/>
          <w:szCs w:val="20"/>
          <w:lang w:val="ru-RU"/>
        </w:rPr>
        <w:t>.</w:t>
      </w:r>
      <w:r w:rsidRPr="00AA2CC5">
        <w:rPr>
          <w:rFonts w:ascii="Times New Roman" w:hAnsi="Times New Roman" w:cs="Times New Roman"/>
          <w:color w:val="4F6228" w:themeColor="accent3" w:themeShade="80"/>
          <w:sz w:val="20"/>
          <w:szCs w:val="20"/>
        </w:rPr>
        <w:t>gov</w:t>
      </w:r>
      <w:r w:rsidRPr="00AA2CC5">
        <w:rPr>
          <w:rFonts w:ascii="Times New Roman" w:hAnsi="Times New Roman" w:cs="Times New Roman"/>
          <w:color w:val="4F6228" w:themeColor="accent3" w:themeShade="80"/>
          <w:sz w:val="20"/>
          <w:szCs w:val="20"/>
          <w:lang w:val="ru-RU"/>
        </w:rPr>
        <w:t>.</w:t>
      </w:r>
      <w:proofErr w:type="spellStart"/>
      <w:r w:rsidRPr="00AA2CC5">
        <w:rPr>
          <w:rFonts w:ascii="Times New Roman" w:hAnsi="Times New Roman" w:cs="Times New Roman"/>
          <w:color w:val="4F6228" w:themeColor="accent3" w:themeShade="80"/>
          <w:sz w:val="20"/>
          <w:szCs w:val="20"/>
        </w:rPr>
        <w:t>ru</w:t>
      </w:r>
      <w:proofErr w:type="spellEnd"/>
    </w:p>
    <w:p w:rsidR="000D003E" w:rsidRPr="00AA2CC5" w:rsidRDefault="000D003E" w:rsidP="00B42058">
      <w:pPr>
        <w:spacing w:after="0" w:line="240" w:lineRule="auto"/>
        <w:jc w:val="both"/>
        <w:rPr>
          <w:rFonts w:ascii="Times New Roman" w:hAnsi="Times New Roman" w:cs="Times New Roman"/>
          <w:color w:val="4F6228" w:themeColor="accent3" w:themeShade="80"/>
          <w:sz w:val="20"/>
          <w:szCs w:val="20"/>
          <w:lang w:val="ru-RU"/>
        </w:rPr>
      </w:pPr>
    </w:p>
    <w:p w:rsidR="000D003E" w:rsidRDefault="000D003E" w:rsidP="00B42058">
      <w:pPr>
        <w:spacing w:after="0" w:line="240" w:lineRule="auto"/>
        <w:jc w:val="both"/>
        <w:rPr>
          <w:rFonts w:ascii="Times New Roman" w:hAnsi="Times New Roman" w:cs="Times New Roman"/>
          <w:color w:val="4F6228" w:themeColor="accent3" w:themeShade="80"/>
          <w:sz w:val="20"/>
          <w:szCs w:val="20"/>
          <w:lang w:val="ru-RU"/>
        </w:rPr>
      </w:pPr>
      <w:r w:rsidRPr="00AA2CC5">
        <w:rPr>
          <w:rFonts w:ascii="Times New Roman" w:hAnsi="Times New Roman" w:cs="Times New Roman"/>
          <w:color w:val="4F6228" w:themeColor="accent3" w:themeShade="80"/>
          <w:sz w:val="20"/>
          <w:szCs w:val="20"/>
          <w:lang w:val="ru-RU"/>
        </w:rPr>
        <w:t>(</w:t>
      </w:r>
      <w:r w:rsidRPr="00AA2CC5">
        <w:rPr>
          <w:rFonts w:ascii="Times New Roman" w:hAnsi="Times New Roman" w:cs="Times New Roman"/>
          <w:color w:val="4F6228" w:themeColor="accent3" w:themeShade="80"/>
          <w:sz w:val="20"/>
          <w:szCs w:val="20"/>
        </w:rPr>
        <w:t>c</w:t>
      </w:r>
      <w:r w:rsidRPr="00AA2CC5">
        <w:rPr>
          <w:rFonts w:ascii="Times New Roman" w:hAnsi="Times New Roman" w:cs="Times New Roman"/>
          <w:color w:val="4F6228" w:themeColor="accent3" w:themeShade="80"/>
          <w:sz w:val="20"/>
          <w:szCs w:val="20"/>
          <w:lang w:val="ru-RU"/>
        </w:rPr>
        <w:t>) Министерство финансов Российской Федерации, 2022</w:t>
      </w:r>
    </w:p>
    <w:p w:rsidR="00F26FBD" w:rsidRDefault="00F26FBD" w:rsidP="00FA1071">
      <w:pPr>
        <w:spacing w:after="0" w:line="240" w:lineRule="auto"/>
        <w:jc w:val="both"/>
        <w:rPr>
          <w:rFonts w:ascii="Times New Roman" w:hAnsi="Times New Roman" w:cs="Times New Roman"/>
          <w:b/>
          <w:color w:val="4F6228" w:themeColor="accent3" w:themeShade="80"/>
          <w:sz w:val="28"/>
          <w:szCs w:val="28"/>
          <w:lang w:val="ru-RU"/>
        </w:rPr>
      </w:pPr>
    </w:p>
    <w:p w:rsidR="00F70ABA" w:rsidRPr="00AA2CC5" w:rsidRDefault="00DD43ED" w:rsidP="00FA1071">
      <w:pPr>
        <w:spacing w:after="0" w:line="240" w:lineRule="auto"/>
        <w:jc w:val="both"/>
        <w:rPr>
          <w:rFonts w:ascii="Times New Roman" w:hAnsi="Times New Roman" w:cs="Times New Roman"/>
          <w:b/>
          <w:color w:val="4F6228" w:themeColor="accent3" w:themeShade="80"/>
          <w:sz w:val="28"/>
          <w:szCs w:val="28"/>
          <w:lang w:val="ru-RU"/>
        </w:rPr>
      </w:pPr>
      <w:r w:rsidRPr="00AA2CC5">
        <w:rPr>
          <w:rFonts w:ascii="Times New Roman" w:hAnsi="Times New Roman" w:cs="Times New Roman"/>
          <w:b/>
          <w:color w:val="4F6228" w:themeColor="accent3" w:themeShade="80"/>
          <w:sz w:val="28"/>
          <w:szCs w:val="28"/>
          <w:lang w:val="ru-RU"/>
        </w:rPr>
        <w:t>ВВЕДЕНИЕ</w:t>
      </w:r>
    </w:p>
    <w:p w:rsidR="00DD43ED" w:rsidRDefault="00DD43ED" w:rsidP="00FA1071">
      <w:pPr>
        <w:spacing w:after="0" w:line="240" w:lineRule="auto"/>
        <w:jc w:val="both"/>
        <w:rPr>
          <w:rFonts w:ascii="Times New Roman" w:hAnsi="Times New Roman" w:cs="Times New Roman"/>
          <w:b/>
          <w:color w:val="004620"/>
          <w:sz w:val="28"/>
          <w:szCs w:val="28"/>
          <w:lang w:val="ru-RU"/>
        </w:rPr>
      </w:pPr>
    </w:p>
    <w:p w:rsidR="00237B77" w:rsidRDefault="00237B77" w:rsidP="00FA1071">
      <w:pPr>
        <w:spacing w:after="0" w:line="240" w:lineRule="auto"/>
        <w:ind w:firstLine="709"/>
        <w:jc w:val="both"/>
        <w:rPr>
          <w:rFonts w:ascii="Times New Roman" w:hAnsi="Times New Roman" w:cs="Times New Roman"/>
          <w:color w:val="000000" w:themeColor="text1"/>
          <w:sz w:val="28"/>
          <w:szCs w:val="28"/>
          <w:lang w:val="ru-RU"/>
        </w:rPr>
      </w:pPr>
      <w:r w:rsidRPr="00237B77">
        <w:rPr>
          <w:rFonts w:ascii="Times New Roman" w:hAnsi="Times New Roman" w:cs="Times New Roman"/>
          <w:color w:val="000000" w:themeColor="text1"/>
          <w:sz w:val="28"/>
          <w:szCs w:val="28"/>
          <w:lang w:val="ru-RU"/>
        </w:rPr>
        <w:t>Концепцией развития аудиторской деятельности в Российской Федерации до 2024 года, утвержденной распоряжением Правительства Российской Федерации от 31 декабря 2020 г. № 3709-р, в целях совершенствования основ функционирования рынка аудиторских услуг</w:t>
      </w:r>
      <w:r w:rsidR="00DD7ED8">
        <w:rPr>
          <w:rFonts w:ascii="Times New Roman" w:hAnsi="Times New Roman" w:cs="Times New Roman"/>
          <w:color w:val="000000" w:themeColor="text1"/>
          <w:sz w:val="28"/>
          <w:szCs w:val="28"/>
          <w:lang w:val="ru-RU"/>
        </w:rPr>
        <w:t>,</w:t>
      </w:r>
      <w:r w:rsidR="00DD7ED8" w:rsidRPr="00DD7ED8">
        <w:rPr>
          <w:rFonts w:ascii="Times New Roman" w:hAnsi="Times New Roman" w:cs="Times New Roman"/>
          <w:color w:val="000000" w:themeColor="text1"/>
          <w:sz w:val="28"/>
          <w:szCs w:val="28"/>
          <w:lang w:val="ru-RU"/>
        </w:rPr>
        <w:t xml:space="preserve"> </w:t>
      </w:r>
      <w:r w:rsidR="00DD7ED8" w:rsidRPr="00237B77">
        <w:rPr>
          <w:rFonts w:ascii="Times New Roman" w:hAnsi="Times New Roman" w:cs="Times New Roman"/>
          <w:color w:val="000000" w:themeColor="text1"/>
          <w:sz w:val="28"/>
          <w:szCs w:val="28"/>
          <w:lang w:val="ru-RU"/>
        </w:rPr>
        <w:t>исходя из общественных интересов</w:t>
      </w:r>
      <w:r w:rsidR="00C238A7">
        <w:rPr>
          <w:rFonts w:ascii="Times New Roman" w:hAnsi="Times New Roman" w:cs="Times New Roman"/>
          <w:color w:val="000000" w:themeColor="text1"/>
          <w:sz w:val="28"/>
          <w:szCs w:val="28"/>
          <w:lang w:val="ru-RU"/>
        </w:rPr>
        <w:t>,</w:t>
      </w:r>
      <w:r w:rsidR="00DD7ED8">
        <w:rPr>
          <w:rFonts w:ascii="Times New Roman" w:hAnsi="Times New Roman" w:cs="Times New Roman"/>
          <w:color w:val="000000" w:themeColor="text1"/>
          <w:sz w:val="28"/>
          <w:szCs w:val="28"/>
          <w:lang w:val="ru-RU"/>
        </w:rPr>
        <w:t xml:space="preserve"> </w:t>
      </w:r>
      <w:r w:rsidRPr="00237B77">
        <w:rPr>
          <w:rFonts w:ascii="Times New Roman" w:hAnsi="Times New Roman" w:cs="Times New Roman"/>
          <w:color w:val="000000" w:themeColor="text1"/>
          <w:sz w:val="28"/>
          <w:szCs w:val="28"/>
          <w:lang w:val="ru-RU"/>
        </w:rPr>
        <w:t>предусмотрен пересмотр сферы обязательного аудита бухгалтерской (финансовой) отчетности организаций, а также иных форм обязательного подтверждения достоверности информации, проводимого в соответствии со стандартами аудиторской деятельности</w:t>
      </w:r>
      <w:r w:rsidR="00C238A7">
        <w:rPr>
          <w:rFonts w:ascii="Times New Roman" w:hAnsi="Times New Roman" w:cs="Times New Roman"/>
          <w:color w:val="000000" w:themeColor="text1"/>
          <w:sz w:val="28"/>
          <w:szCs w:val="28"/>
          <w:lang w:val="ru-RU"/>
        </w:rPr>
        <w:t>. При этом обращено внимание</w:t>
      </w:r>
      <w:r w:rsidRPr="00237B77">
        <w:rPr>
          <w:rFonts w:ascii="Times New Roman" w:hAnsi="Times New Roman" w:cs="Times New Roman"/>
          <w:color w:val="000000" w:themeColor="text1"/>
          <w:sz w:val="28"/>
          <w:szCs w:val="28"/>
          <w:lang w:val="ru-RU"/>
        </w:rPr>
        <w:t>, что административные меры по увеличению количества аудируемых лиц могут привести к дискредитации института аудита, росту недобросовестной конкуренции на рынке аудиторских услуг.</w:t>
      </w:r>
    </w:p>
    <w:p w:rsidR="00722092" w:rsidRDefault="00C238A7" w:rsidP="00FA1071">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Настоящий доклад подготовлен с целью организации и проведения </w:t>
      </w:r>
      <w:r w:rsidR="00B44993">
        <w:rPr>
          <w:rFonts w:ascii="Times New Roman" w:hAnsi="Times New Roman" w:cs="Times New Roman"/>
          <w:color w:val="000000" w:themeColor="text1"/>
          <w:sz w:val="28"/>
          <w:szCs w:val="28"/>
          <w:lang w:val="ru-RU"/>
        </w:rPr>
        <w:t>общественных консультаций по</w:t>
      </w:r>
      <w:r>
        <w:rPr>
          <w:rFonts w:ascii="Times New Roman" w:hAnsi="Times New Roman" w:cs="Times New Roman"/>
          <w:color w:val="000000" w:themeColor="text1"/>
          <w:sz w:val="28"/>
          <w:szCs w:val="28"/>
          <w:lang w:val="ru-RU"/>
        </w:rPr>
        <w:t xml:space="preserve"> </w:t>
      </w:r>
      <w:r w:rsidR="00B44993">
        <w:rPr>
          <w:rFonts w:ascii="Times New Roman" w:hAnsi="Times New Roman" w:cs="Times New Roman"/>
          <w:color w:val="000000" w:themeColor="text1"/>
          <w:sz w:val="28"/>
          <w:szCs w:val="28"/>
          <w:lang w:val="ru-RU"/>
        </w:rPr>
        <w:t>поводу</w:t>
      </w:r>
      <w:r>
        <w:rPr>
          <w:rFonts w:ascii="Times New Roman" w:hAnsi="Times New Roman" w:cs="Times New Roman"/>
          <w:color w:val="000000" w:themeColor="text1"/>
          <w:sz w:val="28"/>
          <w:szCs w:val="28"/>
          <w:lang w:val="ru-RU"/>
        </w:rPr>
        <w:t xml:space="preserve"> пересмотра</w:t>
      </w:r>
      <w:r w:rsidRPr="00C238A7">
        <w:rPr>
          <w:rFonts w:ascii="Times New Roman" w:hAnsi="Times New Roman" w:cs="Times New Roman"/>
          <w:color w:val="000000" w:themeColor="text1"/>
          <w:sz w:val="28"/>
          <w:szCs w:val="28"/>
          <w:lang w:val="ru-RU"/>
        </w:rPr>
        <w:t xml:space="preserve"> </w:t>
      </w:r>
      <w:r w:rsidRPr="00237B77">
        <w:rPr>
          <w:rFonts w:ascii="Times New Roman" w:hAnsi="Times New Roman" w:cs="Times New Roman"/>
          <w:color w:val="000000" w:themeColor="text1"/>
          <w:sz w:val="28"/>
          <w:szCs w:val="28"/>
          <w:lang w:val="ru-RU"/>
        </w:rPr>
        <w:t xml:space="preserve">сферы обязательного подтверждения </w:t>
      </w:r>
      <w:r w:rsidR="00BA612A">
        <w:rPr>
          <w:rFonts w:ascii="Times New Roman" w:hAnsi="Times New Roman" w:cs="Times New Roman"/>
          <w:color w:val="000000" w:themeColor="text1"/>
          <w:sz w:val="28"/>
          <w:szCs w:val="28"/>
          <w:lang w:val="ru-RU"/>
        </w:rPr>
        <w:t>отчетности (</w:t>
      </w:r>
      <w:r w:rsidRPr="00237B77">
        <w:rPr>
          <w:rFonts w:ascii="Times New Roman" w:hAnsi="Times New Roman" w:cs="Times New Roman"/>
          <w:color w:val="000000" w:themeColor="text1"/>
          <w:sz w:val="28"/>
          <w:szCs w:val="28"/>
          <w:lang w:val="ru-RU"/>
        </w:rPr>
        <w:t>информации</w:t>
      </w:r>
      <w:r w:rsidR="00BA612A">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В </w:t>
      </w:r>
      <w:r w:rsidR="00DD43ED">
        <w:rPr>
          <w:rFonts w:ascii="Times New Roman" w:hAnsi="Times New Roman" w:cs="Times New Roman"/>
          <w:color w:val="000000" w:themeColor="text1"/>
          <w:sz w:val="28"/>
          <w:szCs w:val="28"/>
          <w:lang w:val="ru-RU"/>
        </w:rPr>
        <w:t>доклад</w:t>
      </w:r>
      <w:r>
        <w:rPr>
          <w:rFonts w:ascii="Times New Roman" w:hAnsi="Times New Roman" w:cs="Times New Roman"/>
          <w:color w:val="000000" w:themeColor="text1"/>
          <w:sz w:val="28"/>
          <w:szCs w:val="28"/>
          <w:lang w:val="ru-RU"/>
        </w:rPr>
        <w:t xml:space="preserve">е обобщена практика проведения обязательного аудита и осуществления подтверждения </w:t>
      </w:r>
      <w:r w:rsidR="00BA612A">
        <w:rPr>
          <w:rFonts w:ascii="Times New Roman" w:hAnsi="Times New Roman" w:cs="Times New Roman"/>
          <w:color w:val="000000" w:themeColor="text1"/>
          <w:sz w:val="28"/>
          <w:szCs w:val="28"/>
          <w:lang w:val="ru-RU"/>
        </w:rPr>
        <w:t>отчетности (</w:t>
      </w:r>
      <w:r>
        <w:rPr>
          <w:rFonts w:ascii="Times New Roman" w:hAnsi="Times New Roman" w:cs="Times New Roman"/>
          <w:color w:val="000000" w:themeColor="text1"/>
          <w:sz w:val="28"/>
          <w:szCs w:val="28"/>
          <w:lang w:val="ru-RU"/>
        </w:rPr>
        <w:t>информации</w:t>
      </w:r>
      <w:r w:rsidR="00BA612A">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в иных формах в Российской Федерации, а также соответствующая международная практика. Для обеспечения целенаправленного обсуждения </w:t>
      </w:r>
      <w:r w:rsidR="00516288">
        <w:rPr>
          <w:rFonts w:ascii="Times New Roman" w:hAnsi="Times New Roman" w:cs="Times New Roman"/>
          <w:color w:val="000000" w:themeColor="text1"/>
          <w:sz w:val="28"/>
          <w:szCs w:val="28"/>
          <w:lang w:val="ru-RU"/>
        </w:rPr>
        <w:t>темы общественных консультаций</w:t>
      </w:r>
      <w:r>
        <w:rPr>
          <w:rFonts w:ascii="Times New Roman" w:hAnsi="Times New Roman" w:cs="Times New Roman"/>
          <w:color w:val="000000" w:themeColor="text1"/>
          <w:sz w:val="28"/>
          <w:szCs w:val="28"/>
          <w:lang w:val="ru-RU"/>
        </w:rPr>
        <w:t xml:space="preserve"> в</w:t>
      </w:r>
      <w:r w:rsidR="00DB2227">
        <w:rPr>
          <w:rFonts w:ascii="Times New Roman" w:hAnsi="Times New Roman" w:cs="Times New Roman"/>
          <w:color w:val="000000" w:themeColor="text1"/>
          <w:sz w:val="28"/>
          <w:szCs w:val="28"/>
          <w:lang w:val="ru-RU"/>
        </w:rPr>
        <w:t xml:space="preserve"> доклад</w:t>
      </w:r>
      <w:r w:rsidR="00516288">
        <w:rPr>
          <w:rFonts w:ascii="Times New Roman" w:hAnsi="Times New Roman" w:cs="Times New Roman"/>
          <w:color w:val="000000" w:themeColor="text1"/>
          <w:sz w:val="28"/>
          <w:szCs w:val="28"/>
          <w:lang w:val="ru-RU"/>
        </w:rPr>
        <w:t>е</w:t>
      </w:r>
      <w:r w:rsidR="00DB2227">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сформулирован ряд вопросов</w:t>
      </w:r>
      <w:r w:rsidR="00DB2227">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ответы на которые </w:t>
      </w:r>
      <w:r w:rsidR="00DB2227">
        <w:rPr>
          <w:rFonts w:ascii="Times New Roman" w:hAnsi="Times New Roman" w:cs="Times New Roman"/>
          <w:color w:val="000000" w:themeColor="text1"/>
          <w:sz w:val="28"/>
          <w:szCs w:val="28"/>
          <w:lang w:val="ru-RU"/>
        </w:rPr>
        <w:t xml:space="preserve">Министерство финансов Российской Федерации ожидает получить </w:t>
      </w:r>
      <w:r>
        <w:rPr>
          <w:rFonts w:ascii="Times New Roman" w:hAnsi="Times New Roman" w:cs="Times New Roman"/>
          <w:color w:val="000000" w:themeColor="text1"/>
          <w:sz w:val="28"/>
          <w:szCs w:val="28"/>
          <w:lang w:val="ru-RU"/>
        </w:rPr>
        <w:t xml:space="preserve">от заинтересованных лиц. </w:t>
      </w:r>
      <w:r w:rsidR="00722092">
        <w:rPr>
          <w:rFonts w:ascii="Times New Roman" w:hAnsi="Times New Roman" w:cs="Times New Roman"/>
          <w:color w:val="000000" w:themeColor="text1"/>
          <w:sz w:val="28"/>
          <w:szCs w:val="28"/>
          <w:lang w:val="ru-RU"/>
        </w:rPr>
        <w:t xml:space="preserve">По результатам рассмотрения </w:t>
      </w:r>
      <w:r>
        <w:rPr>
          <w:rFonts w:ascii="Times New Roman" w:hAnsi="Times New Roman" w:cs="Times New Roman"/>
          <w:color w:val="000000" w:themeColor="text1"/>
          <w:sz w:val="28"/>
          <w:szCs w:val="28"/>
          <w:lang w:val="ru-RU"/>
        </w:rPr>
        <w:t xml:space="preserve">этих ответов </w:t>
      </w:r>
      <w:r w:rsidR="00722092">
        <w:rPr>
          <w:rFonts w:ascii="Times New Roman" w:hAnsi="Times New Roman" w:cs="Times New Roman"/>
          <w:color w:val="000000" w:themeColor="text1"/>
          <w:sz w:val="28"/>
          <w:szCs w:val="28"/>
          <w:lang w:val="ru-RU"/>
        </w:rPr>
        <w:t xml:space="preserve">будут подготовлены </w:t>
      </w:r>
      <w:r>
        <w:rPr>
          <w:rFonts w:ascii="Times New Roman" w:hAnsi="Times New Roman" w:cs="Times New Roman"/>
          <w:color w:val="000000" w:themeColor="text1"/>
          <w:sz w:val="28"/>
          <w:szCs w:val="28"/>
          <w:lang w:val="ru-RU"/>
        </w:rPr>
        <w:t xml:space="preserve">предложения по совершенствованию сферы обязательного подтверждения отчетности (информации), в том числе корректировки перечня случаев </w:t>
      </w:r>
      <w:r w:rsidR="00722092" w:rsidRPr="00722092">
        <w:rPr>
          <w:rFonts w:ascii="Times New Roman" w:hAnsi="Times New Roman" w:cs="Times New Roman"/>
          <w:color w:val="000000" w:themeColor="text1"/>
          <w:sz w:val="28"/>
          <w:szCs w:val="28"/>
          <w:lang w:val="ru-RU"/>
        </w:rPr>
        <w:t>обязательного аудита</w:t>
      </w:r>
      <w:r w:rsidR="00722092">
        <w:rPr>
          <w:rFonts w:ascii="Times New Roman" w:hAnsi="Times New Roman" w:cs="Times New Roman"/>
          <w:color w:val="000000" w:themeColor="text1"/>
          <w:sz w:val="28"/>
          <w:szCs w:val="28"/>
          <w:lang w:val="ru-RU"/>
        </w:rPr>
        <w:t>.</w:t>
      </w:r>
    </w:p>
    <w:p w:rsidR="00CC089F" w:rsidRDefault="00CC089F" w:rsidP="006232B6">
      <w:pPr>
        <w:spacing w:after="0" w:line="240" w:lineRule="auto"/>
        <w:rPr>
          <w:rFonts w:ascii="Times New Roman" w:hAnsi="Times New Roman" w:cs="Times New Roman"/>
          <w:color w:val="000000" w:themeColor="text1"/>
          <w:sz w:val="28"/>
          <w:szCs w:val="28"/>
          <w:lang w:val="ru-RU"/>
        </w:rPr>
      </w:pPr>
    </w:p>
    <w:p w:rsidR="006232B6" w:rsidRDefault="006232B6" w:rsidP="006232B6">
      <w:pPr>
        <w:spacing w:after="0" w:line="240" w:lineRule="auto"/>
        <w:jc w:val="both"/>
        <w:rPr>
          <w:rFonts w:ascii="Times New Roman" w:hAnsi="Times New Roman" w:cs="Times New Roman"/>
          <w:color w:val="000000" w:themeColor="text1"/>
          <w:sz w:val="28"/>
          <w:szCs w:val="28"/>
          <w:lang w:val="ru-RU"/>
        </w:rPr>
      </w:pPr>
    </w:p>
    <w:p w:rsidR="006232B6" w:rsidRDefault="006232B6" w:rsidP="006232B6">
      <w:pPr>
        <w:spacing w:after="0" w:line="240" w:lineRule="auto"/>
        <w:rPr>
          <w:rFonts w:ascii="Times New Roman" w:hAnsi="Times New Roman" w:cs="Times New Roman"/>
          <w:b/>
          <w:color w:val="4F6228" w:themeColor="accent3" w:themeShade="80"/>
          <w:sz w:val="28"/>
          <w:szCs w:val="28"/>
          <w:lang w:val="ru-RU"/>
        </w:rPr>
      </w:pPr>
      <w:r w:rsidRPr="00BA7A7E">
        <w:rPr>
          <w:rFonts w:ascii="Times New Roman" w:hAnsi="Times New Roman" w:cs="Times New Roman"/>
          <w:b/>
          <w:color w:val="4F6228" w:themeColor="accent3" w:themeShade="80"/>
          <w:sz w:val="28"/>
          <w:szCs w:val="28"/>
          <w:lang w:val="ru-RU"/>
        </w:rPr>
        <w:t xml:space="preserve">ВОПРОСЫ ДЛЯ </w:t>
      </w:r>
      <w:r>
        <w:rPr>
          <w:rFonts w:ascii="Times New Roman" w:hAnsi="Times New Roman" w:cs="Times New Roman"/>
          <w:b/>
          <w:color w:val="4F6228" w:themeColor="accent3" w:themeShade="80"/>
          <w:sz w:val="28"/>
          <w:szCs w:val="28"/>
          <w:lang w:val="ru-RU"/>
        </w:rPr>
        <w:t>ОБЩЕСТВЕННЫХ КОНСУЛЬ</w:t>
      </w:r>
      <w:r w:rsidR="002613CA">
        <w:rPr>
          <w:rFonts w:ascii="Times New Roman" w:hAnsi="Times New Roman" w:cs="Times New Roman"/>
          <w:b/>
          <w:color w:val="4F6228" w:themeColor="accent3" w:themeShade="80"/>
          <w:sz w:val="28"/>
          <w:szCs w:val="28"/>
          <w:lang w:val="ru-RU"/>
        </w:rPr>
        <w:t>Т</w:t>
      </w:r>
      <w:r>
        <w:rPr>
          <w:rFonts w:ascii="Times New Roman" w:hAnsi="Times New Roman" w:cs="Times New Roman"/>
          <w:b/>
          <w:color w:val="4F6228" w:themeColor="accent3" w:themeShade="80"/>
          <w:sz w:val="28"/>
          <w:szCs w:val="28"/>
          <w:lang w:val="ru-RU"/>
        </w:rPr>
        <w:t>АЦИЙ</w:t>
      </w:r>
    </w:p>
    <w:p w:rsidR="006232B6" w:rsidRDefault="006232B6" w:rsidP="006232B6">
      <w:pPr>
        <w:spacing w:after="0" w:line="240" w:lineRule="auto"/>
        <w:rPr>
          <w:rFonts w:ascii="Times New Roman" w:hAnsi="Times New Roman" w:cs="Times New Roman"/>
          <w:b/>
          <w:color w:val="4F6228" w:themeColor="accent3" w:themeShade="80"/>
          <w:sz w:val="28"/>
          <w:szCs w:val="28"/>
          <w:lang w:val="ru-RU"/>
        </w:rPr>
      </w:pPr>
    </w:p>
    <w:p w:rsidR="006232B6" w:rsidRPr="00157B76" w:rsidRDefault="006232B6" w:rsidP="006232B6">
      <w:pPr>
        <w:spacing w:after="0" w:line="240" w:lineRule="auto"/>
        <w:ind w:firstLine="709"/>
        <w:jc w:val="both"/>
        <w:rPr>
          <w:rFonts w:ascii="Times New Roman" w:hAnsi="Times New Roman" w:cs="Times New Roman"/>
          <w:color w:val="4F6228" w:themeColor="accent3" w:themeShade="80"/>
          <w:sz w:val="28"/>
          <w:szCs w:val="28"/>
          <w:lang w:val="ru-RU"/>
        </w:rPr>
      </w:pPr>
      <w:r w:rsidRPr="00A53A30">
        <w:rPr>
          <w:rFonts w:ascii="Times New Roman" w:hAnsi="Times New Roman" w:cs="Times New Roman"/>
          <w:sz w:val="28"/>
          <w:szCs w:val="28"/>
          <w:lang w:val="ru-RU"/>
        </w:rPr>
        <w:t xml:space="preserve">С целью подготовки предложений по совершенствованию сферы обязательного подтверждения отчетности </w:t>
      </w:r>
      <w:r>
        <w:rPr>
          <w:rFonts w:ascii="Times New Roman" w:hAnsi="Times New Roman" w:cs="Times New Roman"/>
          <w:color w:val="000000" w:themeColor="text1"/>
          <w:sz w:val="28"/>
          <w:szCs w:val="28"/>
          <w:lang w:val="ru-RU"/>
        </w:rPr>
        <w:t>(информации), в том числе корректировки перечня случаев такого подтверждения, на общественные консультации выносятся следующие основные вопросы.</w:t>
      </w:r>
    </w:p>
    <w:p w:rsidR="006232B6" w:rsidRDefault="006232B6" w:rsidP="006232B6">
      <w:pPr>
        <w:spacing w:after="0" w:line="240" w:lineRule="auto"/>
        <w:ind w:firstLine="709"/>
        <w:jc w:val="both"/>
        <w:rPr>
          <w:rFonts w:ascii="Times New Roman" w:hAnsi="Times New Roman" w:cs="Times New Roman"/>
          <w:color w:val="000000"/>
          <w:sz w:val="28"/>
          <w:szCs w:val="28"/>
          <w:lang w:val="ru-RU"/>
        </w:rPr>
      </w:pPr>
      <w:r w:rsidRPr="00157B76">
        <w:rPr>
          <w:rFonts w:ascii="Times New Roman" w:hAnsi="Times New Roman" w:cs="Times New Roman"/>
          <w:sz w:val="28"/>
          <w:szCs w:val="28"/>
          <w:lang w:val="ru-RU"/>
        </w:rPr>
        <w:t xml:space="preserve">1. Согласны ли Вы с тем, что </w:t>
      </w:r>
      <w:r>
        <w:rPr>
          <w:rFonts w:ascii="Times New Roman" w:hAnsi="Times New Roman" w:cs="Times New Roman"/>
          <w:sz w:val="28"/>
          <w:szCs w:val="28"/>
          <w:lang w:val="ru-RU"/>
        </w:rPr>
        <w:t xml:space="preserve">в основе </w:t>
      </w:r>
      <w:r>
        <w:rPr>
          <w:rFonts w:ascii="Times New Roman" w:hAnsi="Times New Roman" w:cs="Times New Roman"/>
          <w:sz w:val="28"/>
          <w:lang w:val="ru-RU"/>
        </w:rPr>
        <w:t xml:space="preserve">системы общих принципов установления случаев обязательного подтверждения отчетности (информации) должно лежать понимание главной цели и назначения подтверждения отчетности (информации), а именно: </w:t>
      </w:r>
      <w:r>
        <w:rPr>
          <w:rFonts w:ascii="Times New Roman" w:hAnsi="Times New Roman" w:cs="Times New Roman"/>
          <w:color w:val="000000"/>
          <w:sz w:val="28"/>
          <w:szCs w:val="28"/>
          <w:lang w:val="ru-RU"/>
        </w:rPr>
        <w:t>обеспечение информационных потребностей и интересов заинтересованных пользователей отчетности (информации)?</w:t>
      </w:r>
    </w:p>
    <w:p w:rsidR="006232B6" w:rsidRDefault="006232B6" w:rsidP="006232B6">
      <w:pPr>
        <w:spacing w:after="0" w:line="240" w:lineRule="auto"/>
        <w:ind w:firstLine="709"/>
        <w:jc w:val="both"/>
        <w:rPr>
          <w:rFonts w:ascii="Times New Roman" w:hAnsi="Times New Roman" w:cs="Times New Roman"/>
          <w:sz w:val="28"/>
          <w:lang w:val="ru-RU"/>
        </w:rPr>
      </w:pPr>
      <w:r>
        <w:rPr>
          <w:rFonts w:ascii="Times New Roman" w:hAnsi="Times New Roman" w:cs="Times New Roman"/>
          <w:color w:val="000000"/>
          <w:sz w:val="28"/>
          <w:szCs w:val="28"/>
          <w:lang w:val="ru-RU"/>
        </w:rPr>
        <w:lastRenderedPageBreak/>
        <w:t xml:space="preserve">2. Поддерживаете ли Вы следующие общие принципы </w:t>
      </w:r>
      <w:r>
        <w:rPr>
          <w:rFonts w:ascii="Times New Roman" w:hAnsi="Times New Roman" w:cs="Times New Roman"/>
          <w:sz w:val="28"/>
          <w:lang w:val="ru-RU"/>
        </w:rPr>
        <w:t>установления случаев обязательного подтверждения отчетности (информации):</w:t>
      </w:r>
    </w:p>
    <w:p w:rsidR="006232B6" w:rsidRDefault="006232B6" w:rsidP="006232B6">
      <w:pPr>
        <w:autoSpaceDE w:val="0"/>
        <w:autoSpaceDN w:val="0"/>
        <w:adjustRightInd w:val="0"/>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наличие достаточно широкого круга пользователей предмета подтверждения;</w:t>
      </w:r>
    </w:p>
    <w:p w:rsidR="006232B6" w:rsidRDefault="006232B6" w:rsidP="006232B6">
      <w:pPr>
        <w:autoSpaceDE w:val="0"/>
        <w:autoSpaceDN w:val="0"/>
        <w:adjustRightInd w:val="0"/>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заинтересованность пользователей предмета подтверждения в достоверности предмета подтверждения;</w:t>
      </w:r>
    </w:p>
    <w:p w:rsidR="006232B6" w:rsidRDefault="006232B6" w:rsidP="006232B6">
      <w:pPr>
        <w:autoSpaceDE w:val="0"/>
        <w:autoSpaceDN w:val="0"/>
        <w:adjustRightInd w:val="0"/>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отсутствие у пользователей предмета подтверждения возможности, в том числе права и</w:t>
      </w:r>
      <w:r w:rsidR="00177188" w:rsidRPr="00177188">
        <w:rPr>
          <w:rFonts w:ascii="Times New Roman" w:hAnsi="Times New Roman" w:cs="Times New Roman"/>
          <w:sz w:val="28"/>
          <w:lang w:val="ru-RU"/>
        </w:rPr>
        <w:t xml:space="preserve"> (</w:t>
      </w:r>
      <w:r w:rsidR="00177188">
        <w:rPr>
          <w:rFonts w:ascii="Times New Roman" w:hAnsi="Times New Roman" w:cs="Times New Roman"/>
          <w:sz w:val="28"/>
          <w:lang w:val="ru-RU"/>
        </w:rPr>
        <w:t>или)</w:t>
      </w:r>
      <w:r>
        <w:rPr>
          <w:rFonts w:ascii="Times New Roman" w:hAnsi="Times New Roman" w:cs="Times New Roman"/>
          <w:sz w:val="28"/>
          <w:lang w:val="ru-RU"/>
        </w:rPr>
        <w:t xml:space="preserve"> компетенции, вынести собственное суждение о достоверности этого предмета;</w:t>
      </w:r>
    </w:p>
    <w:p w:rsidR="006232B6" w:rsidRDefault="006232B6" w:rsidP="006232B6">
      <w:pPr>
        <w:autoSpaceDE w:val="0"/>
        <w:autoSpaceDN w:val="0"/>
        <w:adjustRightInd w:val="0"/>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применение в конкретных случаях таких форм подтверждения отчетности (информации), которые обеспечивают реализацию интереса пользователей предмета подтверждения при разумной величине затрат на проведение подтверждения отчетности (информации) (баланс выгод и затрат);</w:t>
      </w:r>
    </w:p>
    <w:p w:rsidR="006232B6" w:rsidRDefault="006232B6" w:rsidP="006232B6">
      <w:pPr>
        <w:autoSpaceDE w:val="0"/>
        <w:autoSpaceDN w:val="0"/>
        <w:adjustRightInd w:val="0"/>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наличие возможности проверить качество проведения подтверждения отчетности (информации)?</w:t>
      </w:r>
    </w:p>
    <w:p w:rsidR="006232B6" w:rsidRDefault="006232B6" w:rsidP="006232B6">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szCs w:val="28"/>
          <w:lang w:val="ru-RU"/>
        </w:rPr>
        <w:t xml:space="preserve">3. Какие общие принципы </w:t>
      </w:r>
      <w:r>
        <w:rPr>
          <w:rFonts w:ascii="Times New Roman" w:hAnsi="Times New Roman" w:cs="Times New Roman"/>
          <w:sz w:val="28"/>
          <w:lang w:val="ru-RU"/>
        </w:rPr>
        <w:t>установления случаев обязательного подтверждения отчетности (информации), приведенные в вопросе 2, представляются Вам лишними или неверными?</w:t>
      </w:r>
    </w:p>
    <w:p w:rsidR="006232B6" w:rsidRDefault="006232B6" w:rsidP="006232B6">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4. Какие </w:t>
      </w:r>
      <w:r>
        <w:rPr>
          <w:rFonts w:ascii="Times New Roman" w:hAnsi="Times New Roman" w:cs="Times New Roman"/>
          <w:sz w:val="28"/>
          <w:szCs w:val="28"/>
          <w:lang w:val="ru-RU"/>
        </w:rPr>
        <w:t xml:space="preserve">общие принципы </w:t>
      </w:r>
      <w:r>
        <w:rPr>
          <w:rFonts w:ascii="Times New Roman" w:hAnsi="Times New Roman" w:cs="Times New Roman"/>
          <w:sz w:val="28"/>
          <w:lang w:val="ru-RU"/>
        </w:rPr>
        <w:t>установления случаев обязательного подтверждения отчетности (информации) Вы могли бы предложить в дополнение к приведенным в вопросе 2?</w:t>
      </w:r>
    </w:p>
    <w:p w:rsidR="006232B6" w:rsidRDefault="006232B6" w:rsidP="006232B6">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5. Согласны ли Вы с тем, что в основе установления случаев обязательного подтверждения отчетности (информации) должна лежать общественная значимость аудируемого лица?</w:t>
      </w:r>
    </w:p>
    <w:p w:rsidR="006232B6" w:rsidRDefault="006232B6" w:rsidP="006232B6">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sz w:val="28"/>
          <w:lang w:val="ru-RU"/>
        </w:rPr>
        <w:t xml:space="preserve">6. Подтверждаете ли Вы обоснованность следующих критериев общественной значимости аудируемых лиц: </w:t>
      </w:r>
      <w:r>
        <w:rPr>
          <w:rFonts w:ascii="Times New Roman" w:hAnsi="Times New Roman" w:cs="Times New Roman"/>
          <w:color w:val="000000" w:themeColor="text1"/>
          <w:sz w:val="28"/>
          <w:szCs w:val="28"/>
          <w:lang w:val="ru-RU"/>
        </w:rPr>
        <w:t>организационно-правовая форма, вид деятельности, масштабы деятельности, а также комбинаций этих критериев?</w:t>
      </w:r>
    </w:p>
    <w:p w:rsidR="006232B6" w:rsidRDefault="006232B6" w:rsidP="006232B6">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szCs w:val="28"/>
          <w:lang w:val="ru-RU"/>
        </w:rPr>
        <w:t xml:space="preserve">7. Какие </w:t>
      </w:r>
      <w:r>
        <w:rPr>
          <w:rFonts w:ascii="Times New Roman" w:hAnsi="Times New Roman" w:cs="Times New Roman"/>
          <w:sz w:val="28"/>
          <w:lang w:val="ru-RU"/>
        </w:rPr>
        <w:t>критерии общественной значимости аудируемых лиц, приведенные в вопросе 6, представляются Вам лишними или неверными?</w:t>
      </w:r>
    </w:p>
    <w:p w:rsidR="006232B6" w:rsidRDefault="006232B6" w:rsidP="006232B6">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8. Какие критерии общественной значимости аудируемых лиц Вы могли бы предложить в дополнение к приведенным в вопросе 6?</w:t>
      </w:r>
    </w:p>
    <w:p w:rsidR="006232B6" w:rsidRDefault="006232B6" w:rsidP="006232B6">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9. Считаете ли Вы случаи проведения обязательного аудита, установленные законодательством Российской Федерации в настоящее время (см. приложение </w:t>
      </w:r>
      <w:r w:rsidR="00367F25">
        <w:rPr>
          <w:rFonts w:ascii="Times New Roman" w:hAnsi="Times New Roman" w:cs="Times New Roman"/>
          <w:sz w:val="28"/>
          <w:lang w:val="ru-RU"/>
        </w:rPr>
        <w:br/>
      </w:r>
      <w:r>
        <w:rPr>
          <w:rFonts w:ascii="Times New Roman" w:hAnsi="Times New Roman" w:cs="Times New Roman"/>
          <w:sz w:val="28"/>
          <w:lang w:val="ru-RU"/>
        </w:rPr>
        <w:t>№ 1), необходимыми, обоснованными и достаточными?</w:t>
      </w:r>
    </w:p>
    <w:p w:rsidR="006232B6" w:rsidRDefault="006232B6" w:rsidP="006232B6">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10. Какие случаи проведения обязательного аудита, установленные законодательством Российской Федерации в настоящее время (см. приложение </w:t>
      </w:r>
      <w:r w:rsidR="00367F25">
        <w:rPr>
          <w:rFonts w:ascii="Times New Roman" w:hAnsi="Times New Roman" w:cs="Times New Roman"/>
          <w:sz w:val="28"/>
          <w:lang w:val="ru-RU"/>
        </w:rPr>
        <w:br/>
      </w:r>
      <w:r>
        <w:rPr>
          <w:rFonts w:ascii="Times New Roman" w:hAnsi="Times New Roman" w:cs="Times New Roman"/>
          <w:sz w:val="28"/>
          <w:lang w:val="ru-RU"/>
        </w:rPr>
        <w:t>№ 1), представляются Вам лишними?</w:t>
      </w:r>
    </w:p>
    <w:p w:rsidR="006232B6" w:rsidRDefault="006232B6" w:rsidP="006232B6">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11. Какие случаи проведения обязательного аудита Вы могли бы предложить в дополнение к установленным законодательством Российской Федерации в настоящее время (см. приложение № 1)?</w:t>
      </w:r>
    </w:p>
    <w:p w:rsidR="006232B6" w:rsidRPr="00157B76" w:rsidRDefault="006232B6" w:rsidP="006232B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lang w:val="ru-RU"/>
        </w:rPr>
        <w:lastRenderedPageBreak/>
        <w:t xml:space="preserve">12. Какие случаи проведения обязательного аудита, установленные законодательством Российской Федерации в настоящее время (см. приложение </w:t>
      </w:r>
      <w:r w:rsidR="00367F25">
        <w:rPr>
          <w:rFonts w:ascii="Times New Roman" w:hAnsi="Times New Roman" w:cs="Times New Roman"/>
          <w:sz w:val="28"/>
          <w:lang w:val="ru-RU"/>
        </w:rPr>
        <w:br/>
      </w:r>
      <w:r>
        <w:rPr>
          <w:rFonts w:ascii="Times New Roman" w:hAnsi="Times New Roman" w:cs="Times New Roman"/>
          <w:sz w:val="28"/>
          <w:lang w:val="ru-RU"/>
        </w:rPr>
        <w:t>№ 1), могли бы быть заменены иными формами обязательного подтверждения отчетности (информации)?</w:t>
      </w:r>
    </w:p>
    <w:p w:rsidR="006232B6" w:rsidRDefault="006232B6" w:rsidP="006232B6">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13. Считаете ли Вы случаи отличного от обязательного аудита обязательного подтверждения отчетности (информации), установленные законодательством Российской Федерации в настоящее время, необходимыми, обоснованными и достаточными?</w:t>
      </w:r>
    </w:p>
    <w:p w:rsidR="006232B6" w:rsidRDefault="006232B6" w:rsidP="006232B6">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14. Какие случаи отличного от обязательного аудита обязательного подтверждения отчетности (информации), установленные законодательством Российской Федерации в настоящее время, представляются Вам лишними?</w:t>
      </w:r>
    </w:p>
    <w:p w:rsidR="006232B6" w:rsidRDefault="006232B6" w:rsidP="006232B6">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15. Какие случаи отличного от обязательного аудита обязательного подтверждения отчетности (информации) Вы могли бы предложить в дополнение к установленным законодательством Российской Федерации в настоящее время?</w:t>
      </w:r>
    </w:p>
    <w:p w:rsidR="006232B6" w:rsidRDefault="006232B6" w:rsidP="006232B6">
      <w:pPr>
        <w:spacing w:after="0" w:line="240" w:lineRule="auto"/>
        <w:rPr>
          <w:rFonts w:ascii="Times New Roman" w:hAnsi="Times New Roman" w:cs="Times New Roman"/>
          <w:color w:val="000000" w:themeColor="text1"/>
          <w:sz w:val="28"/>
          <w:szCs w:val="28"/>
          <w:lang w:val="ru-RU"/>
        </w:rPr>
      </w:pPr>
    </w:p>
    <w:p w:rsidR="006232B6" w:rsidRDefault="006232B6" w:rsidP="006232B6">
      <w:pPr>
        <w:spacing w:after="0" w:line="240" w:lineRule="auto"/>
        <w:rPr>
          <w:rFonts w:ascii="Times New Roman" w:hAnsi="Times New Roman" w:cs="Times New Roman"/>
          <w:color w:val="000000" w:themeColor="text1"/>
          <w:sz w:val="28"/>
          <w:szCs w:val="28"/>
          <w:lang w:val="ru-RU"/>
        </w:rPr>
      </w:pPr>
    </w:p>
    <w:p w:rsidR="00BA612A" w:rsidRPr="00AA2CC5" w:rsidRDefault="00BA612A" w:rsidP="00BA612A">
      <w:pPr>
        <w:spacing w:after="0" w:line="240" w:lineRule="auto"/>
        <w:jc w:val="both"/>
        <w:rPr>
          <w:rFonts w:ascii="Times New Roman" w:hAnsi="Times New Roman" w:cs="Times New Roman"/>
          <w:b/>
          <w:color w:val="4F6228" w:themeColor="accent3" w:themeShade="80"/>
          <w:sz w:val="28"/>
          <w:szCs w:val="28"/>
          <w:lang w:val="ru-RU"/>
        </w:rPr>
      </w:pPr>
      <w:r w:rsidRPr="00AA2CC5">
        <w:rPr>
          <w:rFonts w:ascii="Times New Roman" w:hAnsi="Times New Roman" w:cs="Times New Roman"/>
          <w:b/>
          <w:color w:val="4F6228" w:themeColor="accent3" w:themeShade="80"/>
          <w:sz w:val="28"/>
          <w:szCs w:val="28"/>
          <w:lang w:val="ru-RU"/>
        </w:rPr>
        <w:t>О</w:t>
      </w:r>
      <w:r>
        <w:rPr>
          <w:rFonts w:ascii="Times New Roman" w:hAnsi="Times New Roman" w:cs="Times New Roman"/>
          <w:b/>
          <w:color w:val="4F6228" w:themeColor="accent3" w:themeShade="80"/>
          <w:sz w:val="28"/>
          <w:szCs w:val="28"/>
          <w:lang w:val="ru-RU"/>
        </w:rPr>
        <w:t>БЯЗАТЕЛЬНОЕ ПОДТВЕРЖДЕНИЕ ОТЧЕТНОСТИ (ИНФОРМАЦИИ)</w:t>
      </w:r>
      <w:r w:rsidRPr="00AA2CC5">
        <w:rPr>
          <w:rFonts w:ascii="Times New Roman" w:hAnsi="Times New Roman" w:cs="Times New Roman"/>
          <w:b/>
          <w:color w:val="4F6228" w:themeColor="accent3" w:themeShade="80"/>
          <w:sz w:val="28"/>
          <w:szCs w:val="28"/>
          <w:lang w:val="ru-RU"/>
        </w:rPr>
        <w:t xml:space="preserve"> </w:t>
      </w:r>
    </w:p>
    <w:p w:rsidR="00BA612A" w:rsidRDefault="00BA612A" w:rsidP="00BA612A">
      <w:pPr>
        <w:spacing w:after="0" w:line="240" w:lineRule="auto"/>
        <w:jc w:val="both"/>
        <w:rPr>
          <w:rFonts w:ascii="Times New Roman" w:hAnsi="Times New Roman" w:cs="Times New Roman"/>
          <w:b/>
          <w:color w:val="004620"/>
          <w:sz w:val="28"/>
          <w:szCs w:val="28"/>
          <w:lang w:val="ru-RU"/>
        </w:rPr>
      </w:pPr>
    </w:p>
    <w:p w:rsidR="00BA612A" w:rsidRDefault="00BA612A" w:rsidP="00BA612A">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Законодательством Российской Федерации установлены случаи, </w:t>
      </w:r>
      <w:proofErr w:type="gramStart"/>
      <w:r>
        <w:rPr>
          <w:rFonts w:ascii="Times New Roman" w:hAnsi="Times New Roman" w:cs="Times New Roman"/>
          <w:color w:val="000000"/>
          <w:sz w:val="28"/>
          <w:szCs w:val="28"/>
          <w:lang w:val="ru-RU"/>
        </w:rPr>
        <w:t>когда прежде чем</w:t>
      </w:r>
      <w:proofErr w:type="gramEnd"/>
      <w:r>
        <w:rPr>
          <w:rFonts w:ascii="Times New Roman" w:hAnsi="Times New Roman" w:cs="Times New Roman"/>
          <w:color w:val="000000"/>
          <w:sz w:val="28"/>
          <w:szCs w:val="28"/>
          <w:lang w:val="ru-RU"/>
        </w:rPr>
        <w:t xml:space="preserve"> предать публичности отчетность (информацию) организация обязана привлечь независимого аудитора для подтверждения этой отчетности (информации). Такие случаи обозначены в настоящем докладе как случаи обязательного подтверждения отчетности (информации). При этом под подтверждением отчетности (информации) независимым аудитором в зависимости от характера и объема выполненной им работы понимается выражение мнения о достоверности этой отчетности (информации) либо предоставление отчета о результатах выполненной работы.</w:t>
      </w:r>
    </w:p>
    <w:p w:rsidR="00A20153" w:rsidRDefault="00BA612A" w:rsidP="00BA612A">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Главная цель подтверждения отчетности (информации) </w:t>
      </w:r>
      <w:r w:rsidR="00A20153">
        <w:rPr>
          <w:rFonts w:ascii="Times New Roman" w:hAnsi="Times New Roman" w:cs="Times New Roman"/>
          <w:color w:val="000000"/>
          <w:sz w:val="28"/>
          <w:szCs w:val="28"/>
          <w:lang w:val="ru-RU"/>
        </w:rPr>
        <w:t>– обеспечение информационных потребностей и интересов заинтересованных</w:t>
      </w:r>
      <w:r>
        <w:rPr>
          <w:rFonts w:ascii="Times New Roman" w:hAnsi="Times New Roman" w:cs="Times New Roman"/>
          <w:color w:val="000000"/>
          <w:sz w:val="28"/>
          <w:szCs w:val="28"/>
          <w:lang w:val="ru-RU"/>
        </w:rPr>
        <w:t xml:space="preserve"> </w:t>
      </w:r>
      <w:r w:rsidR="00A20153">
        <w:rPr>
          <w:rFonts w:ascii="Times New Roman" w:hAnsi="Times New Roman" w:cs="Times New Roman"/>
          <w:color w:val="000000"/>
          <w:sz w:val="28"/>
          <w:szCs w:val="28"/>
          <w:lang w:val="ru-RU"/>
        </w:rPr>
        <w:t xml:space="preserve">пользователей отчетности (информации). В данном контексте подтверждение отчетности (информации) независимым аудитором </w:t>
      </w:r>
      <w:r w:rsidR="006D1689">
        <w:rPr>
          <w:rFonts w:ascii="Times New Roman" w:hAnsi="Times New Roman" w:cs="Times New Roman"/>
          <w:color w:val="000000"/>
          <w:sz w:val="28"/>
          <w:szCs w:val="28"/>
          <w:lang w:val="ru-RU"/>
        </w:rPr>
        <w:t xml:space="preserve">в определенной степени является фактором взаимодействия аудируемого лица с пользователями его отчетности (информации). Оно </w:t>
      </w:r>
      <w:r w:rsidR="00A20153">
        <w:rPr>
          <w:rFonts w:ascii="Times New Roman" w:hAnsi="Times New Roman" w:cs="Times New Roman"/>
          <w:color w:val="000000"/>
          <w:sz w:val="28"/>
          <w:szCs w:val="28"/>
          <w:lang w:val="ru-RU"/>
        </w:rPr>
        <w:t>способствует формированию уверенности заинтересованных лиц в правильности, корректности отчетности (информации) и, как следствие, в возможности опираться на эту отчетность (информацию) при выработке и принятии экономических решений. При этом подтверждение отчетности (информации) может обеспечивать разную степень уверенности заинтересованных лиц (разумную, ограниченную) либо не обес</w:t>
      </w:r>
      <w:r w:rsidR="00AF3070">
        <w:rPr>
          <w:rFonts w:ascii="Times New Roman" w:hAnsi="Times New Roman" w:cs="Times New Roman"/>
          <w:color w:val="000000"/>
          <w:sz w:val="28"/>
          <w:szCs w:val="28"/>
          <w:lang w:val="ru-RU"/>
        </w:rPr>
        <w:t>печивать такую уверенность</w:t>
      </w:r>
      <w:r w:rsidR="00A20153">
        <w:rPr>
          <w:rFonts w:ascii="Times New Roman" w:hAnsi="Times New Roman" w:cs="Times New Roman"/>
          <w:color w:val="000000"/>
          <w:sz w:val="28"/>
          <w:szCs w:val="28"/>
          <w:lang w:val="ru-RU"/>
        </w:rPr>
        <w:t>.</w:t>
      </w:r>
    </w:p>
    <w:p w:rsidR="00394108" w:rsidRDefault="00394108" w:rsidP="00BA612A">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С другой стороны, подтверждение отчетности (информации) служит повышению информационной открытости и прозрачности деятельности </w:t>
      </w:r>
      <w:r>
        <w:rPr>
          <w:rFonts w:ascii="Times New Roman" w:hAnsi="Times New Roman" w:cs="Times New Roman"/>
          <w:sz w:val="28"/>
          <w:szCs w:val="28"/>
          <w:lang w:val="ru-RU"/>
        </w:rPr>
        <w:lastRenderedPageBreak/>
        <w:t>аудируемого лица, способствует повышению качества информации, предоставляемой внешнему миру и используемой для внутренних целей, улучшению управления процессом формирования отчетности. Все перечисленное, в свою очередь, обеспечивает укрепление деловой репутации аудируемого лица и повышение его инвестиционной привлекательности.</w:t>
      </w:r>
    </w:p>
    <w:p w:rsidR="00BA612A" w:rsidRDefault="000657ED" w:rsidP="00BA612A">
      <w:pPr>
        <w:spacing w:after="0" w:line="240" w:lineRule="auto"/>
        <w:ind w:firstLine="720"/>
        <w:jc w:val="both"/>
        <w:rPr>
          <w:rFonts w:ascii="Times New Roman" w:hAnsi="Times New Roman" w:cs="Times New Roman"/>
          <w:color w:val="000000" w:themeColor="text1"/>
          <w:sz w:val="28"/>
          <w:szCs w:val="28"/>
          <w:lang w:val="ru-RU"/>
        </w:rPr>
      </w:pPr>
      <w:r>
        <w:rPr>
          <w:rFonts w:ascii="Times New Roman" w:hAnsi="Times New Roman" w:cs="Times New Roman"/>
          <w:color w:val="000000"/>
          <w:sz w:val="28"/>
          <w:szCs w:val="28"/>
          <w:lang w:val="ru-RU"/>
        </w:rPr>
        <w:t>Согласно законодательству Российской Федерации о</w:t>
      </w:r>
      <w:r w:rsidR="00A20153">
        <w:rPr>
          <w:rFonts w:ascii="Times New Roman" w:hAnsi="Times New Roman" w:cs="Times New Roman"/>
          <w:color w:val="000000"/>
          <w:sz w:val="28"/>
          <w:szCs w:val="28"/>
          <w:lang w:val="ru-RU"/>
        </w:rPr>
        <w:t xml:space="preserve">бязательное подтверждение отчетности (информации) может быть осуществлено в форме обязательного аудита либо иной отличной от обязательного аудита форме. </w:t>
      </w:r>
      <w:r>
        <w:rPr>
          <w:rFonts w:ascii="Times New Roman" w:hAnsi="Times New Roman" w:cs="Times New Roman"/>
          <w:color w:val="000000"/>
          <w:sz w:val="28"/>
          <w:szCs w:val="28"/>
          <w:lang w:val="ru-RU"/>
        </w:rPr>
        <w:t>При этом в большинстве случаев законодательство Российской Федерации</w:t>
      </w:r>
      <w:r w:rsidR="00A2015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предписывает</w:t>
      </w:r>
      <w:r w:rsidR="004D7C69">
        <w:rPr>
          <w:rFonts w:ascii="Times New Roman" w:hAnsi="Times New Roman" w:cs="Times New Roman"/>
          <w:color w:val="000000"/>
          <w:sz w:val="28"/>
          <w:szCs w:val="28"/>
          <w:lang w:val="ru-RU"/>
        </w:rPr>
        <w:t xml:space="preserve"> конкретную форму подтверждения. Однако в отдельных случаях выбор формы обязательного подтверждения отчетности (информации) является правом составителя этой отчетности (информации) либо определенного заинтересованного лица.</w:t>
      </w:r>
    </w:p>
    <w:p w:rsidR="008B6DF1" w:rsidRDefault="008B6DF1" w:rsidP="00FA1071">
      <w:pPr>
        <w:spacing w:after="0" w:line="240" w:lineRule="auto"/>
        <w:ind w:firstLine="709"/>
        <w:jc w:val="center"/>
        <w:rPr>
          <w:rFonts w:ascii="Times New Roman" w:hAnsi="Times New Roman" w:cs="Times New Roman"/>
          <w:color w:val="000000" w:themeColor="text1"/>
          <w:sz w:val="28"/>
          <w:szCs w:val="28"/>
          <w:lang w:val="ru-RU"/>
        </w:rPr>
      </w:pPr>
    </w:p>
    <w:p w:rsidR="008B6DF1" w:rsidRDefault="008B6DF1" w:rsidP="00FA1071">
      <w:pPr>
        <w:spacing w:after="0" w:line="240" w:lineRule="auto"/>
        <w:ind w:firstLine="709"/>
        <w:jc w:val="center"/>
        <w:rPr>
          <w:rFonts w:ascii="Times New Roman" w:hAnsi="Times New Roman" w:cs="Times New Roman"/>
          <w:color w:val="000000" w:themeColor="text1"/>
          <w:sz w:val="28"/>
          <w:szCs w:val="28"/>
          <w:lang w:val="ru-RU"/>
        </w:rPr>
      </w:pPr>
    </w:p>
    <w:p w:rsidR="00CC089F" w:rsidRPr="00AA2CC5" w:rsidRDefault="008B6DF1" w:rsidP="00FA1071">
      <w:pPr>
        <w:spacing w:after="0" w:line="240" w:lineRule="auto"/>
        <w:jc w:val="both"/>
        <w:rPr>
          <w:rFonts w:ascii="Times New Roman" w:hAnsi="Times New Roman" w:cs="Times New Roman"/>
          <w:b/>
          <w:color w:val="4F6228" w:themeColor="accent3" w:themeShade="80"/>
          <w:sz w:val="28"/>
          <w:szCs w:val="28"/>
          <w:lang w:val="ru-RU"/>
        </w:rPr>
      </w:pPr>
      <w:r w:rsidRPr="00AA2CC5">
        <w:rPr>
          <w:rFonts w:ascii="Times New Roman" w:hAnsi="Times New Roman" w:cs="Times New Roman"/>
          <w:b/>
          <w:color w:val="4F6228" w:themeColor="accent3" w:themeShade="80"/>
          <w:sz w:val="28"/>
          <w:szCs w:val="28"/>
          <w:lang w:val="ru-RU"/>
        </w:rPr>
        <w:t>О</w:t>
      </w:r>
      <w:r w:rsidR="00F22E9D">
        <w:rPr>
          <w:rFonts w:ascii="Times New Roman" w:hAnsi="Times New Roman" w:cs="Times New Roman"/>
          <w:b/>
          <w:color w:val="4F6228" w:themeColor="accent3" w:themeShade="80"/>
          <w:sz w:val="28"/>
          <w:szCs w:val="28"/>
          <w:lang w:val="ru-RU"/>
        </w:rPr>
        <w:t>СНОВЫ РЕГУЛИРОВАНИЯ ОБ</w:t>
      </w:r>
      <w:r w:rsidRPr="00AA2CC5">
        <w:rPr>
          <w:rFonts w:ascii="Times New Roman" w:hAnsi="Times New Roman" w:cs="Times New Roman"/>
          <w:b/>
          <w:color w:val="4F6228" w:themeColor="accent3" w:themeShade="80"/>
          <w:sz w:val="28"/>
          <w:szCs w:val="28"/>
          <w:lang w:val="ru-RU"/>
        </w:rPr>
        <w:t xml:space="preserve">ЯЗАТЕЛЬНОГО АУДИТА </w:t>
      </w:r>
    </w:p>
    <w:p w:rsidR="00381A75" w:rsidRDefault="00381A75" w:rsidP="00FA1071">
      <w:pPr>
        <w:spacing w:after="0" w:line="240" w:lineRule="auto"/>
        <w:jc w:val="both"/>
        <w:rPr>
          <w:rFonts w:ascii="Times New Roman" w:hAnsi="Times New Roman" w:cs="Times New Roman"/>
          <w:b/>
          <w:color w:val="004620"/>
          <w:sz w:val="28"/>
          <w:szCs w:val="28"/>
          <w:lang w:val="ru-RU"/>
        </w:rPr>
      </w:pPr>
    </w:p>
    <w:p w:rsidR="00A22C25" w:rsidRPr="00A22C25" w:rsidRDefault="00A22C2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Правовые основы регулирования обязательного аудита в Российской Федерации определены:</w:t>
      </w:r>
    </w:p>
    <w:p w:rsidR="00A22C25" w:rsidRPr="00A22C25" w:rsidRDefault="00A22C2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Федеральным законом от 30 декабря 2008 г. № 307-ФЗ «Об аудиторской деятельности» (далее – Федеральный закон № 307-ФЗ);</w:t>
      </w:r>
    </w:p>
    <w:p w:rsidR="00A22C25" w:rsidRPr="00A22C25" w:rsidRDefault="00A22C2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рядом иных федеральных законов;</w:t>
      </w:r>
    </w:p>
    <w:p w:rsidR="00A22C25" w:rsidRPr="00A22C25" w:rsidRDefault="00A22C2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стандартами аудиторской деятельности.</w:t>
      </w:r>
    </w:p>
    <w:p w:rsidR="00A22C25" w:rsidRPr="00A22C25" w:rsidRDefault="00A22C2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Федеральный закон № 307-ФЗ является основным законодательным актом в сфере обязательного аудита. Этот Федеральный закон содержит совокупность правовых норм, регулирующих подходы к определению: понятия «обязательный аудит»; периодичност</w:t>
      </w:r>
      <w:r w:rsidR="00D7222D">
        <w:rPr>
          <w:rFonts w:ascii="Times New Roman" w:hAnsi="Times New Roman" w:cs="Times New Roman"/>
          <w:color w:val="000000"/>
          <w:sz w:val="28"/>
          <w:szCs w:val="28"/>
          <w:lang w:val="ru-RU"/>
        </w:rPr>
        <w:t>и</w:t>
      </w:r>
      <w:r w:rsidRPr="00A22C25">
        <w:rPr>
          <w:rFonts w:ascii="Times New Roman" w:hAnsi="Times New Roman" w:cs="Times New Roman"/>
          <w:color w:val="000000"/>
          <w:sz w:val="28"/>
          <w:szCs w:val="28"/>
          <w:lang w:val="ru-RU"/>
        </w:rPr>
        <w:t xml:space="preserve"> проведения обязательного аудита; случаев проведения обязательного аудита; субъектов обязательного аудита; порядка проведения обязательного аудита.</w:t>
      </w:r>
    </w:p>
    <w:p w:rsidR="00A22C25" w:rsidRPr="00A22C25" w:rsidRDefault="00A22C2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К иным федеральным законам, регулирующим вопросы обязательного аудита, относятся</w:t>
      </w:r>
      <w:r w:rsidR="007B2D03">
        <w:rPr>
          <w:rFonts w:ascii="Times New Roman" w:hAnsi="Times New Roman" w:cs="Times New Roman"/>
          <w:color w:val="000000"/>
          <w:sz w:val="28"/>
          <w:szCs w:val="28"/>
          <w:lang w:val="ru-RU"/>
        </w:rPr>
        <w:t>,</w:t>
      </w:r>
      <w:r w:rsidRPr="00A22C25">
        <w:rPr>
          <w:rFonts w:ascii="Times New Roman" w:hAnsi="Times New Roman" w:cs="Times New Roman"/>
          <w:color w:val="000000"/>
          <w:sz w:val="28"/>
          <w:szCs w:val="28"/>
          <w:lang w:val="ru-RU"/>
        </w:rPr>
        <w:t xml:space="preserve"> в частности, Федеральные законы «Об акционерных обществах», «О банках и банковской деятельности», «Об организации страхового дела в Российской Федерации», «О негосударственных пенсионных фондах». Этими федеральными законами устанавливаются случаи проведения обязательного аудита. Кроме этого, некоторые федеральные закон</w:t>
      </w:r>
      <w:r w:rsidR="007B2D03">
        <w:rPr>
          <w:rFonts w:ascii="Times New Roman" w:hAnsi="Times New Roman" w:cs="Times New Roman"/>
          <w:color w:val="000000"/>
          <w:sz w:val="28"/>
          <w:szCs w:val="28"/>
          <w:lang w:val="ru-RU"/>
        </w:rPr>
        <w:t>ы</w:t>
      </w:r>
      <w:r w:rsidRPr="00A22C25">
        <w:rPr>
          <w:rFonts w:ascii="Times New Roman" w:hAnsi="Times New Roman" w:cs="Times New Roman"/>
          <w:color w:val="000000"/>
          <w:sz w:val="28"/>
          <w:szCs w:val="28"/>
          <w:lang w:val="ru-RU"/>
        </w:rPr>
        <w:t xml:space="preserve"> (например, Федеральные законы «О банках и банковской деятельности»</w:t>
      </w:r>
      <w:r w:rsidR="007B2D03">
        <w:rPr>
          <w:rFonts w:ascii="Times New Roman" w:hAnsi="Times New Roman" w:cs="Times New Roman"/>
          <w:color w:val="000000"/>
          <w:sz w:val="28"/>
          <w:szCs w:val="28"/>
          <w:lang w:val="ru-RU"/>
        </w:rPr>
        <w:t>,</w:t>
      </w:r>
      <w:r w:rsidRPr="00A22C25">
        <w:rPr>
          <w:rFonts w:ascii="Times New Roman" w:hAnsi="Times New Roman" w:cs="Times New Roman"/>
          <w:color w:val="000000"/>
          <w:sz w:val="28"/>
          <w:szCs w:val="28"/>
          <w:lang w:val="ru-RU"/>
        </w:rPr>
        <w:t xml:space="preserve"> </w:t>
      </w:r>
      <w:r w:rsidR="00367F25">
        <w:rPr>
          <w:rFonts w:ascii="Times New Roman" w:hAnsi="Times New Roman" w:cs="Times New Roman"/>
          <w:color w:val="000000"/>
          <w:sz w:val="28"/>
          <w:szCs w:val="28"/>
          <w:lang w:val="ru-RU"/>
        </w:rPr>
        <w:br/>
      </w:r>
      <w:r w:rsidRPr="00A22C25">
        <w:rPr>
          <w:rFonts w:ascii="Times New Roman" w:hAnsi="Times New Roman" w:cs="Times New Roman"/>
          <w:color w:val="000000"/>
          <w:sz w:val="28"/>
          <w:szCs w:val="28"/>
          <w:lang w:val="ru-RU"/>
        </w:rPr>
        <w:t>«О негосударственн</w:t>
      </w:r>
      <w:r w:rsidR="007B2D03">
        <w:rPr>
          <w:rFonts w:ascii="Times New Roman" w:hAnsi="Times New Roman" w:cs="Times New Roman"/>
          <w:color w:val="000000"/>
          <w:sz w:val="28"/>
          <w:szCs w:val="28"/>
          <w:lang w:val="ru-RU"/>
        </w:rPr>
        <w:t>ых пенсионных фондах»</w:t>
      </w:r>
      <w:r w:rsidRPr="00A22C25">
        <w:rPr>
          <w:rFonts w:ascii="Times New Roman" w:hAnsi="Times New Roman" w:cs="Times New Roman"/>
          <w:color w:val="000000"/>
          <w:sz w:val="28"/>
          <w:szCs w:val="28"/>
          <w:lang w:val="ru-RU"/>
        </w:rPr>
        <w:t>) определяют дополнительную работу, которая должна выполняться аудиторами при проведении обязательного аудита, и порядок оформления результатов такой работы.</w:t>
      </w:r>
    </w:p>
    <w:p w:rsidR="00A22C25" w:rsidRPr="00A22C25" w:rsidRDefault="00A22C2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lastRenderedPageBreak/>
        <w:t xml:space="preserve">Стандартами аудиторской деятельности установлена методика обязательного аудита и порядок оформления его результатов, а также принципы профессиональной этики и правила независимости аудиторов и аудиторских организаций. </w:t>
      </w:r>
    </w:p>
    <w:p w:rsidR="00A22C25" w:rsidRPr="00A22C25" w:rsidRDefault="00A22C25" w:rsidP="00A22C25">
      <w:pPr>
        <w:spacing w:after="0" w:line="240" w:lineRule="auto"/>
        <w:jc w:val="both"/>
        <w:rPr>
          <w:rFonts w:ascii="Times New Roman" w:hAnsi="Times New Roman" w:cs="Times New Roman"/>
          <w:color w:val="000000"/>
          <w:sz w:val="28"/>
          <w:szCs w:val="28"/>
          <w:lang w:val="ru-RU"/>
        </w:rPr>
      </w:pPr>
    </w:p>
    <w:p w:rsidR="00A22C25" w:rsidRPr="00A22C25" w:rsidRDefault="00A22C25" w:rsidP="00A22C25">
      <w:pPr>
        <w:spacing w:after="0" w:line="240" w:lineRule="auto"/>
        <w:jc w:val="both"/>
        <w:rPr>
          <w:rFonts w:ascii="Times New Roman" w:hAnsi="Times New Roman" w:cs="Times New Roman"/>
          <w:b/>
          <w:bCs/>
          <w:color w:val="000000"/>
          <w:sz w:val="28"/>
          <w:szCs w:val="28"/>
          <w:lang w:val="ru-RU"/>
        </w:rPr>
      </w:pPr>
      <w:r w:rsidRPr="00A22C25">
        <w:rPr>
          <w:rFonts w:ascii="Times New Roman" w:hAnsi="Times New Roman" w:cs="Times New Roman"/>
          <w:b/>
          <w:bCs/>
          <w:color w:val="000000"/>
          <w:sz w:val="28"/>
          <w:szCs w:val="28"/>
          <w:lang w:val="ru-RU"/>
        </w:rPr>
        <w:t>Понятие обязательного аудита</w:t>
      </w:r>
    </w:p>
    <w:p w:rsidR="00A22C25" w:rsidRPr="00A22C25" w:rsidRDefault="00A22C2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 xml:space="preserve">Законодательство Российской Федерации, в том числе Федеральный закон № 307-ФЗ, не содержит непосредственного определения понятия «обязательный аудит». Такое определение может быть выведено из норм Федерального закона </w:t>
      </w:r>
      <w:r w:rsidR="00033BF4">
        <w:rPr>
          <w:rFonts w:ascii="Times New Roman" w:hAnsi="Times New Roman" w:cs="Times New Roman"/>
          <w:color w:val="000000"/>
          <w:sz w:val="28"/>
          <w:szCs w:val="28"/>
          <w:lang w:val="ru-RU"/>
        </w:rPr>
        <w:br/>
      </w:r>
      <w:r w:rsidRPr="00A22C25">
        <w:rPr>
          <w:rFonts w:ascii="Times New Roman" w:hAnsi="Times New Roman" w:cs="Times New Roman"/>
          <w:color w:val="000000"/>
          <w:sz w:val="28"/>
          <w:szCs w:val="28"/>
          <w:lang w:val="ru-RU"/>
        </w:rPr>
        <w:t>№ 307-ФЗ. Исходя из норм части 3 статьи 1 и части 1 статьи 5 Федерального закона № 307-ФЗ, обязательный аудит представляет собой независимую проверку отчетности (или ее части), предусмотренную федеральными законами в целях выражения мнения о достоверности такой отчетности (информации).</w:t>
      </w:r>
    </w:p>
    <w:p w:rsidR="00CA6D46" w:rsidRDefault="00A22C25" w:rsidP="00CA6D46">
      <w:pPr>
        <w:autoSpaceDE w:val="0"/>
        <w:autoSpaceDN w:val="0"/>
        <w:adjustRightInd w:val="0"/>
        <w:spacing w:after="0" w:line="240" w:lineRule="auto"/>
        <w:ind w:firstLine="709"/>
        <w:jc w:val="both"/>
        <w:rPr>
          <w:rFonts w:ascii="Times New Roman" w:hAnsi="Times New Roman" w:cs="Times New Roman"/>
          <w:sz w:val="28"/>
          <w:lang w:val="ru-RU"/>
        </w:rPr>
      </w:pPr>
      <w:r w:rsidRPr="00A22C25">
        <w:rPr>
          <w:rFonts w:ascii="Times New Roman" w:hAnsi="Times New Roman" w:cs="Times New Roman"/>
          <w:color w:val="000000"/>
          <w:sz w:val="28"/>
          <w:szCs w:val="28"/>
          <w:lang w:val="ru-RU"/>
        </w:rPr>
        <w:t xml:space="preserve">Согласно постановлению Конституционного Суда Российской Федерации от 1 апреля 2003 г. № 4-П </w:t>
      </w:r>
      <w:r w:rsidR="00CA6D46">
        <w:rPr>
          <w:rFonts w:ascii="Times New Roman" w:hAnsi="Times New Roman" w:cs="Times New Roman"/>
          <w:color w:val="000000"/>
          <w:sz w:val="28"/>
          <w:szCs w:val="28"/>
          <w:lang w:val="ru-RU"/>
        </w:rPr>
        <w:t>о</w:t>
      </w:r>
      <w:r w:rsidR="00CA6D46" w:rsidRPr="004279CE">
        <w:rPr>
          <w:rFonts w:ascii="Times New Roman" w:hAnsi="Times New Roman" w:cs="Times New Roman"/>
          <w:sz w:val="28"/>
          <w:lang w:val="ru-RU"/>
        </w:rPr>
        <w:t xml:space="preserve">бязательный аудит как завершающая стадия в системе официального бухгалтерского учета представляет собой независимый официальный </w:t>
      </w:r>
      <w:r w:rsidR="00CA6D46">
        <w:rPr>
          <w:rFonts w:ascii="Times New Roman" w:hAnsi="Times New Roman" w:cs="Times New Roman"/>
          <w:sz w:val="28"/>
          <w:lang w:val="ru-RU"/>
        </w:rPr>
        <w:t>контроль</w:t>
      </w:r>
      <w:r w:rsidR="00CA6D46" w:rsidRPr="004279CE">
        <w:rPr>
          <w:rFonts w:ascii="Times New Roman" w:hAnsi="Times New Roman" w:cs="Times New Roman"/>
          <w:sz w:val="28"/>
          <w:lang w:val="ru-RU"/>
        </w:rPr>
        <w:t xml:space="preserve"> за достоверностью </w:t>
      </w:r>
      <w:r w:rsidR="00CA6D46">
        <w:rPr>
          <w:rFonts w:ascii="Times New Roman" w:hAnsi="Times New Roman" w:cs="Times New Roman"/>
          <w:sz w:val="28"/>
          <w:lang w:val="ru-RU"/>
        </w:rPr>
        <w:t>б</w:t>
      </w:r>
      <w:r w:rsidR="00CA6D46" w:rsidRPr="004279CE">
        <w:rPr>
          <w:rFonts w:ascii="Times New Roman" w:hAnsi="Times New Roman" w:cs="Times New Roman"/>
          <w:sz w:val="28"/>
          <w:lang w:val="ru-RU"/>
        </w:rPr>
        <w:t>ухгалтерской</w:t>
      </w:r>
      <w:r w:rsidR="00CA6D46">
        <w:rPr>
          <w:rFonts w:ascii="Times New Roman" w:hAnsi="Times New Roman" w:cs="Times New Roman"/>
          <w:sz w:val="28"/>
          <w:lang w:val="ru-RU"/>
        </w:rPr>
        <w:t xml:space="preserve"> (финансовой</w:t>
      </w:r>
      <w:r w:rsidR="00CA6D46" w:rsidRPr="004279CE">
        <w:rPr>
          <w:rFonts w:ascii="Times New Roman" w:hAnsi="Times New Roman" w:cs="Times New Roman"/>
          <w:sz w:val="28"/>
          <w:lang w:val="ru-RU"/>
        </w:rPr>
        <w:t>) отчетности</w:t>
      </w:r>
      <w:r w:rsidR="00CA6D46">
        <w:rPr>
          <w:rFonts w:ascii="Times New Roman" w:hAnsi="Times New Roman" w:cs="Times New Roman"/>
          <w:sz w:val="28"/>
          <w:lang w:val="ru-RU"/>
        </w:rPr>
        <w:t xml:space="preserve">. </w:t>
      </w:r>
      <w:r w:rsidR="00CA6D46" w:rsidRPr="004279CE">
        <w:rPr>
          <w:rFonts w:ascii="Times New Roman" w:hAnsi="Times New Roman" w:cs="Times New Roman"/>
          <w:sz w:val="28"/>
          <w:lang w:val="ru-RU"/>
        </w:rPr>
        <w:t xml:space="preserve">Хотя выбор аудиторской организации и оплата оказываемых ею услуг осуществляются на коммерческой основе в рамках гражданско-правового договора, т.е. опосредуются </w:t>
      </w:r>
      <w:proofErr w:type="spellStart"/>
      <w:proofErr w:type="gramStart"/>
      <w:r w:rsidR="00CA6D46" w:rsidRPr="004279CE">
        <w:rPr>
          <w:rFonts w:ascii="Times New Roman" w:hAnsi="Times New Roman" w:cs="Times New Roman"/>
          <w:sz w:val="28"/>
          <w:lang w:val="ru-RU"/>
        </w:rPr>
        <w:t>частно</w:t>
      </w:r>
      <w:proofErr w:type="spellEnd"/>
      <w:r w:rsidR="00CA6D46" w:rsidRPr="004279CE">
        <w:rPr>
          <w:rFonts w:ascii="Times New Roman" w:hAnsi="Times New Roman" w:cs="Times New Roman"/>
          <w:sz w:val="28"/>
          <w:lang w:val="ru-RU"/>
        </w:rPr>
        <w:t>-правовой</w:t>
      </w:r>
      <w:proofErr w:type="gramEnd"/>
      <w:r w:rsidR="00CA6D46" w:rsidRPr="004279CE">
        <w:rPr>
          <w:rFonts w:ascii="Times New Roman" w:hAnsi="Times New Roman" w:cs="Times New Roman"/>
          <w:sz w:val="28"/>
          <w:lang w:val="ru-RU"/>
        </w:rPr>
        <w:t xml:space="preserve"> формой, по своим целям, предназначению и функциям обязательный аудит проводится в интересах неопределенного круга лиц и государства, т.е. в общественном интересе.</w:t>
      </w:r>
    </w:p>
    <w:p w:rsidR="00CA6D46" w:rsidRPr="004279CE" w:rsidRDefault="00CA6D46" w:rsidP="00CA6D46">
      <w:pPr>
        <w:autoSpaceDE w:val="0"/>
        <w:autoSpaceDN w:val="0"/>
        <w:adjustRightInd w:val="0"/>
        <w:spacing w:after="0" w:line="240" w:lineRule="auto"/>
        <w:ind w:firstLine="709"/>
        <w:jc w:val="both"/>
        <w:rPr>
          <w:rFonts w:ascii="Times New Roman" w:hAnsi="Times New Roman" w:cs="Times New Roman"/>
          <w:sz w:val="28"/>
          <w:lang w:val="ru-RU"/>
        </w:rPr>
      </w:pPr>
      <w:r w:rsidRPr="00E12465">
        <w:rPr>
          <w:rFonts w:ascii="Times New Roman" w:hAnsi="Times New Roman" w:cs="Times New Roman"/>
          <w:sz w:val="28"/>
          <w:lang w:val="ru-RU"/>
        </w:rPr>
        <w:t>Отношения, возникающие в ходе обязательно</w:t>
      </w:r>
      <w:r>
        <w:rPr>
          <w:rFonts w:ascii="Times New Roman" w:hAnsi="Times New Roman" w:cs="Times New Roman"/>
          <w:sz w:val="28"/>
          <w:lang w:val="ru-RU"/>
        </w:rPr>
        <w:t>го аудита</w:t>
      </w:r>
      <w:r w:rsidRPr="00E12465">
        <w:rPr>
          <w:rFonts w:ascii="Times New Roman" w:hAnsi="Times New Roman" w:cs="Times New Roman"/>
          <w:sz w:val="28"/>
          <w:lang w:val="ru-RU"/>
        </w:rPr>
        <w:t xml:space="preserve">, в значительной мере имеют публично-правовой характер. </w:t>
      </w:r>
      <w:r w:rsidRPr="00A22C25">
        <w:rPr>
          <w:rFonts w:ascii="Times New Roman" w:hAnsi="Times New Roman" w:cs="Times New Roman"/>
          <w:color w:val="000000"/>
          <w:sz w:val="28"/>
          <w:szCs w:val="28"/>
          <w:lang w:val="ru-RU"/>
        </w:rPr>
        <w:t>Проводящая его аудиторская организация действует официально в качестве независимой контрольно-ревизионной (надзорной) инстанции в силу закона по уполномочию государства. Проводящее обязательный аудит юридическое лицо заключает договор об оказании аудиторских услуг в качестве корпорации частного права, т.е. в рамках предпринимательской деятельности, вместе с тем такое юридическое лицо имеет особый статус: оно создается специально и исключительно для осуществления аудиторской деятельности, не может заниматься никакой иной предпринимательской деятельностью и, осуществляя обязательный аудит, по сути выполняет публичную функцию, поскольку уже не частный, а публичный интерес лежит в основе этого процесса.</w:t>
      </w:r>
    </w:p>
    <w:p w:rsidR="00A22C25" w:rsidRPr="00AE6C63" w:rsidRDefault="00A22C25" w:rsidP="002A4A12">
      <w:pPr>
        <w:spacing w:after="0" w:line="240" w:lineRule="auto"/>
        <w:ind w:firstLine="709"/>
        <w:jc w:val="both"/>
        <w:rPr>
          <w:rFonts w:ascii="Times New Roman" w:hAnsi="Times New Roman" w:cs="Times New Roman"/>
          <w:sz w:val="28"/>
          <w:szCs w:val="28"/>
          <w:lang w:val="ru-RU"/>
        </w:rPr>
      </w:pPr>
      <w:r w:rsidRPr="00A22C25">
        <w:rPr>
          <w:rFonts w:ascii="Times New Roman" w:hAnsi="Times New Roman" w:cs="Times New Roman"/>
          <w:color w:val="000000"/>
          <w:sz w:val="28"/>
          <w:szCs w:val="28"/>
          <w:lang w:val="ru-RU"/>
        </w:rPr>
        <w:t xml:space="preserve">По смыслу законодательства Российской Федерации понятие обязательного аудита противостоит понятию «инициативный аудит». При этом последнее </w:t>
      </w:r>
      <w:r w:rsidR="007B2D03">
        <w:rPr>
          <w:rFonts w:ascii="Times New Roman" w:hAnsi="Times New Roman" w:cs="Times New Roman"/>
          <w:color w:val="000000"/>
          <w:sz w:val="28"/>
          <w:szCs w:val="28"/>
          <w:lang w:val="ru-RU"/>
        </w:rPr>
        <w:t>(</w:t>
      </w:r>
      <w:r w:rsidRPr="00A22C25">
        <w:rPr>
          <w:rFonts w:ascii="Times New Roman" w:hAnsi="Times New Roman" w:cs="Times New Roman"/>
          <w:color w:val="000000"/>
          <w:sz w:val="28"/>
          <w:szCs w:val="28"/>
          <w:lang w:val="ru-RU"/>
        </w:rPr>
        <w:t>как и понятие «обязательный аудит»</w:t>
      </w:r>
      <w:r w:rsidR="007B2D03">
        <w:rPr>
          <w:rFonts w:ascii="Times New Roman" w:hAnsi="Times New Roman" w:cs="Times New Roman"/>
          <w:color w:val="000000"/>
          <w:sz w:val="28"/>
          <w:szCs w:val="28"/>
          <w:lang w:val="ru-RU"/>
        </w:rPr>
        <w:t>)</w:t>
      </w:r>
      <w:r w:rsidRPr="00A22C25">
        <w:rPr>
          <w:rFonts w:ascii="Times New Roman" w:hAnsi="Times New Roman" w:cs="Times New Roman"/>
          <w:color w:val="000000"/>
          <w:sz w:val="28"/>
          <w:szCs w:val="28"/>
          <w:lang w:val="ru-RU"/>
        </w:rPr>
        <w:t xml:space="preserve"> не определяется непосредственно в федеральных законах. Обычно под инициативным аудитом понимается независимая проверка отчетности (или ее части), проводимая в случаях, отличных от установленных федеральными законами, в целях выражения мнения о достоверности такой </w:t>
      </w:r>
      <w:r w:rsidRPr="00A22C25">
        <w:rPr>
          <w:rFonts w:ascii="Times New Roman" w:hAnsi="Times New Roman" w:cs="Times New Roman"/>
          <w:color w:val="000000"/>
          <w:sz w:val="28"/>
          <w:szCs w:val="28"/>
          <w:lang w:val="ru-RU"/>
        </w:rPr>
        <w:lastRenderedPageBreak/>
        <w:t>отчетности (информации). К таким случаям относятся, например</w:t>
      </w:r>
      <w:r w:rsidR="002A4A12">
        <w:rPr>
          <w:rFonts w:ascii="Times New Roman" w:hAnsi="Times New Roman" w:cs="Times New Roman"/>
          <w:color w:val="000000"/>
          <w:sz w:val="28"/>
          <w:szCs w:val="28"/>
          <w:lang w:val="ru-RU"/>
        </w:rPr>
        <w:t>,</w:t>
      </w:r>
      <w:r w:rsidRPr="00A22C25">
        <w:rPr>
          <w:rFonts w:ascii="Times New Roman" w:hAnsi="Times New Roman" w:cs="Times New Roman"/>
          <w:color w:val="000000"/>
          <w:sz w:val="28"/>
          <w:szCs w:val="28"/>
          <w:lang w:val="ru-RU"/>
        </w:rPr>
        <w:t xml:space="preserve"> проведение аудита</w:t>
      </w:r>
      <w:r w:rsidR="002A4A12">
        <w:rPr>
          <w:rFonts w:ascii="Times New Roman" w:hAnsi="Times New Roman" w:cs="Times New Roman"/>
          <w:color w:val="000000"/>
          <w:sz w:val="28"/>
          <w:szCs w:val="28"/>
          <w:lang w:val="ru-RU"/>
        </w:rPr>
        <w:t>:</w:t>
      </w:r>
      <w:r w:rsidRPr="00A22C25">
        <w:rPr>
          <w:rFonts w:ascii="Times New Roman" w:hAnsi="Times New Roman" w:cs="Times New Roman"/>
          <w:color w:val="000000"/>
          <w:sz w:val="28"/>
          <w:szCs w:val="28"/>
          <w:lang w:val="ru-RU"/>
        </w:rPr>
        <w:t xml:space="preserve"> по требованию участник</w:t>
      </w:r>
      <w:r w:rsidR="002A4A12">
        <w:rPr>
          <w:rFonts w:ascii="Times New Roman" w:hAnsi="Times New Roman" w:cs="Times New Roman"/>
          <w:color w:val="000000"/>
          <w:sz w:val="28"/>
          <w:szCs w:val="28"/>
          <w:lang w:val="ru-RU"/>
        </w:rPr>
        <w:t>а</w:t>
      </w:r>
      <w:r w:rsidRPr="00A22C25">
        <w:rPr>
          <w:rFonts w:ascii="Times New Roman" w:hAnsi="Times New Roman" w:cs="Times New Roman"/>
          <w:color w:val="000000"/>
          <w:sz w:val="28"/>
          <w:szCs w:val="28"/>
          <w:lang w:val="ru-RU"/>
        </w:rPr>
        <w:t xml:space="preserve"> общества с ограниченной ответственностью или акционер</w:t>
      </w:r>
      <w:r w:rsidR="008E3E1C">
        <w:rPr>
          <w:rFonts w:ascii="Times New Roman" w:hAnsi="Times New Roman" w:cs="Times New Roman"/>
          <w:color w:val="000000"/>
          <w:sz w:val="28"/>
          <w:szCs w:val="28"/>
          <w:lang w:val="ru-RU"/>
        </w:rPr>
        <w:t>ов</w:t>
      </w:r>
      <w:r w:rsidRPr="00A22C25">
        <w:rPr>
          <w:rFonts w:ascii="Times New Roman" w:hAnsi="Times New Roman" w:cs="Times New Roman"/>
          <w:color w:val="000000"/>
          <w:sz w:val="28"/>
          <w:szCs w:val="28"/>
          <w:lang w:val="ru-RU"/>
        </w:rPr>
        <w:t xml:space="preserve"> акционерного общества, совокупная доля участия которых в уставном капитале общества составляет </w:t>
      </w:r>
      <w:r w:rsidR="002A4A12">
        <w:rPr>
          <w:rFonts w:ascii="Times New Roman" w:hAnsi="Times New Roman" w:cs="Times New Roman"/>
          <w:color w:val="000000"/>
          <w:sz w:val="28"/>
          <w:szCs w:val="28"/>
          <w:lang w:val="ru-RU"/>
        </w:rPr>
        <w:t>10</w:t>
      </w:r>
      <w:r w:rsidRPr="00A22C25">
        <w:rPr>
          <w:rFonts w:ascii="Times New Roman" w:hAnsi="Times New Roman" w:cs="Times New Roman"/>
          <w:color w:val="000000"/>
          <w:sz w:val="28"/>
          <w:szCs w:val="28"/>
          <w:lang w:val="ru-RU"/>
        </w:rPr>
        <w:t xml:space="preserve"> и более процентов (</w:t>
      </w:r>
      <w:r w:rsidR="007B2D03">
        <w:rPr>
          <w:rFonts w:ascii="Times New Roman" w:hAnsi="Times New Roman" w:cs="Times New Roman"/>
          <w:color w:val="000000"/>
          <w:sz w:val="28"/>
          <w:szCs w:val="28"/>
          <w:lang w:val="ru-RU"/>
        </w:rPr>
        <w:t xml:space="preserve">статья 67.1 </w:t>
      </w:r>
      <w:r w:rsidRPr="00A22C25">
        <w:rPr>
          <w:rFonts w:ascii="Times New Roman" w:hAnsi="Times New Roman" w:cs="Times New Roman"/>
          <w:color w:val="000000"/>
          <w:sz w:val="28"/>
          <w:szCs w:val="28"/>
          <w:lang w:val="ru-RU"/>
        </w:rPr>
        <w:t>Гражданск</w:t>
      </w:r>
      <w:r w:rsidR="007B2D03">
        <w:rPr>
          <w:rFonts w:ascii="Times New Roman" w:hAnsi="Times New Roman" w:cs="Times New Roman"/>
          <w:color w:val="000000"/>
          <w:sz w:val="28"/>
          <w:szCs w:val="28"/>
          <w:lang w:val="ru-RU"/>
        </w:rPr>
        <w:t>ого</w:t>
      </w:r>
      <w:r w:rsidRPr="00A22C25">
        <w:rPr>
          <w:rFonts w:ascii="Times New Roman" w:hAnsi="Times New Roman" w:cs="Times New Roman"/>
          <w:color w:val="000000"/>
          <w:sz w:val="28"/>
          <w:szCs w:val="28"/>
          <w:lang w:val="ru-RU"/>
        </w:rPr>
        <w:t xml:space="preserve"> кодекс</w:t>
      </w:r>
      <w:r w:rsidR="007B2D03">
        <w:rPr>
          <w:rFonts w:ascii="Times New Roman" w:hAnsi="Times New Roman" w:cs="Times New Roman"/>
          <w:color w:val="000000"/>
          <w:sz w:val="28"/>
          <w:szCs w:val="28"/>
          <w:lang w:val="ru-RU"/>
        </w:rPr>
        <w:t>а</w:t>
      </w:r>
      <w:r w:rsidRPr="00A22C25">
        <w:rPr>
          <w:rFonts w:ascii="Times New Roman" w:hAnsi="Times New Roman" w:cs="Times New Roman"/>
          <w:color w:val="000000"/>
          <w:sz w:val="28"/>
          <w:szCs w:val="28"/>
          <w:lang w:val="ru-RU"/>
        </w:rPr>
        <w:t xml:space="preserve"> Российской Федерации)</w:t>
      </w:r>
      <w:r w:rsidR="002A4A12" w:rsidRPr="002A4A12">
        <w:rPr>
          <w:rFonts w:ascii="Times New Roman" w:hAnsi="Times New Roman" w:cs="Times New Roman"/>
          <w:color w:val="000000"/>
          <w:sz w:val="28"/>
          <w:szCs w:val="28"/>
          <w:lang w:val="ru-RU"/>
        </w:rPr>
        <w:t xml:space="preserve">; </w:t>
      </w:r>
      <w:r w:rsidR="002A4A12" w:rsidRPr="00C144BB">
        <w:rPr>
          <w:rFonts w:ascii="Times New Roman" w:hAnsi="Times New Roman" w:cs="Times New Roman"/>
          <w:sz w:val="28"/>
          <w:szCs w:val="28"/>
          <w:lang w:val="ru-RU"/>
        </w:rPr>
        <w:t xml:space="preserve">по решению собственника (статья 26 Федерального закона «О государственных и муниципальных унитарных предприятиях»); </w:t>
      </w:r>
      <w:r w:rsidR="00A70BA7" w:rsidRPr="00A70BA7">
        <w:rPr>
          <w:rFonts w:ascii="Times New Roman" w:hAnsi="Times New Roman" w:cs="Times New Roman"/>
          <w:sz w:val="28"/>
          <w:lang w:val="ru-RU"/>
        </w:rPr>
        <w:t>по требованию учредителя (учредителей) международного фонда (статья 12.7 Федерального закона «О международных компаниях и международных фондах»)</w:t>
      </w:r>
      <w:r w:rsidR="00AE6C63">
        <w:rPr>
          <w:rFonts w:ascii="Times New Roman" w:hAnsi="Times New Roman" w:cs="Times New Roman"/>
          <w:sz w:val="28"/>
          <w:lang w:val="ru-RU"/>
        </w:rPr>
        <w:t xml:space="preserve">; по решению наблюдательного совета публично-правовой </w:t>
      </w:r>
      <w:r w:rsidR="00AE6C63" w:rsidRPr="00AE6C63">
        <w:rPr>
          <w:rFonts w:ascii="Times New Roman" w:hAnsi="Times New Roman" w:cs="Times New Roman"/>
          <w:sz w:val="28"/>
          <w:lang w:val="ru-RU"/>
        </w:rPr>
        <w:t>компании (статья 16 Федерального закона «О публично-правовых компаниях в Российской Федерации и о внесении изменений в отдельные законодательные акты Российской Федерации»).</w:t>
      </w:r>
    </w:p>
    <w:p w:rsidR="00A96471" w:rsidRDefault="00AE33E0" w:rsidP="00AE33E0">
      <w:pPr>
        <w:spacing w:after="0" w:line="240" w:lineRule="auto"/>
        <w:ind w:firstLine="709"/>
        <w:jc w:val="both"/>
        <w:rPr>
          <w:rFonts w:ascii="Times New Roman" w:hAnsi="Times New Roman" w:cs="Times New Roman"/>
          <w:color w:val="000000" w:themeColor="text1"/>
          <w:sz w:val="28"/>
          <w:szCs w:val="28"/>
          <w:lang w:val="ru-RU"/>
        </w:rPr>
      </w:pPr>
      <w:r w:rsidRPr="00C85A24">
        <w:rPr>
          <w:rFonts w:ascii="Times New Roman" w:hAnsi="Times New Roman" w:cs="Times New Roman"/>
          <w:color w:val="000000" w:themeColor="text1"/>
          <w:sz w:val="28"/>
          <w:szCs w:val="28"/>
          <w:lang w:val="ru-RU"/>
        </w:rPr>
        <w:t xml:space="preserve">Информация </w:t>
      </w:r>
      <w:r>
        <w:rPr>
          <w:rFonts w:ascii="Times New Roman" w:hAnsi="Times New Roman" w:cs="Times New Roman"/>
          <w:color w:val="000000" w:themeColor="text1"/>
          <w:sz w:val="28"/>
          <w:szCs w:val="28"/>
          <w:lang w:val="ru-RU"/>
        </w:rPr>
        <w:t>о</w:t>
      </w:r>
      <w:r w:rsidRPr="00C85A24">
        <w:rPr>
          <w:rFonts w:ascii="Times New Roman" w:hAnsi="Times New Roman" w:cs="Times New Roman"/>
          <w:color w:val="000000" w:themeColor="text1"/>
          <w:sz w:val="28"/>
          <w:szCs w:val="28"/>
          <w:lang w:val="ru-RU"/>
        </w:rPr>
        <w:t xml:space="preserve"> количестве организаций, которым оказаны услуги по проведению обязательного и инициативного аудита, </w:t>
      </w:r>
      <w:r w:rsidR="002E797E">
        <w:rPr>
          <w:rFonts w:ascii="Times New Roman" w:hAnsi="Times New Roman" w:cs="Times New Roman"/>
          <w:color w:val="000000" w:themeColor="text1"/>
          <w:sz w:val="28"/>
          <w:szCs w:val="28"/>
          <w:lang w:val="ru-RU"/>
        </w:rPr>
        <w:t xml:space="preserve">и </w:t>
      </w:r>
      <w:r w:rsidR="00481CB0">
        <w:rPr>
          <w:rFonts w:ascii="Times New Roman" w:hAnsi="Times New Roman" w:cs="Times New Roman"/>
          <w:color w:val="000000" w:themeColor="text1"/>
          <w:sz w:val="28"/>
          <w:szCs w:val="28"/>
          <w:lang w:val="ru-RU"/>
        </w:rPr>
        <w:t>объеме</w:t>
      </w:r>
      <w:r w:rsidR="002E797E">
        <w:rPr>
          <w:rFonts w:ascii="Times New Roman" w:hAnsi="Times New Roman" w:cs="Times New Roman"/>
          <w:color w:val="000000" w:themeColor="text1"/>
          <w:sz w:val="28"/>
          <w:szCs w:val="28"/>
          <w:lang w:val="ru-RU"/>
        </w:rPr>
        <w:t xml:space="preserve"> таких услуг </w:t>
      </w:r>
      <w:r w:rsidRPr="00C85A24">
        <w:rPr>
          <w:rFonts w:ascii="Times New Roman" w:hAnsi="Times New Roman" w:cs="Times New Roman"/>
          <w:color w:val="000000" w:themeColor="text1"/>
          <w:sz w:val="28"/>
          <w:szCs w:val="28"/>
          <w:lang w:val="ru-RU"/>
        </w:rPr>
        <w:t>в период с 201</w:t>
      </w:r>
      <w:r w:rsidR="00E21415">
        <w:rPr>
          <w:rFonts w:ascii="Times New Roman" w:hAnsi="Times New Roman" w:cs="Times New Roman"/>
          <w:color w:val="000000" w:themeColor="text1"/>
          <w:sz w:val="28"/>
          <w:szCs w:val="28"/>
          <w:lang w:val="ru-RU"/>
        </w:rPr>
        <w:t>6</w:t>
      </w:r>
      <w:r w:rsidRPr="00C85A24">
        <w:rPr>
          <w:rFonts w:ascii="Times New Roman" w:hAnsi="Times New Roman" w:cs="Times New Roman"/>
          <w:color w:val="000000" w:themeColor="text1"/>
          <w:sz w:val="28"/>
          <w:szCs w:val="28"/>
          <w:lang w:val="ru-RU"/>
        </w:rPr>
        <w:t xml:space="preserve"> по 2021 г</w:t>
      </w:r>
      <w:r>
        <w:rPr>
          <w:rFonts w:ascii="Times New Roman" w:hAnsi="Times New Roman" w:cs="Times New Roman"/>
          <w:color w:val="000000" w:themeColor="text1"/>
          <w:sz w:val="28"/>
          <w:szCs w:val="28"/>
          <w:lang w:val="ru-RU"/>
        </w:rPr>
        <w:t>г.</w:t>
      </w:r>
      <w:r w:rsidRPr="00C85A24">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приведена на</w:t>
      </w:r>
      <w:r w:rsidRPr="00C85A24">
        <w:rPr>
          <w:rFonts w:ascii="Times New Roman" w:hAnsi="Times New Roman" w:cs="Times New Roman"/>
          <w:color w:val="000000" w:themeColor="text1"/>
          <w:sz w:val="28"/>
          <w:szCs w:val="28"/>
          <w:lang w:val="ru-RU"/>
        </w:rPr>
        <w:t xml:space="preserve"> диаграмм</w:t>
      </w:r>
      <w:r w:rsidR="002E797E">
        <w:rPr>
          <w:rFonts w:ascii="Times New Roman" w:hAnsi="Times New Roman" w:cs="Times New Roman"/>
          <w:color w:val="000000" w:themeColor="text1"/>
          <w:sz w:val="28"/>
          <w:szCs w:val="28"/>
          <w:lang w:val="ru-RU"/>
        </w:rPr>
        <w:t>ах</w:t>
      </w:r>
      <w:r w:rsidRPr="00C85A24">
        <w:rPr>
          <w:rFonts w:ascii="Times New Roman" w:hAnsi="Times New Roman" w:cs="Times New Roman"/>
          <w:color w:val="000000" w:themeColor="text1"/>
          <w:sz w:val="28"/>
          <w:szCs w:val="28"/>
          <w:lang w:val="ru-RU"/>
        </w:rPr>
        <w:t xml:space="preserve"> </w:t>
      </w:r>
      <w:r w:rsidR="00E21415">
        <w:rPr>
          <w:rFonts w:ascii="Times New Roman" w:hAnsi="Times New Roman" w:cs="Times New Roman"/>
          <w:color w:val="000000" w:themeColor="text1"/>
          <w:sz w:val="28"/>
          <w:szCs w:val="28"/>
          <w:lang w:val="ru-RU"/>
        </w:rPr>
        <w:t>1</w:t>
      </w:r>
      <w:r w:rsidR="002E797E">
        <w:rPr>
          <w:rFonts w:ascii="Times New Roman" w:hAnsi="Times New Roman" w:cs="Times New Roman"/>
          <w:color w:val="000000" w:themeColor="text1"/>
          <w:sz w:val="28"/>
          <w:szCs w:val="28"/>
          <w:lang w:val="ru-RU"/>
        </w:rPr>
        <w:t xml:space="preserve"> и 2</w:t>
      </w:r>
      <w:r w:rsidRPr="00C85A24">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w:t>
      </w:r>
      <w:r w:rsidR="002709C3">
        <w:rPr>
          <w:rFonts w:ascii="Times New Roman" w:hAnsi="Times New Roman" w:cs="Times New Roman"/>
          <w:color w:val="000000" w:themeColor="text1"/>
          <w:sz w:val="28"/>
          <w:szCs w:val="28"/>
          <w:lang w:val="ru-RU"/>
        </w:rPr>
        <w:t>Как видно из эт</w:t>
      </w:r>
      <w:r w:rsidR="00B35FDF">
        <w:rPr>
          <w:rFonts w:ascii="Times New Roman" w:hAnsi="Times New Roman" w:cs="Times New Roman"/>
          <w:color w:val="000000" w:themeColor="text1"/>
          <w:sz w:val="28"/>
          <w:szCs w:val="28"/>
          <w:lang w:val="ru-RU"/>
        </w:rPr>
        <w:t>их</w:t>
      </w:r>
      <w:r w:rsidR="002709C3">
        <w:rPr>
          <w:rFonts w:ascii="Times New Roman" w:hAnsi="Times New Roman" w:cs="Times New Roman"/>
          <w:color w:val="000000" w:themeColor="text1"/>
          <w:sz w:val="28"/>
          <w:szCs w:val="28"/>
          <w:lang w:val="ru-RU"/>
        </w:rPr>
        <w:t xml:space="preserve"> диаграмм, доля клиентов обязательного аудита</w:t>
      </w:r>
      <w:r w:rsidR="00EA6EA5">
        <w:rPr>
          <w:rFonts w:ascii="Times New Roman" w:hAnsi="Times New Roman" w:cs="Times New Roman"/>
          <w:color w:val="000000" w:themeColor="text1"/>
          <w:sz w:val="28"/>
          <w:szCs w:val="28"/>
          <w:lang w:val="ru-RU"/>
        </w:rPr>
        <w:t xml:space="preserve"> в общем количестве клиентов, отчетность которых </w:t>
      </w:r>
      <w:proofErr w:type="spellStart"/>
      <w:r w:rsidR="00EA6EA5">
        <w:rPr>
          <w:rFonts w:ascii="Times New Roman" w:hAnsi="Times New Roman" w:cs="Times New Roman"/>
          <w:color w:val="000000" w:themeColor="text1"/>
          <w:sz w:val="28"/>
          <w:szCs w:val="28"/>
          <w:lang w:val="ru-RU"/>
        </w:rPr>
        <w:t>проаудирована</w:t>
      </w:r>
      <w:proofErr w:type="spellEnd"/>
      <w:r w:rsidR="00EA6EA5">
        <w:rPr>
          <w:rFonts w:ascii="Times New Roman" w:hAnsi="Times New Roman" w:cs="Times New Roman"/>
          <w:color w:val="000000" w:themeColor="text1"/>
          <w:sz w:val="28"/>
          <w:szCs w:val="28"/>
          <w:lang w:val="ru-RU"/>
        </w:rPr>
        <w:t xml:space="preserve">, </w:t>
      </w:r>
      <w:r w:rsidR="00684462">
        <w:rPr>
          <w:rFonts w:ascii="Times New Roman" w:hAnsi="Times New Roman" w:cs="Times New Roman"/>
          <w:color w:val="000000" w:themeColor="text1"/>
          <w:sz w:val="28"/>
          <w:szCs w:val="28"/>
          <w:lang w:val="ru-RU"/>
        </w:rPr>
        <w:t xml:space="preserve">остается стабильно высокой на протяжении долгого времени. Она </w:t>
      </w:r>
      <w:r w:rsidR="00EA6EA5">
        <w:rPr>
          <w:rFonts w:ascii="Times New Roman" w:hAnsi="Times New Roman" w:cs="Times New Roman"/>
          <w:color w:val="000000" w:themeColor="text1"/>
          <w:sz w:val="28"/>
          <w:szCs w:val="28"/>
          <w:lang w:val="ru-RU"/>
        </w:rPr>
        <w:t>составили в 2021 г. – 87,2</w:t>
      </w:r>
      <w:r w:rsidR="004D0A24">
        <w:rPr>
          <w:rFonts w:ascii="Times New Roman" w:hAnsi="Times New Roman" w:cs="Times New Roman"/>
          <w:color w:val="000000" w:themeColor="text1"/>
          <w:sz w:val="28"/>
          <w:szCs w:val="28"/>
          <w:lang w:val="ru-RU"/>
        </w:rPr>
        <w:t>%</w:t>
      </w:r>
      <w:r w:rsidR="00EA6EA5">
        <w:rPr>
          <w:rFonts w:ascii="Times New Roman" w:hAnsi="Times New Roman" w:cs="Times New Roman"/>
          <w:color w:val="000000" w:themeColor="text1"/>
          <w:sz w:val="28"/>
          <w:szCs w:val="28"/>
          <w:lang w:val="ru-RU"/>
        </w:rPr>
        <w:t>, в 2020 г. – 94,4%, в 2019 г. – 93,6%, в 2018 г. – 92,2%, в 2017 г. – 9</w:t>
      </w:r>
      <w:r w:rsidR="004D0A24">
        <w:rPr>
          <w:rFonts w:ascii="Times New Roman" w:hAnsi="Times New Roman" w:cs="Times New Roman"/>
          <w:color w:val="000000" w:themeColor="text1"/>
          <w:sz w:val="28"/>
          <w:szCs w:val="28"/>
          <w:lang w:val="ru-RU"/>
        </w:rPr>
        <w:t>1</w:t>
      </w:r>
      <w:r w:rsidR="00EA6EA5">
        <w:rPr>
          <w:rFonts w:ascii="Times New Roman" w:hAnsi="Times New Roman" w:cs="Times New Roman"/>
          <w:color w:val="000000" w:themeColor="text1"/>
          <w:sz w:val="28"/>
          <w:szCs w:val="28"/>
          <w:lang w:val="ru-RU"/>
        </w:rPr>
        <w:t>,0%, в 2016 г. – 91,</w:t>
      </w:r>
      <w:r w:rsidR="004D0A24">
        <w:rPr>
          <w:rFonts w:ascii="Times New Roman" w:hAnsi="Times New Roman" w:cs="Times New Roman"/>
          <w:color w:val="000000" w:themeColor="text1"/>
          <w:sz w:val="28"/>
          <w:szCs w:val="28"/>
          <w:lang w:val="ru-RU"/>
        </w:rPr>
        <w:t>3</w:t>
      </w:r>
      <w:r w:rsidR="00EA6EA5">
        <w:rPr>
          <w:rFonts w:ascii="Times New Roman" w:hAnsi="Times New Roman" w:cs="Times New Roman"/>
          <w:color w:val="000000" w:themeColor="text1"/>
          <w:sz w:val="28"/>
          <w:szCs w:val="28"/>
          <w:lang w:val="ru-RU"/>
        </w:rPr>
        <w:t xml:space="preserve">%. </w:t>
      </w:r>
      <w:r w:rsidR="00B35FDF">
        <w:rPr>
          <w:rFonts w:ascii="Times New Roman" w:hAnsi="Times New Roman" w:cs="Times New Roman"/>
          <w:color w:val="000000" w:themeColor="text1"/>
          <w:sz w:val="28"/>
          <w:szCs w:val="28"/>
          <w:lang w:val="ru-RU"/>
        </w:rPr>
        <w:t>Это же подтверждают данные о</w:t>
      </w:r>
      <w:r w:rsidR="00481CB0">
        <w:rPr>
          <w:rFonts w:ascii="Times New Roman" w:hAnsi="Times New Roman" w:cs="Times New Roman"/>
          <w:color w:val="000000" w:themeColor="text1"/>
          <w:sz w:val="28"/>
          <w:szCs w:val="28"/>
          <w:lang w:val="ru-RU"/>
        </w:rPr>
        <w:t>б объеме услуг по проведению аудита, оказанных</w:t>
      </w:r>
      <w:r w:rsidR="00B35FDF">
        <w:rPr>
          <w:rFonts w:ascii="Times New Roman" w:hAnsi="Times New Roman" w:cs="Times New Roman"/>
          <w:color w:val="000000" w:themeColor="text1"/>
          <w:sz w:val="28"/>
          <w:szCs w:val="28"/>
          <w:lang w:val="ru-RU"/>
        </w:rPr>
        <w:t xml:space="preserve"> аудиторски</w:t>
      </w:r>
      <w:r w:rsidR="00481CB0">
        <w:rPr>
          <w:rFonts w:ascii="Times New Roman" w:hAnsi="Times New Roman" w:cs="Times New Roman"/>
          <w:color w:val="000000" w:themeColor="text1"/>
          <w:sz w:val="28"/>
          <w:szCs w:val="28"/>
          <w:lang w:val="ru-RU"/>
        </w:rPr>
        <w:t>ми</w:t>
      </w:r>
      <w:r w:rsidR="00B35FDF">
        <w:rPr>
          <w:rFonts w:ascii="Times New Roman" w:hAnsi="Times New Roman" w:cs="Times New Roman"/>
          <w:color w:val="000000" w:themeColor="text1"/>
          <w:sz w:val="28"/>
          <w:szCs w:val="28"/>
          <w:lang w:val="ru-RU"/>
        </w:rPr>
        <w:t xml:space="preserve"> организаци</w:t>
      </w:r>
      <w:r w:rsidR="00481CB0">
        <w:rPr>
          <w:rFonts w:ascii="Times New Roman" w:hAnsi="Times New Roman" w:cs="Times New Roman"/>
          <w:color w:val="000000" w:themeColor="text1"/>
          <w:sz w:val="28"/>
          <w:szCs w:val="28"/>
          <w:lang w:val="ru-RU"/>
        </w:rPr>
        <w:t>ями</w:t>
      </w:r>
      <w:r w:rsidR="00B35FDF">
        <w:rPr>
          <w:rFonts w:ascii="Times New Roman" w:hAnsi="Times New Roman" w:cs="Times New Roman"/>
          <w:color w:val="000000" w:themeColor="text1"/>
          <w:sz w:val="28"/>
          <w:szCs w:val="28"/>
          <w:lang w:val="ru-RU"/>
        </w:rPr>
        <w:t xml:space="preserve"> за тот же период.</w:t>
      </w:r>
    </w:p>
    <w:p w:rsidR="00AE33E0" w:rsidRPr="002C5526" w:rsidRDefault="00AE33E0" w:rsidP="00AE33E0">
      <w:pPr>
        <w:spacing w:after="0" w:line="240" w:lineRule="auto"/>
        <w:ind w:firstLine="709"/>
        <w:jc w:val="right"/>
        <w:rPr>
          <w:rFonts w:ascii="Times New Roman" w:hAnsi="Times New Roman" w:cs="Times New Roman"/>
          <w:color w:val="4F6228" w:themeColor="accent3" w:themeShade="80"/>
          <w:sz w:val="24"/>
          <w:szCs w:val="24"/>
          <w:lang w:val="ru-RU"/>
        </w:rPr>
      </w:pPr>
      <w:r w:rsidRPr="002C5526">
        <w:rPr>
          <w:rFonts w:ascii="Times New Roman" w:hAnsi="Times New Roman" w:cs="Times New Roman"/>
          <w:color w:val="4F6228" w:themeColor="accent3" w:themeShade="80"/>
          <w:sz w:val="24"/>
          <w:szCs w:val="24"/>
          <w:lang w:val="ru-RU"/>
        </w:rPr>
        <w:t xml:space="preserve">Диаграмма </w:t>
      </w:r>
      <w:r w:rsidR="00E21415">
        <w:rPr>
          <w:rFonts w:ascii="Times New Roman" w:hAnsi="Times New Roman" w:cs="Times New Roman"/>
          <w:color w:val="4F6228" w:themeColor="accent3" w:themeShade="80"/>
          <w:sz w:val="24"/>
          <w:szCs w:val="24"/>
          <w:lang w:val="ru-RU"/>
        </w:rPr>
        <w:t>1</w:t>
      </w:r>
    </w:p>
    <w:p w:rsidR="00204953" w:rsidRDefault="00204953" w:rsidP="00204953">
      <w:pPr>
        <w:spacing w:after="0" w:line="240" w:lineRule="auto"/>
        <w:jc w:val="center"/>
        <w:rPr>
          <w:rFonts w:ascii="Times New Roman" w:hAnsi="Times New Roman" w:cs="Times New Roman"/>
          <w:color w:val="000000" w:themeColor="text1"/>
          <w:sz w:val="28"/>
          <w:szCs w:val="28"/>
          <w:lang w:val="ru-RU"/>
        </w:rPr>
      </w:pPr>
      <w:r w:rsidRPr="00601AD5">
        <w:rPr>
          <w:rFonts w:ascii="Times New Roman" w:hAnsi="Times New Roman" w:cs="Times New Roman"/>
          <w:b/>
          <w:color w:val="4F6228" w:themeColor="accent3" w:themeShade="80"/>
          <w:sz w:val="28"/>
          <w:szCs w:val="28"/>
          <w:lang w:val="ru-RU"/>
        </w:rPr>
        <w:t xml:space="preserve">Количество организаций, которым оказаны услуги </w:t>
      </w:r>
      <w:r>
        <w:rPr>
          <w:rFonts w:ascii="Times New Roman" w:hAnsi="Times New Roman" w:cs="Times New Roman"/>
          <w:b/>
          <w:color w:val="4F6228" w:themeColor="accent3" w:themeShade="80"/>
          <w:sz w:val="28"/>
          <w:szCs w:val="28"/>
          <w:lang w:val="ru-RU"/>
        </w:rPr>
        <w:br/>
      </w:r>
      <w:r w:rsidRPr="00601AD5">
        <w:rPr>
          <w:rFonts w:ascii="Times New Roman" w:hAnsi="Times New Roman" w:cs="Times New Roman"/>
          <w:b/>
          <w:color w:val="4F6228" w:themeColor="accent3" w:themeShade="80"/>
          <w:sz w:val="28"/>
          <w:szCs w:val="28"/>
          <w:lang w:val="ru-RU"/>
        </w:rPr>
        <w:t>по проведению аудита</w:t>
      </w:r>
      <w:r w:rsidR="002E797E">
        <w:rPr>
          <w:rFonts w:ascii="Times New Roman" w:hAnsi="Times New Roman" w:cs="Times New Roman"/>
          <w:b/>
          <w:color w:val="4F6228" w:themeColor="accent3" w:themeShade="80"/>
          <w:sz w:val="28"/>
          <w:szCs w:val="28"/>
          <w:lang w:val="ru-RU"/>
        </w:rPr>
        <w:t xml:space="preserve"> в 2016-202</w:t>
      </w:r>
      <w:r w:rsidR="00367F25">
        <w:rPr>
          <w:rFonts w:ascii="Times New Roman" w:hAnsi="Times New Roman" w:cs="Times New Roman"/>
          <w:b/>
          <w:color w:val="4F6228" w:themeColor="accent3" w:themeShade="80"/>
          <w:sz w:val="28"/>
          <w:szCs w:val="28"/>
          <w:lang w:val="ru-RU"/>
        </w:rPr>
        <w:t>1</w:t>
      </w:r>
      <w:r w:rsidR="002E797E">
        <w:rPr>
          <w:rFonts w:ascii="Times New Roman" w:hAnsi="Times New Roman" w:cs="Times New Roman"/>
          <w:b/>
          <w:color w:val="4F6228" w:themeColor="accent3" w:themeShade="80"/>
          <w:sz w:val="28"/>
          <w:szCs w:val="28"/>
          <w:lang w:val="ru-RU"/>
        </w:rPr>
        <w:t xml:space="preserve"> гг., ед.</w:t>
      </w:r>
      <w:r w:rsidRPr="003307D1">
        <w:rPr>
          <w:rFonts w:ascii="Times New Roman" w:hAnsi="Times New Roman" w:cs="Times New Roman"/>
          <w:noProof/>
          <w:color w:val="76923C" w:themeColor="accent3" w:themeShade="BF"/>
          <w:sz w:val="28"/>
          <w:szCs w:val="28"/>
        </w:rPr>
        <w:drawing>
          <wp:inline distT="0" distB="0" distL="0" distR="0" wp14:anchorId="249DEA66" wp14:editId="593604E6">
            <wp:extent cx="6385560" cy="3192780"/>
            <wp:effectExtent l="0" t="0" r="0" b="7620"/>
            <wp:docPr id="1" name="Диаграмма 1" title="Количество организаций, которым оказаны услуги по проведени обязательного и инициативного аудит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32B6" w:rsidRDefault="006232B6" w:rsidP="002E797E">
      <w:pPr>
        <w:spacing w:after="0" w:line="240" w:lineRule="auto"/>
        <w:ind w:firstLine="709"/>
        <w:jc w:val="right"/>
        <w:rPr>
          <w:rFonts w:ascii="Times New Roman" w:hAnsi="Times New Roman" w:cs="Times New Roman"/>
          <w:b/>
          <w:color w:val="4F6228" w:themeColor="accent3" w:themeShade="80"/>
          <w:sz w:val="24"/>
          <w:szCs w:val="24"/>
          <w:lang w:val="ru-RU"/>
        </w:rPr>
      </w:pPr>
    </w:p>
    <w:p w:rsidR="006232B6" w:rsidRDefault="006232B6" w:rsidP="006232B6">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lastRenderedPageBreak/>
        <w:t xml:space="preserve">Сокращение количества организаций, закупивших услугу по проведению обязательного аудита в 2021 г., по сравнению с 2020 г. обусловлено </w:t>
      </w:r>
      <w:r w:rsidR="00A34F53">
        <w:rPr>
          <w:rFonts w:ascii="Times New Roman" w:hAnsi="Times New Roman" w:cs="Times New Roman"/>
          <w:color w:val="000000" w:themeColor="text1"/>
          <w:sz w:val="28"/>
          <w:szCs w:val="28"/>
          <w:lang w:val="ru-RU"/>
        </w:rPr>
        <w:t xml:space="preserve">реализацией </w:t>
      </w:r>
      <w:r>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lang w:val="ru-RU"/>
        </w:rPr>
        <w:t>антиковидны</w:t>
      </w:r>
      <w:r w:rsidR="00A34F53">
        <w:rPr>
          <w:rFonts w:ascii="Times New Roman" w:hAnsi="Times New Roman" w:cs="Times New Roman"/>
          <w:color w:val="000000" w:themeColor="text1"/>
          <w:sz w:val="28"/>
          <w:szCs w:val="28"/>
          <w:lang w:val="ru-RU"/>
        </w:rPr>
        <w:t>х</w:t>
      </w:r>
      <w:proofErr w:type="spellEnd"/>
      <w:r>
        <w:rPr>
          <w:rFonts w:ascii="Times New Roman" w:hAnsi="Times New Roman" w:cs="Times New Roman"/>
          <w:color w:val="000000" w:themeColor="text1"/>
          <w:sz w:val="28"/>
          <w:szCs w:val="28"/>
          <w:lang w:val="ru-RU"/>
        </w:rPr>
        <w:t xml:space="preserve">» мер, в числе которых было освобождение ряда категорий организаций от обязательного аудита (в том числе </w:t>
      </w:r>
      <w:r w:rsidRPr="003449DF">
        <w:rPr>
          <w:rFonts w:ascii="Times New Roman" w:hAnsi="Times New Roman"/>
          <w:color w:val="000000" w:themeColor="text1"/>
          <w:sz w:val="28"/>
          <w:szCs w:val="28"/>
          <w:lang w:val="ru-RU"/>
        </w:rPr>
        <w:t>субъект</w:t>
      </w:r>
      <w:r>
        <w:rPr>
          <w:rFonts w:ascii="Times New Roman" w:hAnsi="Times New Roman"/>
          <w:color w:val="000000" w:themeColor="text1"/>
          <w:sz w:val="28"/>
          <w:szCs w:val="28"/>
          <w:lang w:val="ru-RU"/>
        </w:rPr>
        <w:t>ов</w:t>
      </w:r>
      <w:r w:rsidRPr="003449DF">
        <w:rPr>
          <w:rFonts w:ascii="Times New Roman" w:hAnsi="Times New Roman"/>
          <w:color w:val="000000" w:themeColor="text1"/>
          <w:sz w:val="28"/>
          <w:szCs w:val="28"/>
          <w:lang w:val="ru-RU"/>
        </w:rPr>
        <w:t xml:space="preserve"> малого предпринимательства</w:t>
      </w:r>
      <w:r>
        <w:rPr>
          <w:rFonts w:ascii="Times New Roman" w:hAnsi="Times New Roman"/>
          <w:color w:val="000000" w:themeColor="text1"/>
          <w:sz w:val="28"/>
          <w:szCs w:val="28"/>
          <w:lang w:val="ru-RU"/>
        </w:rPr>
        <w:t>, некоторых видов фондов</w:t>
      </w:r>
      <w:r>
        <w:rPr>
          <w:rFonts w:ascii="Times New Roman" w:hAnsi="Times New Roman" w:cs="Times New Roman"/>
          <w:color w:val="000000" w:themeColor="text1"/>
          <w:sz w:val="28"/>
          <w:szCs w:val="28"/>
          <w:lang w:val="ru-RU"/>
        </w:rPr>
        <w:t xml:space="preserve">). Однако на этом фоне в 2021 г. наблюдался </w:t>
      </w:r>
      <w:r w:rsidR="007035EB">
        <w:rPr>
          <w:rFonts w:ascii="Times New Roman" w:hAnsi="Times New Roman" w:cs="Times New Roman"/>
          <w:color w:val="000000" w:themeColor="text1"/>
          <w:sz w:val="28"/>
          <w:szCs w:val="28"/>
          <w:lang w:val="ru-RU"/>
        </w:rPr>
        <w:t xml:space="preserve">существенный </w:t>
      </w:r>
      <w:r>
        <w:rPr>
          <w:rFonts w:ascii="Times New Roman" w:hAnsi="Times New Roman" w:cs="Times New Roman"/>
          <w:color w:val="000000" w:themeColor="text1"/>
          <w:sz w:val="28"/>
          <w:szCs w:val="28"/>
          <w:lang w:val="ru-RU"/>
        </w:rPr>
        <w:t>рост количества организаций, закупивших услугу по проведению инициативного аудита.</w:t>
      </w:r>
    </w:p>
    <w:p w:rsidR="002E797E" w:rsidRDefault="002E797E" w:rsidP="002E797E">
      <w:pPr>
        <w:spacing w:after="0" w:line="240" w:lineRule="auto"/>
        <w:ind w:firstLine="709"/>
        <w:jc w:val="right"/>
        <w:rPr>
          <w:rFonts w:ascii="Times New Roman" w:hAnsi="Times New Roman" w:cs="Times New Roman"/>
          <w:b/>
          <w:color w:val="4F6228" w:themeColor="accent3" w:themeShade="80"/>
          <w:sz w:val="24"/>
          <w:szCs w:val="24"/>
          <w:lang w:val="ru-RU"/>
        </w:rPr>
      </w:pPr>
      <w:r w:rsidRPr="008B1F3A">
        <w:rPr>
          <w:rFonts w:ascii="Times New Roman" w:hAnsi="Times New Roman" w:cs="Times New Roman"/>
          <w:b/>
          <w:color w:val="4F6228" w:themeColor="accent3" w:themeShade="80"/>
          <w:sz w:val="24"/>
          <w:szCs w:val="24"/>
          <w:lang w:val="ru-RU"/>
        </w:rPr>
        <w:t xml:space="preserve">Диаграмма </w:t>
      </w:r>
      <w:r>
        <w:rPr>
          <w:rFonts w:ascii="Times New Roman" w:hAnsi="Times New Roman" w:cs="Times New Roman"/>
          <w:b/>
          <w:color w:val="4F6228" w:themeColor="accent3" w:themeShade="80"/>
          <w:sz w:val="24"/>
          <w:szCs w:val="24"/>
          <w:lang w:val="ru-RU"/>
        </w:rPr>
        <w:t>2</w:t>
      </w:r>
    </w:p>
    <w:p w:rsidR="002E797E" w:rsidRDefault="002E797E" w:rsidP="002E797E">
      <w:pPr>
        <w:spacing w:after="0" w:line="240" w:lineRule="auto"/>
        <w:jc w:val="center"/>
        <w:rPr>
          <w:rFonts w:ascii="Times New Roman" w:hAnsi="Times New Roman" w:cs="Times New Roman"/>
          <w:b/>
          <w:color w:val="4F6228" w:themeColor="accent3" w:themeShade="80"/>
          <w:sz w:val="28"/>
          <w:szCs w:val="28"/>
          <w:lang w:val="ru-RU"/>
        </w:rPr>
      </w:pPr>
    </w:p>
    <w:p w:rsidR="002E797E" w:rsidRDefault="00481CB0" w:rsidP="002E797E">
      <w:pPr>
        <w:spacing w:after="0" w:line="240" w:lineRule="auto"/>
        <w:jc w:val="center"/>
        <w:rPr>
          <w:rFonts w:ascii="Times New Roman" w:hAnsi="Times New Roman" w:cs="Times New Roman"/>
          <w:b/>
          <w:color w:val="4F6228" w:themeColor="accent3" w:themeShade="80"/>
          <w:sz w:val="28"/>
          <w:szCs w:val="28"/>
          <w:lang w:val="ru-RU"/>
        </w:rPr>
      </w:pPr>
      <w:r>
        <w:rPr>
          <w:rFonts w:ascii="Times New Roman" w:hAnsi="Times New Roman" w:cs="Times New Roman"/>
          <w:b/>
          <w:color w:val="4F6228" w:themeColor="accent3" w:themeShade="80"/>
          <w:sz w:val="28"/>
          <w:szCs w:val="28"/>
          <w:lang w:val="ru-RU"/>
        </w:rPr>
        <w:t>Объем</w:t>
      </w:r>
      <w:r w:rsidR="002E797E">
        <w:rPr>
          <w:rFonts w:ascii="Times New Roman" w:hAnsi="Times New Roman" w:cs="Times New Roman"/>
          <w:b/>
          <w:color w:val="4F6228" w:themeColor="accent3" w:themeShade="80"/>
          <w:sz w:val="28"/>
          <w:szCs w:val="28"/>
          <w:lang w:val="ru-RU"/>
        </w:rPr>
        <w:t xml:space="preserve"> у</w:t>
      </w:r>
      <w:r w:rsidR="002E797E" w:rsidRPr="00601AD5">
        <w:rPr>
          <w:rFonts w:ascii="Times New Roman" w:hAnsi="Times New Roman" w:cs="Times New Roman"/>
          <w:b/>
          <w:color w:val="4F6228" w:themeColor="accent3" w:themeShade="80"/>
          <w:sz w:val="28"/>
          <w:szCs w:val="28"/>
          <w:lang w:val="ru-RU"/>
        </w:rPr>
        <w:t>слуг</w:t>
      </w:r>
      <w:r w:rsidR="002E797E">
        <w:rPr>
          <w:rFonts w:ascii="Times New Roman" w:hAnsi="Times New Roman" w:cs="Times New Roman"/>
          <w:b/>
          <w:color w:val="4F6228" w:themeColor="accent3" w:themeShade="80"/>
          <w:sz w:val="28"/>
          <w:szCs w:val="28"/>
          <w:lang w:val="ru-RU"/>
        </w:rPr>
        <w:t xml:space="preserve"> </w:t>
      </w:r>
      <w:r w:rsidR="002E797E" w:rsidRPr="00601AD5">
        <w:rPr>
          <w:rFonts w:ascii="Times New Roman" w:hAnsi="Times New Roman" w:cs="Times New Roman"/>
          <w:b/>
          <w:color w:val="4F6228" w:themeColor="accent3" w:themeShade="80"/>
          <w:sz w:val="28"/>
          <w:szCs w:val="28"/>
          <w:lang w:val="ru-RU"/>
        </w:rPr>
        <w:t>по проведению аудита</w:t>
      </w:r>
      <w:r w:rsidR="002E797E">
        <w:rPr>
          <w:rFonts w:ascii="Times New Roman" w:hAnsi="Times New Roman" w:cs="Times New Roman"/>
          <w:b/>
          <w:color w:val="4F6228" w:themeColor="accent3" w:themeShade="80"/>
          <w:sz w:val="28"/>
          <w:szCs w:val="28"/>
          <w:lang w:val="ru-RU"/>
        </w:rPr>
        <w:t xml:space="preserve">, </w:t>
      </w:r>
    </w:p>
    <w:p w:rsidR="002E797E" w:rsidRDefault="00481CB0" w:rsidP="002E797E">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b/>
          <w:color w:val="4F6228" w:themeColor="accent3" w:themeShade="80"/>
          <w:sz w:val="28"/>
          <w:szCs w:val="28"/>
          <w:lang w:val="ru-RU"/>
        </w:rPr>
        <w:t>оказанных</w:t>
      </w:r>
      <w:r w:rsidR="002E797E">
        <w:rPr>
          <w:rFonts w:ascii="Times New Roman" w:hAnsi="Times New Roman" w:cs="Times New Roman"/>
          <w:b/>
          <w:color w:val="4F6228" w:themeColor="accent3" w:themeShade="80"/>
          <w:sz w:val="28"/>
          <w:szCs w:val="28"/>
          <w:lang w:val="ru-RU"/>
        </w:rPr>
        <w:t xml:space="preserve"> аудиторскими организациями</w:t>
      </w:r>
      <w:r w:rsidR="002E797E" w:rsidRPr="002E797E">
        <w:rPr>
          <w:rFonts w:ascii="Times New Roman" w:hAnsi="Times New Roman" w:cs="Times New Roman"/>
          <w:b/>
          <w:color w:val="4F6228" w:themeColor="accent3" w:themeShade="80"/>
          <w:sz w:val="28"/>
          <w:szCs w:val="28"/>
          <w:lang w:val="ru-RU"/>
        </w:rPr>
        <w:t xml:space="preserve"> </w:t>
      </w:r>
      <w:r>
        <w:rPr>
          <w:rFonts w:ascii="Times New Roman" w:hAnsi="Times New Roman" w:cs="Times New Roman"/>
          <w:b/>
          <w:color w:val="4F6228" w:themeColor="accent3" w:themeShade="80"/>
          <w:sz w:val="28"/>
          <w:szCs w:val="28"/>
          <w:lang w:val="ru-RU"/>
        </w:rPr>
        <w:t>в 2016-202</w:t>
      </w:r>
      <w:r w:rsidR="00367F25">
        <w:rPr>
          <w:rFonts w:ascii="Times New Roman" w:hAnsi="Times New Roman" w:cs="Times New Roman"/>
          <w:b/>
          <w:color w:val="4F6228" w:themeColor="accent3" w:themeShade="80"/>
          <w:sz w:val="28"/>
          <w:szCs w:val="28"/>
          <w:lang w:val="ru-RU"/>
        </w:rPr>
        <w:t>1</w:t>
      </w:r>
      <w:r>
        <w:rPr>
          <w:rFonts w:ascii="Times New Roman" w:hAnsi="Times New Roman" w:cs="Times New Roman"/>
          <w:b/>
          <w:color w:val="4F6228" w:themeColor="accent3" w:themeShade="80"/>
          <w:sz w:val="28"/>
          <w:szCs w:val="28"/>
          <w:lang w:val="ru-RU"/>
        </w:rPr>
        <w:t xml:space="preserve"> гг., </w:t>
      </w:r>
      <w:proofErr w:type="spellStart"/>
      <w:r>
        <w:rPr>
          <w:rFonts w:ascii="Times New Roman" w:hAnsi="Times New Roman" w:cs="Times New Roman"/>
          <w:b/>
          <w:color w:val="4F6228" w:themeColor="accent3" w:themeShade="80"/>
          <w:sz w:val="28"/>
          <w:szCs w:val="28"/>
          <w:lang w:val="ru-RU"/>
        </w:rPr>
        <w:t>млрд</w:t>
      </w:r>
      <w:r w:rsidR="002E797E">
        <w:rPr>
          <w:rFonts w:ascii="Times New Roman" w:hAnsi="Times New Roman" w:cs="Times New Roman"/>
          <w:b/>
          <w:color w:val="4F6228" w:themeColor="accent3" w:themeShade="80"/>
          <w:sz w:val="28"/>
          <w:szCs w:val="28"/>
          <w:lang w:val="ru-RU"/>
        </w:rPr>
        <w:t>.руб</w:t>
      </w:r>
      <w:proofErr w:type="spellEnd"/>
      <w:r w:rsidR="002E797E">
        <w:rPr>
          <w:rFonts w:ascii="Times New Roman" w:hAnsi="Times New Roman" w:cs="Times New Roman"/>
          <w:b/>
          <w:color w:val="4F6228" w:themeColor="accent3" w:themeShade="80"/>
          <w:sz w:val="28"/>
          <w:szCs w:val="28"/>
          <w:lang w:val="ru-RU"/>
        </w:rPr>
        <w:t>.</w:t>
      </w:r>
    </w:p>
    <w:p w:rsidR="00AE33E0" w:rsidRDefault="002E797E" w:rsidP="00AE33E0">
      <w:pPr>
        <w:spacing w:after="0" w:line="240" w:lineRule="auto"/>
        <w:ind w:firstLine="709"/>
        <w:jc w:val="right"/>
        <w:rPr>
          <w:rFonts w:ascii="Times New Roman" w:hAnsi="Times New Roman" w:cs="Times New Roman"/>
          <w:i/>
          <w:color w:val="4F6228" w:themeColor="accent3" w:themeShade="80"/>
          <w:sz w:val="24"/>
          <w:szCs w:val="24"/>
          <w:lang w:val="ru-RU"/>
        </w:rPr>
      </w:pPr>
      <w:r>
        <w:rPr>
          <w:noProof/>
        </w:rPr>
        <w:drawing>
          <wp:inline distT="0" distB="0" distL="0" distR="0">
            <wp:extent cx="5934075" cy="3333750"/>
            <wp:effectExtent l="0" t="0" r="9525" b="0"/>
            <wp:docPr id="2" name="Рисунок 2" descr="Название: Количество организаций, которым оказаны услуги по проведени обязательного и инициативного ауди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7" descr="Название: Количество организаций, которым оказаны услуги по проведени обязательного и инициативного аудита"/>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34075" cy="3333750"/>
                    </a:xfrm>
                    <a:prstGeom prst="rect">
                      <a:avLst/>
                    </a:prstGeom>
                    <a:noFill/>
                    <a:ln>
                      <a:noFill/>
                    </a:ln>
                  </pic:spPr>
                </pic:pic>
              </a:graphicData>
            </a:graphic>
          </wp:inline>
        </w:drawing>
      </w:r>
    </w:p>
    <w:p w:rsidR="00481CB0" w:rsidRDefault="00481CB0" w:rsidP="00481CB0">
      <w:pPr>
        <w:spacing w:after="0" w:line="240" w:lineRule="auto"/>
        <w:rPr>
          <w:rFonts w:ascii="Times New Roman" w:hAnsi="Times New Roman" w:cs="Times New Roman"/>
          <w:i/>
          <w:color w:val="4F6228" w:themeColor="accent3" w:themeShade="80"/>
          <w:sz w:val="24"/>
          <w:szCs w:val="24"/>
          <w:lang w:val="ru-RU"/>
        </w:rPr>
      </w:pPr>
    </w:p>
    <w:p w:rsidR="00A22C25" w:rsidRPr="00A22C25" w:rsidRDefault="00A22C25" w:rsidP="00481CB0">
      <w:pPr>
        <w:spacing w:after="0" w:line="240" w:lineRule="auto"/>
        <w:rPr>
          <w:rFonts w:ascii="Times New Roman" w:hAnsi="Times New Roman" w:cs="Times New Roman"/>
          <w:b/>
          <w:bCs/>
          <w:color w:val="000000"/>
          <w:sz w:val="28"/>
          <w:szCs w:val="28"/>
          <w:lang w:val="ru-RU"/>
        </w:rPr>
      </w:pPr>
      <w:r w:rsidRPr="00A22C25">
        <w:rPr>
          <w:rFonts w:ascii="Times New Roman" w:hAnsi="Times New Roman" w:cs="Times New Roman"/>
          <w:b/>
          <w:bCs/>
          <w:color w:val="000000"/>
          <w:sz w:val="28"/>
          <w:szCs w:val="28"/>
          <w:lang w:val="ru-RU"/>
        </w:rPr>
        <w:t>Предмет обязательного аудита</w:t>
      </w:r>
    </w:p>
    <w:p w:rsidR="007B2D03" w:rsidRDefault="00A22C2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 xml:space="preserve">Согласно </w:t>
      </w:r>
      <w:r w:rsidR="007B2D03">
        <w:rPr>
          <w:rFonts w:ascii="Times New Roman" w:hAnsi="Times New Roman" w:cs="Times New Roman"/>
          <w:color w:val="000000"/>
          <w:sz w:val="28"/>
          <w:szCs w:val="28"/>
          <w:lang w:val="ru-RU"/>
        </w:rPr>
        <w:t xml:space="preserve">части 3 статьи 1 </w:t>
      </w:r>
      <w:r w:rsidRPr="00A22C25">
        <w:rPr>
          <w:rFonts w:ascii="Times New Roman" w:hAnsi="Times New Roman" w:cs="Times New Roman"/>
          <w:color w:val="000000"/>
          <w:sz w:val="28"/>
          <w:szCs w:val="28"/>
          <w:lang w:val="ru-RU"/>
        </w:rPr>
        <w:t>Федерально</w:t>
      </w:r>
      <w:r w:rsidR="007B2D03">
        <w:rPr>
          <w:rFonts w:ascii="Times New Roman" w:hAnsi="Times New Roman" w:cs="Times New Roman"/>
          <w:color w:val="000000"/>
          <w:sz w:val="28"/>
          <w:szCs w:val="28"/>
          <w:lang w:val="ru-RU"/>
        </w:rPr>
        <w:t>го</w:t>
      </w:r>
      <w:r w:rsidRPr="00A22C25">
        <w:rPr>
          <w:rFonts w:ascii="Times New Roman" w:hAnsi="Times New Roman" w:cs="Times New Roman"/>
          <w:color w:val="000000"/>
          <w:sz w:val="28"/>
          <w:szCs w:val="28"/>
          <w:lang w:val="ru-RU"/>
        </w:rPr>
        <w:t xml:space="preserve"> закон</w:t>
      </w:r>
      <w:r w:rsidR="007B2D03">
        <w:rPr>
          <w:rFonts w:ascii="Times New Roman" w:hAnsi="Times New Roman" w:cs="Times New Roman"/>
          <w:color w:val="000000"/>
          <w:sz w:val="28"/>
          <w:szCs w:val="28"/>
          <w:lang w:val="ru-RU"/>
        </w:rPr>
        <w:t>а</w:t>
      </w:r>
      <w:r w:rsidRPr="00A22C25">
        <w:rPr>
          <w:rFonts w:ascii="Times New Roman" w:hAnsi="Times New Roman" w:cs="Times New Roman"/>
          <w:color w:val="000000"/>
          <w:sz w:val="28"/>
          <w:szCs w:val="28"/>
          <w:lang w:val="ru-RU"/>
        </w:rPr>
        <w:t xml:space="preserve"> № 307-ФЗ предметом обязательного аудита может быть</w:t>
      </w:r>
      <w:r w:rsidR="00E21415">
        <w:rPr>
          <w:rFonts w:ascii="Times New Roman" w:hAnsi="Times New Roman" w:cs="Times New Roman"/>
          <w:color w:val="000000"/>
          <w:sz w:val="28"/>
          <w:szCs w:val="28"/>
          <w:lang w:val="ru-RU"/>
        </w:rPr>
        <w:t>:</w:t>
      </w:r>
    </w:p>
    <w:p w:rsidR="007B2D03" w:rsidRDefault="00E2141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 xml:space="preserve">отчетность (или ее часть), предусмотренная </w:t>
      </w:r>
      <w:r w:rsidR="00A22C25" w:rsidRPr="00A22C25">
        <w:rPr>
          <w:rFonts w:ascii="Times New Roman" w:hAnsi="Times New Roman" w:cs="Times New Roman"/>
          <w:color w:val="000000"/>
          <w:sz w:val="28"/>
          <w:szCs w:val="28"/>
          <w:lang w:val="ru-RU"/>
        </w:rPr>
        <w:t>Федеральным законом от 6 декабря 2011 г</w:t>
      </w:r>
      <w:r w:rsidR="007B2D03">
        <w:rPr>
          <w:rFonts w:ascii="Times New Roman" w:hAnsi="Times New Roman" w:cs="Times New Roman"/>
          <w:color w:val="000000"/>
          <w:sz w:val="28"/>
          <w:szCs w:val="28"/>
          <w:lang w:val="ru-RU"/>
        </w:rPr>
        <w:t>.</w:t>
      </w:r>
      <w:r w:rsidR="00A22C25" w:rsidRPr="00A22C25">
        <w:rPr>
          <w:rFonts w:ascii="Times New Roman" w:hAnsi="Times New Roman" w:cs="Times New Roman"/>
          <w:color w:val="000000"/>
          <w:sz w:val="28"/>
          <w:szCs w:val="28"/>
          <w:lang w:val="ru-RU"/>
        </w:rPr>
        <w:t xml:space="preserve"> № 402-ФЗ «О бухгалтерском учете», изданными в соответствии с ним иными нормативными правовыми актами, нормативными актами Банка России</w:t>
      </w:r>
      <w:r w:rsidR="007B2D03">
        <w:rPr>
          <w:rFonts w:ascii="Times New Roman" w:hAnsi="Times New Roman" w:cs="Times New Roman"/>
          <w:color w:val="000000"/>
          <w:sz w:val="28"/>
          <w:szCs w:val="28"/>
          <w:lang w:val="ru-RU"/>
        </w:rPr>
        <w:t xml:space="preserve"> (бухгалтерская отчетность);</w:t>
      </w:r>
    </w:p>
    <w:p w:rsidR="007B2D03" w:rsidRDefault="00E2141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 xml:space="preserve">отчетность (или ее часть), предусмотренная </w:t>
      </w:r>
      <w:r w:rsidR="00A22C25" w:rsidRPr="00A22C25">
        <w:rPr>
          <w:rFonts w:ascii="Times New Roman" w:hAnsi="Times New Roman" w:cs="Times New Roman"/>
          <w:color w:val="000000"/>
          <w:sz w:val="28"/>
          <w:szCs w:val="28"/>
          <w:lang w:val="ru-RU"/>
        </w:rPr>
        <w:t>Федеральным законом от 27 июля 2010 г</w:t>
      </w:r>
      <w:r w:rsidR="007B2D03">
        <w:rPr>
          <w:rFonts w:ascii="Times New Roman" w:hAnsi="Times New Roman" w:cs="Times New Roman"/>
          <w:color w:val="000000"/>
          <w:sz w:val="28"/>
          <w:szCs w:val="28"/>
          <w:lang w:val="ru-RU"/>
        </w:rPr>
        <w:t>.</w:t>
      </w:r>
      <w:r w:rsidR="00A22C25" w:rsidRPr="00A22C25">
        <w:rPr>
          <w:rFonts w:ascii="Times New Roman" w:hAnsi="Times New Roman" w:cs="Times New Roman"/>
          <w:color w:val="000000"/>
          <w:sz w:val="28"/>
          <w:szCs w:val="28"/>
          <w:lang w:val="ru-RU"/>
        </w:rPr>
        <w:t xml:space="preserve"> № 208-ФЗ «О консолидированной финансовой отчетности» или изданными в соответствии с ним иными нормативными правовыми актами</w:t>
      </w:r>
      <w:r w:rsidR="007B2D03">
        <w:rPr>
          <w:rFonts w:ascii="Times New Roman" w:hAnsi="Times New Roman" w:cs="Times New Roman"/>
          <w:color w:val="000000"/>
          <w:sz w:val="28"/>
          <w:szCs w:val="28"/>
          <w:lang w:val="ru-RU"/>
        </w:rPr>
        <w:t xml:space="preserve"> (консолидированная финансовая отчетность);</w:t>
      </w:r>
    </w:p>
    <w:p w:rsidR="007B2D03" w:rsidRDefault="007B2D03"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lastRenderedPageBreak/>
        <w:t>отчетность (или ее часть)</w:t>
      </w:r>
      <w:r>
        <w:rPr>
          <w:rFonts w:ascii="Times New Roman" w:hAnsi="Times New Roman" w:cs="Times New Roman"/>
          <w:color w:val="000000"/>
          <w:sz w:val="28"/>
          <w:szCs w:val="28"/>
          <w:lang w:val="ru-RU"/>
        </w:rPr>
        <w:t xml:space="preserve">, </w:t>
      </w:r>
      <w:r w:rsidR="00A22C25" w:rsidRPr="00A22C25">
        <w:rPr>
          <w:rFonts w:ascii="Times New Roman" w:hAnsi="Times New Roman" w:cs="Times New Roman"/>
          <w:color w:val="000000"/>
          <w:sz w:val="28"/>
          <w:szCs w:val="28"/>
          <w:lang w:val="ru-RU"/>
        </w:rPr>
        <w:t>аналогичная по составу</w:t>
      </w:r>
      <w:r>
        <w:rPr>
          <w:rFonts w:ascii="Times New Roman" w:hAnsi="Times New Roman" w:cs="Times New Roman"/>
          <w:color w:val="000000"/>
          <w:sz w:val="28"/>
          <w:szCs w:val="28"/>
          <w:lang w:val="ru-RU"/>
        </w:rPr>
        <w:t xml:space="preserve"> бухгалтерской и консолидированной финансовой отчетности</w:t>
      </w:r>
      <w:r w:rsidR="00A22C25" w:rsidRPr="00A22C25">
        <w:rPr>
          <w:rFonts w:ascii="Times New Roman" w:hAnsi="Times New Roman" w:cs="Times New Roman"/>
          <w:color w:val="000000"/>
          <w:sz w:val="28"/>
          <w:szCs w:val="28"/>
          <w:lang w:val="ru-RU"/>
        </w:rPr>
        <w:t>, предусмотренная другими федеральными законами или изданными в соответствии с ними иными нормативными правовыми актами</w:t>
      </w:r>
      <w:r>
        <w:rPr>
          <w:rFonts w:ascii="Times New Roman" w:hAnsi="Times New Roman" w:cs="Times New Roman"/>
          <w:color w:val="000000"/>
          <w:sz w:val="28"/>
          <w:szCs w:val="28"/>
          <w:lang w:val="ru-RU"/>
        </w:rPr>
        <w:t>;</w:t>
      </w:r>
    </w:p>
    <w:p w:rsidR="00A22C25" w:rsidRDefault="007B2D03" w:rsidP="00A22C25">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w:t>
      </w:r>
      <w:r w:rsidR="00A22C25" w:rsidRPr="00A22C25">
        <w:rPr>
          <w:rFonts w:ascii="Times New Roman" w:hAnsi="Times New Roman" w:cs="Times New Roman"/>
          <w:color w:val="000000"/>
          <w:sz w:val="28"/>
          <w:szCs w:val="28"/>
          <w:lang w:val="ru-RU"/>
        </w:rPr>
        <w:t>ная финансовая информация.</w:t>
      </w:r>
    </w:p>
    <w:p w:rsidR="00614559" w:rsidRDefault="00E21415" w:rsidP="00A22C25">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w:t>
      </w:r>
      <w:r w:rsidR="00614559">
        <w:rPr>
          <w:rFonts w:ascii="Times New Roman" w:hAnsi="Times New Roman" w:cs="Times New Roman"/>
          <w:color w:val="000000"/>
          <w:sz w:val="28"/>
          <w:szCs w:val="28"/>
          <w:lang w:val="ru-RU"/>
        </w:rPr>
        <w:t xml:space="preserve"> случа</w:t>
      </w:r>
      <w:r>
        <w:rPr>
          <w:rFonts w:ascii="Times New Roman" w:hAnsi="Times New Roman" w:cs="Times New Roman"/>
          <w:color w:val="000000"/>
          <w:sz w:val="28"/>
          <w:szCs w:val="28"/>
          <w:lang w:val="ru-RU"/>
        </w:rPr>
        <w:t>ях</w:t>
      </w:r>
      <w:r w:rsidR="00614559">
        <w:rPr>
          <w:rFonts w:ascii="Times New Roman" w:hAnsi="Times New Roman" w:cs="Times New Roman"/>
          <w:color w:val="000000"/>
          <w:sz w:val="28"/>
          <w:szCs w:val="28"/>
          <w:lang w:val="ru-RU"/>
        </w:rPr>
        <w:t xml:space="preserve"> обязательного аудита, установленных законодательством Российской Федерации в настоящее время (приложение № 1)</w:t>
      </w:r>
      <w:r>
        <w:rPr>
          <w:rFonts w:ascii="Times New Roman" w:hAnsi="Times New Roman" w:cs="Times New Roman"/>
          <w:color w:val="000000"/>
          <w:sz w:val="28"/>
          <w:szCs w:val="28"/>
          <w:lang w:val="ru-RU"/>
        </w:rPr>
        <w:t>,</w:t>
      </w:r>
      <w:r w:rsidR="00614559">
        <w:rPr>
          <w:rFonts w:ascii="Times New Roman" w:hAnsi="Times New Roman" w:cs="Times New Roman"/>
          <w:color w:val="000000"/>
          <w:sz w:val="28"/>
          <w:szCs w:val="28"/>
          <w:lang w:val="ru-RU"/>
        </w:rPr>
        <w:t xml:space="preserve"> предметом обязательного аудита является:</w:t>
      </w:r>
    </w:p>
    <w:p w:rsidR="00614559" w:rsidRDefault="00614559" w:rsidP="00A22C25">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годовая бухгалтерская отчетность организаций – в </w:t>
      </w:r>
      <w:r w:rsidR="00D140F6">
        <w:rPr>
          <w:rFonts w:ascii="Times New Roman" w:hAnsi="Times New Roman" w:cs="Times New Roman"/>
          <w:color w:val="000000"/>
          <w:sz w:val="28"/>
          <w:szCs w:val="28"/>
          <w:lang w:val="ru-RU"/>
        </w:rPr>
        <w:t>56</w:t>
      </w:r>
      <w:r>
        <w:rPr>
          <w:rFonts w:ascii="Times New Roman" w:hAnsi="Times New Roman" w:cs="Times New Roman"/>
          <w:color w:val="000000"/>
          <w:sz w:val="28"/>
          <w:szCs w:val="28"/>
          <w:lang w:val="ru-RU"/>
        </w:rPr>
        <w:t xml:space="preserve"> случаях;</w:t>
      </w:r>
    </w:p>
    <w:p w:rsidR="00D140F6" w:rsidRDefault="00614559" w:rsidP="00A22C25">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консолидированная финансовая отчетность – в </w:t>
      </w:r>
      <w:r w:rsidR="00D140F6">
        <w:rPr>
          <w:rFonts w:ascii="Times New Roman" w:hAnsi="Times New Roman" w:cs="Times New Roman"/>
          <w:color w:val="000000"/>
          <w:sz w:val="28"/>
          <w:szCs w:val="28"/>
          <w:lang w:val="ru-RU"/>
        </w:rPr>
        <w:t>3</w:t>
      </w:r>
      <w:r>
        <w:rPr>
          <w:rFonts w:ascii="Times New Roman" w:hAnsi="Times New Roman" w:cs="Times New Roman"/>
          <w:color w:val="000000"/>
          <w:sz w:val="28"/>
          <w:szCs w:val="28"/>
          <w:lang w:val="ru-RU"/>
        </w:rPr>
        <w:t xml:space="preserve"> случаях</w:t>
      </w:r>
      <w:r w:rsidR="00D140F6">
        <w:rPr>
          <w:rFonts w:ascii="Times New Roman" w:hAnsi="Times New Roman" w:cs="Times New Roman"/>
          <w:color w:val="000000"/>
          <w:sz w:val="28"/>
          <w:szCs w:val="28"/>
          <w:lang w:val="ru-RU"/>
        </w:rPr>
        <w:t xml:space="preserve">; </w:t>
      </w:r>
    </w:p>
    <w:p w:rsidR="00614559" w:rsidRDefault="00D140F6" w:rsidP="00A22C25">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годовая бухгалтерская отчетность специального назначения – в 8 случаях</w:t>
      </w:r>
      <w:r w:rsidR="00614559">
        <w:rPr>
          <w:rFonts w:ascii="Times New Roman" w:hAnsi="Times New Roman" w:cs="Times New Roman"/>
          <w:color w:val="000000"/>
          <w:sz w:val="28"/>
          <w:szCs w:val="28"/>
          <w:lang w:val="ru-RU"/>
        </w:rPr>
        <w:t>.</w:t>
      </w:r>
    </w:p>
    <w:p w:rsidR="00614559" w:rsidRPr="00A22C25" w:rsidRDefault="00E21415" w:rsidP="00A22C25">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Кроме того, в</w:t>
      </w:r>
      <w:r w:rsidR="00614559">
        <w:rPr>
          <w:rFonts w:ascii="Times New Roman" w:hAnsi="Times New Roman" w:cs="Times New Roman"/>
          <w:color w:val="000000"/>
          <w:sz w:val="28"/>
          <w:szCs w:val="28"/>
          <w:lang w:val="ru-RU"/>
        </w:rPr>
        <w:t xml:space="preserve"> </w:t>
      </w:r>
      <w:r w:rsidR="00D140F6">
        <w:rPr>
          <w:rFonts w:ascii="Times New Roman" w:hAnsi="Times New Roman" w:cs="Times New Roman"/>
          <w:color w:val="000000"/>
          <w:sz w:val="28"/>
          <w:szCs w:val="28"/>
          <w:lang w:val="ru-RU"/>
        </w:rPr>
        <w:t>20</w:t>
      </w:r>
      <w:r w:rsidR="00614559">
        <w:rPr>
          <w:rFonts w:ascii="Times New Roman" w:hAnsi="Times New Roman" w:cs="Times New Roman"/>
          <w:color w:val="000000"/>
          <w:sz w:val="28"/>
          <w:szCs w:val="28"/>
          <w:lang w:val="ru-RU"/>
        </w:rPr>
        <w:t xml:space="preserve"> случаях предметом обязательного аудита является </w:t>
      </w:r>
      <w:r w:rsidR="00D140F6">
        <w:rPr>
          <w:rFonts w:ascii="Times New Roman" w:hAnsi="Times New Roman" w:cs="Times New Roman"/>
          <w:color w:val="000000"/>
          <w:sz w:val="28"/>
          <w:szCs w:val="28"/>
          <w:lang w:val="ru-RU"/>
        </w:rPr>
        <w:t xml:space="preserve">два вида отчетности: </w:t>
      </w:r>
      <w:r w:rsidR="00614559">
        <w:rPr>
          <w:rFonts w:ascii="Times New Roman" w:hAnsi="Times New Roman" w:cs="Times New Roman"/>
          <w:color w:val="000000"/>
          <w:sz w:val="28"/>
          <w:szCs w:val="28"/>
          <w:lang w:val="ru-RU"/>
        </w:rPr>
        <w:t>годовая бухгалтерская отчетность организации и ее же консолидированная финансовая отчетность</w:t>
      </w:r>
      <w:r w:rsidR="00D140F6">
        <w:rPr>
          <w:rFonts w:ascii="Times New Roman" w:hAnsi="Times New Roman" w:cs="Times New Roman"/>
          <w:color w:val="000000"/>
          <w:sz w:val="28"/>
          <w:szCs w:val="28"/>
          <w:lang w:val="ru-RU"/>
        </w:rPr>
        <w:t xml:space="preserve"> (17 случаев); годовая бухгалтерская отчетность организации и</w:t>
      </w:r>
      <w:r w:rsidR="00D140F6" w:rsidRPr="00D140F6">
        <w:rPr>
          <w:rFonts w:ascii="Times New Roman" w:hAnsi="Times New Roman" w:cs="Times New Roman"/>
          <w:color w:val="000000"/>
          <w:sz w:val="28"/>
          <w:szCs w:val="28"/>
          <w:lang w:val="ru-RU"/>
        </w:rPr>
        <w:t xml:space="preserve"> </w:t>
      </w:r>
      <w:r w:rsidR="00D140F6">
        <w:rPr>
          <w:rFonts w:ascii="Times New Roman" w:hAnsi="Times New Roman" w:cs="Times New Roman"/>
          <w:color w:val="000000"/>
          <w:sz w:val="28"/>
          <w:szCs w:val="28"/>
          <w:lang w:val="ru-RU"/>
        </w:rPr>
        <w:t>годовая бухгалтерская отчетность специального назначения (3 случая)</w:t>
      </w:r>
      <w:r w:rsidR="00614559">
        <w:rPr>
          <w:rFonts w:ascii="Times New Roman" w:hAnsi="Times New Roman" w:cs="Times New Roman"/>
          <w:color w:val="000000"/>
          <w:sz w:val="28"/>
          <w:szCs w:val="28"/>
          <w:lang w:val="ru-RU"/>
        </w:rPr>
        <w:t>.</w:t>
      </w:r>
    </w:p>
    <w:p w:rsidR="00A22C25" w:rsidRPr="00A22C25" w:rsidRDefault="00A22C25" w:rsidP="00A22C25">
      <w:pPr>
        <w:spacing w:after="0" w:line="240" w:lineRule="auto"/>
        <w:jc w:val="both"/>
        <w:rPr>
          <w:rFonts w:ascii="Times New Roman" w:hAnsi="Times New Roman" w:cs="Times New Roman"/>
          <w:color w:val="000000"/>
          <w:sz w:val="28"/>
          <w:szCs w:val="28"/>
          <w:lang w:val="ru-RU"/>
        </w:rPr>
      </w:pPr>
    </w:p>
    <w:p w:rsidR="00A22C25" w:rsidRPr="00A22C25" w:rsidRDefault="00A22C25" w:rsidP="00A22C25">
      <w:pPr>
        <w:spacing w:after="0" w:line="240" w:lineRule="auto"/>
        <w:jc w:val="both"/>
        <w:rPr>
          <w:rFonts w:ascii="Times New Roman" w:hAnsi="Times New Roman" w:cs="Times New Roman"/>
          <w:b/>
          <w:bCs/>
          <w:color w:val="000000"/>
          <w:sz w:val="28"/>
          <w:szCs w:val="28"/>
          <w:lang w:val="ru-RU"/>
        </w:rPr>
      </w:pPr>
      <w:r w:rsidRPr="00A22C25">
        <w:rPr>
          <w:rFonts w:ascii="Times New Roman" w:hAnsi="Times New Roman" w:cs="Times New Roman"/>
          <w:b/>
          <w:bCs/>
          <w:color w:val="000000"/>
          <w:sz w:val="28"/>
          <w:szCs w:val="28"/>
          <w:lang w:val="ru-RU"/>
        </w:rPr>
        <w:t>Периодичность проведения обязательного аудита</w:t>
      </w:r>
    </w:p>
    <w:p w:rsidR="00480EA3" w:rsidRDefault="00A22C25" w:rsidP="00AE6C63">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Согласно части 2 статьи 5 Федерального закона № 307-ФЗ обязательный аудит проводится ежегодно.</w:t>
      </w:r>
      <w:r w:rsidR="00AE6C63">
        <w:rPr>
          <w:rFonts w:ascii="Times New Roman" w:hAnsi="Times New Roman" w:cs="Times New Roman"/>
          <w:color w:val="000000"/>
          <w:sz w:val="28"/>
          <w:szCs w:val="28"/>
          <w:lang w:val="ru-RU"/>
        </w:rPr>
        <w:t xml:space="preserve"> </w:t>
      </w:r>
    </w:p>
    <w:p w:rsidR="00AE6C63" w:rsidRPr="00AE6C63" w:rsidRDefault="00AE6C63" w:rsidP="00AE6C63">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В порядке исключения из этого правила законодательством Российской Федерации установлен</w:t>
      </w:r>
      <w:r w:rsidR="00480EA3">
        <w:rPr>
          <w:rFonts w:ascii="Times New Roman" w:hAnsi="Times New Roman" w:cs="Times New Roman"/>
          <w:color w:val="000000"/>
          <w:sz w:val="28"/>
          <w:szCs w:val="28"/>
          <w:lang w:val="ru-RU"/>
        </w:rPr>
        <w:t>ы немногочисленные</w:t>
      </w:r>
      <w:r>
        <w:rPr>
          <w:rFonts w:ascii="Times New Roman" w:hAnsi="Times New Roman" w:cs="Times New Roman"/>
          <w:color w:val="000000"/>
          <w:sz w:val="28"/>
          <w:szCs w:val="28"/>
          <w:lang w:val="ru-RU"/>
        </w:rPr>
        <w:t xml:space="preserve"> случа</w:t>
      </w:r>
      <w:r w:rsidR="00480EA3">
        <w:rPr>
          <w:rFonts w:ascii="Times New Roman" w:hAnsi="Times New Roman" w:cs="Times New Roman"/>
          <w:color w:val="000000"/>
          <w:sz w:val="28"/>
          <w:szCs w:val="28"/>
          <w:lang w:val="ru-RU"/>
        </w:rPr>
        <w:t>и</w:t>
      </w:r>
      <w:r>
        <w:rPr>
          <w:rFonts w:ascii="Times New Roman" w:hAnsi="Times New Roman" w:cs="Times New Roman"/>
          <w:color w:val="000000"/>
          <w:sz w:val="28"/>
          <w:szCs w:val="28"/>
          <w:lang w:val="ru-RU"/>
        </w:rPr>
        <w:t xml:space="preserve"> проведения обязательного </w:t>
      </w:r>
      <w:r w:rsidR="004329D3">
        <w:rPr>
          <w:rFonts w:ascii="Times New Roman" w:hAnsi="Times New Roman" w:cs="Times New Roman"/>
          <w:color w:val="000000"/>
          <w:sz w:val="28"/>
          <w:szCs w:val="28"/>
          <w:lang w:val="ru-RU"/>
        </w:rPr>
        <w:t>аудита</w:t>
      </w:r>
      <w:r>
        <w:rPr>
          <w:rFonts w:ascii="Times New Roman" w:hAnsi="Times New Roman" w:cs="Times New Roman"/>
          <w:color w:val="000000"/>
          <w:sz w:val="28"/>
          <w:szCs w:val="28"/>
          <w:lang w:val="ru-RU"/>
        </w:rPr>
        <w:t xml:space="preserve"> с иной периодичностью. </w:t>
      </w:r>
      <w:r w:rsidRPr="00AE6C63">
        <w:rPr>
          <w:rFonts w:ascii="Times New Roman" w:hAnsi="Times New Roman" w:cs="Times New Roman"/>
          <w:sz w:val="28"/>
          <w:szCs w:val="28"/>
          <w:lang w:val="ru-RU"/>
        </w:rPr>
        <w:t>Например, статьей 54 Федерального закона «О жилищных накопительных кооперативах» предусмотрена возможность проведения обязательного аудита бухгалтерской (финансовой) отчетности жилищного накопительного кооператива, сумма</w:t>
      </w:r>
      <w:r w:rsidRPr="00AE6C63">
        <w:rPr>
          <w:rFonts w:ascii="Times New Roman" w:eastAsiaTheme="minorEastAsia" w:hAnsi="Times New Roman" w:cs="Times New Roman"/>
          <w:sz w:val="28"/>
          <w:szCs w:val="28"/>
          <w:lang w:val="ru-RU"/>
        </w:rPr>
        <w:t xml:space="preserve"> активов баланса которого не превышает на конец отчетного года шесть миллионов рублей, один раз в два года</w:t>
      </w:r>
      <w:r w:rsidRPr="00AE6C63">
        <w:rPr>
          <w:rFonts w:ascii="Times New Roman" w:hAnsi="Times New Roman" w:cs="Times New Roman"/>
          <w:sz w:val="28"/>
          <w:szCs w:val="28"/>
          <w:lang w:val="ru-RU"/>
        </w:rPr>
        <w:t>.</w:t>
      </w:r>
      <w:r w:rsidR="00EF5606">
        <w:rPr>
          <w:rFonts w:ascii="Times New Roman" w:hAnsi="Times New Roman" w:cs="Times New Roman"/>
          <w:sz w:val="28"/>
          <w:szCs w:val="28"/>
          <w:lang w:val="ru-RU"/>
        </w:rPr>
        <w:t xml:space="preserve"> </w:t>
      </w:r>
    </w:p>
    <w:p w:rsidR="00A22C25" w:rsidRPr="00A22C25" w:rsidRDefault="00A22C25" w:rsidP="00A22C25">
      <w:pPr>
        <w:spacing w:after="0" w:line="240" w:lineRule="auto"/>
        <w:ind w:firstLine="709"/>
        <w:jc w:val="both"/>
        <w:rPr>
          <w:rFonts w:ascii="Times New Roman" w:hAnsi="Times New Roman" w:cs="Times New Roman"/>
          <w:color w:val="000000"/>
          <w:sz w:val="28"/>
          <w:szCs w:val="28"/>
          <w:lang w:val="ru-RU"/>
        </w:rPr>
      </w:pPr>
    </w:p>
    <w:p w:rsidR="00A22C25" w:rsidRPr="00A22C25" w:rsidRDefault="00A22C25" w:rsidP="00A22C25">
      <w:pPr>
        <w:spacing w:after="0" w:line="240" w:lineRule="auto"/>
        <w:jc w:val="both"/>
        <w:rPr>
          <w:rFonts w:ascii="Times New Roman" w:hAnsi="Times New Roman" w:cs="Times New Roman"/>
          <w:color w:val="000000"/>
          <w:sz w:val="28"/>
          <w:szCs w:val="28"/>
          <w:lang w:val="ru-RU"/>
        </w:rPr>
      </w:pPr>
      <w:r w:rsidRPr="00A22C25">
        <w:rPr>
          <w:rFonts w:ascii="Times New Roman" w:hAnsi="Times New Roman" w:cs="Times New Roman"/>
          <w:b/>
          <w:bCs/>
          <w:color w:val="000000"/>
          <w:sz w:val="28"/>
          <w:szCs w:val="28"/>
          <w:lang w:val="ru-RU"/>
        </w:rPr>
        <w:t>Субъекты обязательного аудита</w:t>
      </w:r>
      <w:r w:rsidRPr="00A22C25">
        <w:rPr>
          <w:rFonts w:ascii="Times New Roman" w:hAnsi="Times New Roman" w:cs="Times New Roman"/>
          <w:color w:val="000000"/>
          <w:sz w:val="28"/>
          <w:szCs w:val="28"/>
          <w:lang w:val="ru-RU"/>
        </w:rPr>
        <w:t xml:space="preserve"> </w:t>
      </w:r>
    </w:p>
    <w:p w:rsidR="00A22C25" w:rsidRPr="00A22C25" w:rsidRDefault="00A22C2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 xml:space="preserve">Согласно части 3 статьи 5 Федерального закона № 307-ФЗ обязательный аудит бухгалтерской (финансовой) отчетности проводится только аудиторскими организациями. При этом в соответствии со статьей 3 Федерального закона </w:t>
      </w:r>
      <w:r w:rsidRPr="00A22C25">
        <w:rPr>
          <w:rFonts w:ascii="Times New Roman" w:hAnsi="Times New Roman" w:cs="Times New Roman"/>
          <w:color w:val="000000"/>
          <w:sz w:val="28"/>
          <w:szCs w:val="28"/>
          <w:lang w:val="ru-RU"/>
        </w:rPr>
        <w:br/>
        <w:t xml:space="preserve">№ 307-ФЗ аудиторская организация – коммерческая организация, являющаяся членом саморегулируемой организации аудиторов. Общие требования к таким коммерческим организациям установлены статьей 18 Федерального закона </w:t>
      </w:r>
      <w:r w:rsidRPr="00A22C25">
        <w:rPr>
          <w:rFonts w:ascii="Times New Roman" w:hAnsi="Times New Roman" w:cs="Times New Roman"/>
          <w:color w:val="000000"/>
          <w:sz w:val="28"/>
          <w:szCs w:val="28"/>
          <w:lang w:val="ru-RU"/>
        </w:rPr>
        <w:br/>
        <w:t>№ 307-ФЗ.</w:t>
      </w:r>
    </w:p>
    <w:p w:rsidR="008A3435" w:rsidRDefault="00A22C25" w:rsidP="008A3435">
      <w:pPr>
        <w:spacing w:after="0" w:line="240" w:lineRule="auto"/>
        <w:ind w:firstLine="709"/>
        <w:jc w:val="both"/>
        <w:rPr>
          <w:rFonts w:ascii="Times New Roman" w:hAnsi="Times New Roman" w:cs="Times New Roman"/>
          <w:sz w:val="28"/>
          <w:szCs w:val="28"/>
          <w:lang w:val="ru-RU"/>
        </w:rPr>
      </w:pPr>
      <w:r w:rsidRPr="00A22C25">
        <w:rPr>
          <w:rFonts w:ascii="Times New Roman" w:hAnsi="Times New Roman" w:cs="Times New Roman"/>
          <w:color w:val="000000"/>
          <w:sz w:val="28"/>
          <w:szCs w:val="28"/>
          <w:lang w:val="ru-RU"/>
        </w:rPr>
        <w:t>Проведение обязательного аудита отчетности (информации) общественно значимых организаций (например, публичных акционерных обществ, организаций, ценные бумаги которых допущены к организованных торгам, кредитны</w:t>
      </w:r>
      <w:r w:rsidR="00563968">
        <w:rPr>
          <w:rFonts w:ascii="Times New Roman" w:hAnsi="Times New Roman" w:cs="Times New Roman"/>
          <w:color w:val="000000"/>
          <w:sz w:val="28"/>
          <w:szCs w:val="28"/>
          <w:lang w:val="ru-RU"/>
        </w:rPr>
        <w:t>х</w:t>
      </w:r>
      <w:r w:rsidRPr="00A22C25">
        <w:rPr>
          <w:rFonts w:ascii="Times New Roman" w:hAnsi="Times New Roman" w:cs="Times New Roman"/>
          <w:color w:val="000000"/>
          <w:sz w:val="28"/>
          <w:szCs w:val="28"/>
          <w:lang w:val="ru-RU"/>
        </w:rPr>
        <w:t xml:space="preserve"> </w:t>
      </w:r>
      <w:r w:rsidR="00563968">
        <w:rPr>
          <w:rFonts w:ascii="Times New Roman" w:hAnsi="Times New Roman" w:cs="Times New Roman"/>
          <w:color w:val="000000"/>
          <w:sz w:val="28"/>
          <w:szCs w:val="28"/>
          <w:lang w:val="ru-RU"/>
        </w:rPr>
        <w:t>и</w:t>
      </w:r>
      <w:r w:rsidRPr="00A22C25">
        <w:rPr>
          <w:rFonts w:ascii="Times New Roman" w:hAnsi="Times New Roman" w:cs="Times New Roman"/>
          <w:color w:val="000000"/>
          <w:sz w:val="28"/>
          <w:szCs w:val="28"/>
          <w:lang w:val="ru-RU"/>
        </w:rPr>
        <w:t xml:space="preserve"> страховы</w:t>
      </w:r>
      <w:r w:rsidR="00563968">
        <w:rPr>
          <w:rFonts w:ascii="Times New Roman" w:hAnsi="Times New Roman" w:cs="Times New Roman"/>
          <w:color w:val="000000"/>
          <w:sz w:val="28"/>
          <w:szCs w:val="28"/>
          <w:lang w:val="ru-RU"/>
        </w:rPr>
        <w:t>х</w:t>
      </w:r>
      <w:r w:rsidRPr="00A22C25">
        <w:rPr>
          <w:rFonts w:ascii="Times New Roman" w:hAnsi="Times New Roman" w:cs="Times New Roman"/>
          <w:color w:val="000000"/>
          <w:sz w:val="28"/>
          <w:szCs w:val="28"/>
          <w:lang w:val="ru-RU"/>
        </w:rPr>
        <w:t xml:space="preserve"> организаци</w:t>
      </w:r>
      <w:r w:rsidR="00563968">
        <w:rPr>
          <w:rFonts w:ascii="Times New Roman" w:hAnsi="Times New Roman" w:cs="Times New Roman"/>
          <w:color w:val="000000"/>
          <w:sz w:val="28"/>
          <w:szCs w:val="28"/>
          <w:lang w:val="ru-RU"/>
        </w:rPr>
        <w:t>й</w:t>
      </w:r>
      <w:r w:rsidRPr="00A22C25">
        <w:rPr>
          <w:rFonts w:ascii="Times New Roman" w:hAnsi="Times New Roman" w:cs="Times New Roman"/>
          <w:color w:val="000000"/>
          <w:sz w:val="28"/>
          <w:szCs w:val="28"/>
          <w:lang w:val="ru-RU"/>
        </w:rPr>
        <w:t xml:space="preserve">) допустимо лишь аудиторскими </w:t>
      </w:r>
      <w:r w:rsidRPr="00A22C25">
        <w:rPr>
          <w:rFonts w:ascii="Times New Roman" w:hAnsi="Times New Roman" w:cs="Times New Roman"/>
          <w:color w:val="000000"/>
          <w:sz w:val="28"/>
          <w:szCs w:val="28"/>
          <w:lang w:val="ru-RU"/>
        </w:rPr>
        <w:lastRenderedPageBreak/>
        <w:t xml:space="preserve">организациями, сведения о которых внесены в реестр аудиторских организаций, оказывающих аудиторские услуги общественно значимым </w:t>
      </w:r>
      <w:r w:rsidRPr="008A3435">
        <w:rPr>
          <w:rFonts w:ascii="Times New Roman" w:hAnsi="Times New Roman" w:cs="Times New Roman"/>
          <w:color w:val="000000"/>
          <w:sz w:val="28"/>
          <w:szCs w:val="28"/>
          <w:lang w:val="ru-RU"/>
        </w:rPr>
        <w:t>организациям</w:t>
      </w:r>
      <w:r w:rsidR="008A3435" w:rsidRPr="008A3435">
        <w:rPr>
          <w:rFonts w:ascii="Times New Roman" w:hAnsi="Times New Roman" w:cs="Times New Roman"/>
          <w:sz w:val="28"/>
          <w:szCs w:val="28"/>
          <w:lang w:val="ru-RU"/>
        </w:rPr>
        <w:t xml:space="preserve">, а также </w:t>
      </w:r>
      <w:r w:rsidR="00D92A5E">
        <w:rPr>
          <w:rFonts w:ascii="Times New Roman" w:hAnsi="Times New Roman" w:cs="Times New Roman"/>
          <w:sz w:val="28"/>
          <w:szCs w:val="28"/>
          <w:lang w:val="ru-RU"/>
        </w:rPr>
        <w:t xml:space="preserve">в случаях, когда речь идет об общественно значимых организациях на финансовом рынке, - еще и </w:t>
      </w:r>
      <w:r w:rsidR="008A3435" w:rsidRPr="008A3435">
        <w:rPr>
          <w:rFonts w:ascii="Times New Roman" w:hAnsi="Times New Roman" w:cs="Times New Roman"/>
          <w:sz w:val="28"/>
          <w:szCs w:val="28"/>
          <w:lang w:val="ru-RU"/>
        </w:rPr>
        <w:t xml:space="preserve">в реестр аудиторских организаций, оказывающих аудиторские услуги общественно значимым организациям на финансовом рынке. </w:t>
      </w:r>
    </w:p>
    <w:p w:rsidR="00732973" w:rsidRPr="007923DC" w:rsidRDefault="00732973" w:rsidP="008A3435">
      <w:pPr>
        <w:spacing w:after="0" w:line="240" w:lineRule="auto"/>
        <w:ind w:firstLine="709"/>
        <w:jc w:val="both"/>
        <w:rPr>
          <w:rFonts w:ascii="Times New Roman" w:hAnsi="Times New Roman"/>
          <w:sz w:val="28"/>
          <w:szCs w:val="28"/>
          <w:lang w:val="ru-RU"/>
        </w:rPr>
      </w:pPr>
      <w:r w:rsidRPr="00D92A5E">
        <w:rPr>
          <w:rFonts w:ascii="Times New Roman" w:hAnsi="Times New Roman" w:cs="Times New Roman"/>
          <w:sz w:val="28"/>
          <w:szCs w:val="28"/>
          <w:lang w:val="ru-RU"/>
        </w:rPr>
        <w:t>По данным федерального статистического наблюдения за аудиторской деятельностью в сферу обязательного аудита были вовлечены</w:t>
      </w:r>
      <w:r w:rsidR="00110BB2" w:rsidRPr="00D92A5E">
        <w:rPr>
          <w:rFonts w:ascii="Times New Roman" w:hAnsi="Times New Roman" w:cs="Times New Roman"/>
          <w:sz w:val="28"/>
          <w:szCs w:val="28"/>
          <w:lang w:val="ru-RU"/>
        </w:rPr>
        <w:t xml:space="preserve">: в 2021 г. - </w:t>
      </w:r>
      <w:r w:rsidR="00D92A5E" w:rsidRPr="00D92A5E">
        <w:rPr>
          <w:rFonts w:ascii="Times New Roman" w:hAnsi="Times New Roman" w:cs="Times New Roman"/>
          <w:sz w:val="28"/>
          <w:szCs w:val="28"/>
          <w:lang w:val="ru-RU"/>
        </w:rPr>
        <w:t>3013</w:t>
      </w:r>
      <w:r w:rsidR="00110BB2" w:rsidRPr="00D92A5E">
        <w:rPr>
          <w:rFonts w:ascii="Times New Roman" w:hAnsi="Times New Roman" w:cs="Times New Roman"/>
          <w:sz w:val="28"/>
          <w:szCs w:val="28"/>
          <w:lang w:val="ru-RU"/>
        </w:rPr>
        <w:t xml:space="preserve"> аудиторских организаций</w:t>
      </w:r>
      <w:r w:rsidR="00CD08A8">
        <w:rPr>
          <w:rFonts w:ascii="Times New Roman" w:hAnsi="Times New Roman" w:cs="Times New Roman"/>
          <w:sz w:val="28"/>
          <w:szCs w:val="28"/>
          <w:lang w:val="ru-RU"/>
        </w:rPr>
        <w:t xml:space="preserve"> (91,4% общего количества аудиторских организаций, фактически оказывавших услуги)</w:t>
      </w:r>
      <w:r w:rsidR="00110BB2" w:rsidRPr="00D92A5E">
        <w:rPr>
          <w:rFonts w:ascii="Times New Roman" w:hAnsi="Times New Roman" w:cs="Times New Roman"/>
          <w:sz w:val="28"/>
          <w:szCs w:val="28"/>
          <w:lang w:val="ru-RU"/>
        </w:rPr>
        <w:t xml:space="preserve">, 2020 г. </w:t>
      </w:r>
      <w:r w:rsidR="00CD08A8">
        <w:rPr>
          <w:rFonts w:ascii="Times New Roman" w:hAnsi="Times New Roman" w:cs="Times New Roman"/>
          <w:sz w:val="28"/>
          <w:szCs w:val="28"/>
          <w:lang w:val="ru-RU"/>
        </w:rPr>
        <w:t>–</w:t>
      </w:r>
      <w:r w:rsidR="00110BB2" w:rsidRPr="00D92A5E">
        <w:rPr>
          <w:rFonts w:ascii="Times New Roman" w:hAnsi="Times New Roman" w:cs="Times New Roman"/>
          <w:sz w:val="28"/>
          <w:szCs w:val="28"/>
          <w:lang w:val="ru-RU"/>
        </w:rPr>
        <w:t xml:space="preserve"> </w:t>
      </w:r>
      <w:r w:rsidR="00D92A5E" w:rsidRPr="00D92A5E">
        <w:rPr>
          <w:rFonts w:ascii="Times New Roman" w:hAnsi="Times New Roman" w:cs="Times New Roman"/>
          <w:sz w:val="28"/>
          <w:szCs w:val="28"/>
          <w:lang w:val="ru-RU"/>
        </w:rPr>
        <w:t>3249</w:t>
      </w:r>
      <w:r w:rsidR="00CD08A8">
        <w:rPr>
          <w:rFonts w:ascii="Times New Roman" w:hAnsi="Times New Roman" w:cs="Times New Roman"/>
          <w:sz w:val="28"/>
          <w:szCs w:val="28"/>
          <w:lang w:val="ru-RU"/>
        </w:rPr>
        <w:t xml:space="preserve"> (91,2%)</w:t>
      </w:r>
      <w:r w:rsidR="00110BB2" w:rsidRPr="00D92A5E">
        <w:rPr>
          <w:rFonts w:ascii="Times New Roman" w:hAnsi="Times New Roman" w:cs="Times New Roman"/>
          <w:sz w:val="28"/>
          <w:szCs w:val="28"/>
          <w:lang w:val="ru-RU"/>
        </w:rPr>
        <w:t xml:space="preserve">, 2019 г. </w:t>
      </w:r>
      <w:r w:rsidR="00CD08A8">
        <w:rPr>
          <w:rFonts w:ascii="Times New Roman" w:hAnsi="Times New Roman" w:cs="Times New Roman"/>
          <w:sz w:val="28"/>
          <w:szCs w:val="28"/>
          <w:lang w:val="ru-RU"/>
        </w:rPr>
        <w:t>–</w:t>
      </w:r>
      <w:r w:rsidR="00110BB2" w:rsidRPr="00D92A5E">
        <w:rPr>
          <w:rFonts w:ascii="Times New Roman" w:hAnsi="Times New Roman" w:cs="Times New Roman"/>
          <w:sz w:val="28"/>
          <w:szCs w:val="28"/>
          <w:lang w:val="ru-RU"/>
        </w:rPr>
        <w:t xml:space="preserve"> </w:t>
      </w:r>
      <w:r w:rsidR="00D92A5E" w:rsidRPr="00D92A5E">
        <w:rPr>
          <w:rFonts w:ascii="Times New Roman" w:hAnsi="Times New Roman" w:cs="Times New Roman"/>
          <w:sz w:val="28"/>
          <w:szCs w:val="28"/>
          <w:lang w:val="ru-RU"/>
        </w:rPr>
        <w:t>3384</w:t>
      </w:r>
      <w:r w:rsidR="00CD08A8">
        <w:rPr>
          <w:rFonts w:ascii="Times New Roman" w:hAnsi="Times New Roman" w:cs="Times New Roman"/>
          <w:sz w:val="28"/>
          <w:szCs w:val="28"/>
          <w:lang w:val="ru-RU"/>
        </w:rPr>
        <w:t xml:space="preserve"> (89,9%)</w:t>
      </w:r>
      <w:r w:rsidR="00110BB2" w:rsidRPr="00D92A5E">
        <w:rPr>
          <w:rFonts w:ascii="Times New Roman" w:hAnsi="Times New Roman" w:cs="Times New Roman"/>
          <w:sz w:val="28"/>
          <w:szCs w:val="28"/>
          <w:lang w:val="ru-RU"/>
        </w:rPr>
        <w:t xml:space="preserve">, 2018 г. </w:t>
      </w:r>
      <w:r w:rsidR="00CD08A8">
        <w:rPr>
          <w:rFonts w:ascii="Times New Roman" w:hAnsi="Times New Roman" w:cs="Times New Roman"/>
          <w:sz w:val="28"/>
          <w:szCs w:val="28"/>
          <w:lang w:val="ru-RU"/>
        </w:rPr>
        <w:t>–</w:t>
      </w:r>
      <w:r w:rsidR="00110BB2" w:rsidRPr="00D92A5E">
        <w:rPr>
          <w:rFonts w:ascii="Times New Roman" w:hAnsi="Times New Roman" w:cs="Times New Roman"/>
          <w:sz w:val="28"/>
          <w:szCs w:val="28"/>
          <w:lang w:val="ru-RU"/>
        </w:rPr>
        <w:t xml:space="preserve"> </w:t>
      </w:r>
      <w:r w:rsidR="00D92A5E" w:rsidRPr="00D92A5E">
        <w:rPr>
          <w:rFonts w:ascii="Times New Roman" w:hAnsi="Times New Roman" w:cs="Times New Roman"/>
          <w:sz w:val="28"/>
          <w:szCs w:val="28"/>
          <w:lang w:val="ru-RU"/>
        </w:rPr>
        <w:t>3560</w:t>
      </w:r>
      <w:r w:rsidR="00CD08A8">
        <w:rPr>
          <w:rFonts w:ascii="Times New Roman" w:hAnsi="Times New Roman" w:cs="Times New Roman"/>
          <w:sz w:val="28"/>
          <w:szCs w:val="28"/>
          <w:lang w:val="ru-RU"/>
        </w:rPr>
        <w:t xml:space="preserve"> (89,2%)</w:t>
      </w:r>
      <w:r w:rsidR="00110BB2" w:rsidRPr="00D92A5E">
        <w:rPr>
          <w:rFonts w:ascii="Times New Roman" w:hAnsi="Times New Roman" w:cs="Times New Roman"/>
          <w:sz w:val="28"/>
          <w:szCs w:val="28"/>
          <w:lang w:val="ru-RU"/>
        </w:rPr>
        <w:t xml:space="preserve">, 2017 г. </w:t>
      </w:r>
      <w:r w:rsidR="00D92A5E" w:rsidRPr="00D92A5E">
        <w:rPr>
          <w:rFonts w:ascii="Times New Roman" w:hAnsi="Times New Roman" w:cs="Times New Roman"/>
          <w:sz w:val="28"/>
          <w:szCs w:val="28"/>
          <w:lang w:val="ru-RU"/>
        </w:rPr>
        <w:t>–</w:t>
      </w:r>
      <w:r w:rsidR="00110BB2" w:rsidRPr="00D92A5E">
        <w:rPr>
          <w:rFonts w:ascii="Times New Roman" w:hAnsi="Times New Roman" w:cs="Times New Roman"/>
          <w:sz w:val="28"/>
          <w:szCs w:val="28"/>
          <w:lang w:val="ru-RU"/>
        </w:rPr>
        <w:t xml:space="preserve"> </w:t>
      </w:r>
      <w:r w:rsidR="00D92A5E" w:rsidRPr="00D92A5E">
        <w:rPr>
          <w:rFonts w:ascii="Times New Roman" w:hAnsi="Times New Roman" w:cs="Times New Roman"/>
          <w:sz w:val="28"/>
          <w:szCs w:val="28"/>
          <w:lang w:val="ru-RU"/>
        </w:rPr>
        <w:t>3677</w:t>
      </w:r>
      <w:r w:rsidR="00CD08A8">
        <w:rPr>
          <w:rFonts w:ascii="Times New Roman" w:hAnsi="Times New Roman" w:cs="Times New Roman"/>
          <w:sz w:val="28"/>
          <w:szCs w:val="28"/>
          <w:lang w:val="ru-RU"/>
        </w:rPr>
        <w:t xml:space="preserve"> (88,7%)</w:t>
      </w:r>
      <w:r w:rsidR="00650639">
        <w:rPr>
          <w:rFonts w:ascii="Times New Roman" w:hAnsi="Times New Roman" w:cs="Times New Roman"/>
          <w:sz w:val="28"/>
          <w:szCs w:val="28"/>
          <w:lang w:val="ru-RU"/>
        </w:rPr>
        <w:t xml:space="preserve">, 2016 г. </w:t>
      </w:r>
      <w:r w:rsidR="00CD08A8">
        <w:rPr>
          <w:rFonts w:ascii="Times New Roman" w:hAnsi="Times New Roman" w:cs="Times New Roman"/>
          <w:sz w:val="28"/>
          <w:szCs w:val="28"/>
          <w:lang w:val="ru-RU"/>
        </w:rPr>
        <w:t>–</w:t>
      </w:r>
      <w:r w:rsidR="00650639">
        <w:rPr>
          <w:rFonts w:ascii="Times New Roman" w:hAnsi="Times New Roman" w:cs="Times New Roman"/>
          <w:sz w:val="28"/>
          <w:szCs w:val="28"/>
          <w:lang w:val="ru-RU"/>
        </w:rPr>
        <w:t xml:space="preserve"> 3714</w:t>
      </w:r>
      <w:r w:rsidR="00CD08A8">
        <w:rPr>
          <w:rFonts w:ascii="Times New Roman" w:hAnsi="Times New Roman" w:cs="Times New Roman"/>
          <w:sz w:val="28"/>
          <w:szCs w:val="28"/>
          <w:lang w:val="ru-RU"/>
        </w:rPr>
        <w:t xml:space="preserve"> (86,9%)</w:t>
      </w:r>
      <w:r w:rsidR="00D92A5E" w:rsidRPr="00D92A5E">
        <w:rPr>
          <w:rFonts w:ascii="Times New Roman" w:hAnsi="Times New Roman" w:cs="Times New Roman"/>
          <w:sz w:val="28"/>
          <w:szCs w:val="28"/>
          <w:lang w:val="ru-RU"/>
        </w:rPr>
        <w:t>.</w:t>
      </w:r>
      <w:r w:rsidR="004B41BD">
        <w:rPr>
          <w:rFonts w:ascii="Times New Roman" w:hAnsi="Times New Roman" w:cs="Times New Roman"/>
          <w:sz w:val="28"/>
          <w:szCs w:val="28"/>
          <w:lang w:val="ru-RU"/>
        </w:rPr>
        <w:t xml:space="preserve"> </w:t>
      </w:r>
      <w:r w:rsidR="004B41BD" w:rsidRPr="007923DC">
        <w:rPr>
          <w:rFonts w:ascii="Times New Roman" w:hAnsi="Times New Roman" w:cs="Times New Roman"/>
          <w:sz w:val="28"/>
          <w:szCs w:val="28"/>
          <w:lang w:val="ru-RU"/>
        </w:rPr>
        <w:t>Из числа этих аудиторских организаций проводили аудит</w:t>
      </w:r>
      <w:r w:rsidR="00671EE9">
        <w:rPr>
          <w:rFonts w:ascii="Times New Roman" w:hAnsi="Times New Roman" w:cs="Times New Roman"/>
          <w:sz w:val="28"/>
          <w:szCs w:val="28"/>
          <w:lang w:val="ru-RU"/>
        </w:rPr>
        <w:t xml:space="preserve"> отчетности</w:t>
      </w:r>
      <w:r w:rsidR="004B41BD" w:rsidRPr="007923DC">
        <w:rPr>
          <w:rFonts w:ascii="Times New Roman" w:hAnsi="Times New Roman" w:cs="Times New Roman"/>
          <w:sz w:val="28"/>
          <w:szCs w:val="28"/>
          <w:lang w:val="ru-RU"/>
        </w:rPr>
        <w:t xml:space="preserve"> общественно значимых организаций в 202</w:t>
      </w:r>
      <w:r w:rsidR="007923DC" w:rsidRPr="007923DC">
        <w:rPr>
          <w:rFonts w:ascii="Times New Roman" w:hAnsi="Times New Roman" w:cs="Times New Roman"/>
          <w:sz w:val="28"/>
          <w:szCs w:val="28"/>
          <w:lang w:val="ru-RU"/>
        </w:rPr>
        <w:t>2</w:t>
      </w:r>
      <w:r w:rsidR="004B41BD" w:rsidRPr="007923DC">
        <w:rPr>
          <w:rFonts w:ascii="Times New Roman" w:hAnsi="Times New Roman" w:cs="Times New Roman"/>
          <w:sz w:val="28"/>
          <w:szCs w:val="28"/>
          <w:lang w:val="ru-RU"/>
        </w:rPr>
        <w:t xml:space="preserve"> г. - </w:t>
      </w:r>
      <w:r w:rsidR="007923DC" w:rsidRPr="007923DC">
        <w:rPr>
          <w:rFonts w:ascii="Times New Roman" w:hAnsi="Times New Roman" w:cs="Times New Roman"/>
          <w:sz w:val="28"/>
          <w:szCs w:val="28"/>
          <w:lang w:val="ru-RU"/>
        </w:rPr>
        <w:t>352</w:t>
      </w:r>
      <w:r w:rsidR="004B41BD" w:rsidRPr="007923DC">
        <w:rPr>
          <w:rFonts w:ascii="Times New Roman" w:hAnsi="Times New Roman" w:cs="Times New Roman"/>
          <w:sz w:val="28"/>
          <w:szCs w:val="28"/>
          <w:lang w:val="ru-RU"/>
        </w:rPr>
        <w:t xml:space="preserve"> аудиторски</w:t>
      </w:r>
      <w:r w:rsidR="007923DC">
        <w:rPr>
          <w:rFonts w:ascii="Times New Roman" w:hAnsi="Times New Roman" w:cs="Times New Roman"/>
          <w:sz w:val="28"/>
          <w:szCs w:val="28"/>
          <w:lang w:val="ru-RU"/>
        </w:rPr>
        <w:t>е</w:t>
      </w:r>
      <w:r w:rsidR="004B41BD" w:rsidRPr="007923DC">
        <w:rPr>
          <w:rFonts w:ascii="Times New Roman" w:hAnsi="Times New Roman" w:cs="Times New Roman"/>
          <w:sz w:val="28"/>
          <w:szCs w:val="28"/>
          <w:lang w:val="ru-RU"/>
        </w:rPr>
        <w:t xml:space="preserve"> организаци</w:t>
      </w:r>
      <w:r w:rsidR="007923DC">
        <w:rPr>
          <w:rFonts w:ascii="Times New Roman" w:hAnsi="Times New Roman" w:cs="Times New Roman"/>
          <w:sz w:val="28"/>
          <w:szCs w:val="28"/>
          <w:lang w:val="ru-RU"/>
        </w:rPr>
        <w:t>и</w:t>
      </w:r>
      <w:r w:rsidR="00646433" w:rsidRPr="007923DC">
        <w:rPr>
          <w:rStyle w:val="af1"/>
          <w:rFonts w:ascii="Times New Roman" w:hAnsi="Times New Roman" w:cs="Times New Roman"/>
          <w:sz w:val="28"/>
          <w:szCs w:val="28"/>
          <w:lang w:val="ru-RU"/>
        </w:rPr>
        <w:footnoteReference w:id="1"/>
      </w:r>
      <w:r w:rsidR="004B41BD" w:rsidRPr="007923DC">
        <w:rPr>
          <w:rFonts w:ascii="Times New Roman" w:hAnsi="Times New Roman" w:cs="Times New Roman"/>
          <w:sz w:val="28"/>
          <w:szCs w:val="28"/>
          <w:lang w:val="ru-RU"/>
        </w:rPr>
        <w:t>, в 202</w:t>
      </w:r>
      <w:r w:rsidR="007923DC" w:rsidRPr="007923DC">
        <w:rPr>
          <w:rFonts w:ascii="Times New Roman" w:hAnsi="Times New Roman" w:cs="Times New Roman"/>
          <w:sz w:val="28"/>
          <w:szCs w:val="28"/>
          <w:lang w:val="ru-RU"/>
        </w:rPr>
        <w:t>1</w:t>
      </w:r>
      <w:r w:rsidR="004B41BD" w:rsidRPr="007923DC">
        <w:rPr>
          <w:rFonts w:ascii="Times New Roman" w:hAnsi="Times New Roman" w:cs="Times New Roman"/>
          <w:sz w:val="28"/>
          <w:szCs w:val="28"/>
          <w:lang w:val="ru-RU"/>
        </w:rPr>
        <w:t xml:space="preserve"> г. </w:t>
      </w:r>
      <w:r w:rsidR="00AB0D25">
        <w:rPr>
          <w:rFonts w:ascii="Times New Roman" w:hAnsi="Times New Roman" w:cs="Times New Roman"/>
          <w:sz w:val="28"/>
          <w:szCs w:val="28"/>
          <w:lang w:val="ru-RU"/>
        </w:rPr>
        <w:t>–</w:t>
      </w:r>
      <w:r w:rsidR="004B41BD" w:rsidRPr="007923DC">
        <w:rPr>
          <w:rFonts w:ascii="Times New Roman" w:hAnsi="Times New Roman" w:cs="Times New Roman"/>
          <w:sz w:val="28"/>
          <w:szCs w:val="28"/>
          <w:lang w:val="ru-RU"/>
        </w:rPr>
        <w:t xml:space="preserve"> </w:t>
      </w:r>
      <w:r w:rsidR="007923DC" w:rsidRPr="007923DC">
        <w:rPr>
          <w:rFonts w:ascii="Times New Roman" w:hAnsi="Times New Roman" w:cs="Times New Roman"/>
          <w:sz w:val="28"/>
          <w:szCs w:val="28"/>
          <w:lang w:val="ru-RU"/>
        </w:rPr>
        <w:t>385</w:t>
      </w:r>
      <w:r w:rsidR="00AB0D25">
        <w:rPr>
          <w:rFonts w:ascii="Times New Roman" w:hAnsi="Times New Roman" w:cs="Times New Roman"/>
          <w:sz w:val="28"/>
          <w:szCs w:val="28"/>
          <w:lang w:val="ru-RU"/>
        </w:rPr>
        <w:t xml:space="preserve"> (12,8%)</w:t>
      </w:r>
      <w:r w:rsidR="004B41BD" w:rsidRPr="007923DC">
        <w:rPr>
          <w:rFonts w:ascii="Times New Roman" w:hAnsi="Times New Roman" w:cs="Times New Roman"/>
          <w:sz w:val="28"/>
          <w:szCs w:val="28"/>
          <w:lang w:val="ru-RU"/>
        </w:rPr>
        <w:t>, в</w:t>
      </w:r>
      <w:r w:rsidR="007923DC" w:rsidRPr="007923DC">
        <w:rPr>
          <w:rFonts w:ascii="Times New Roman" w:hAnsi="Times New Roman" w:cs="Times New Roman"/>
          <w:sz w:val="28"/>
          <w:szCs w:val="28"/>
          <w:lang w:val="ru-RU"/>
        </w:rPr>
        <w:t xml:space="preserve"> 2020 г. </w:t>
      </w:r>
      <w:r w:rsidR="00AB0D25">
        <w:rPr>
          <w:rFonts w:ascii="Times New Roman" w:hAnsi="Times New Roman" w:cs="Times New Roman"/>
          <w:sz w:val="28"/>
          <w:szCs w:val="28"/>
          <w:lang w:val="ru-RU"/>
        </w:rPr>
        <w:t>–</w:t>
      </w:r>
      <w:r w:rsidR="007923DC" w:rsidRPr="007923DC">
        <w:rPr>
          <w:rFonts w:ascii="Times New Roman" w:hAnsi="Times New Roman" w:cs="Times New Roman"/>
          <w:sz w:val="28"/>
          <w:szCs w:val="28"/>
          <w:lang w:val="ru-RU"/>
        </w:rPr>
        <w:t xml:space="preserve"> 351</w:t>
      </w:r>
      <w:r w:rsidR="00AB0D25">
        <w:rPr>
          <w:rFonts w:ascii="Times New Roman" w:hAnsi="Times New Roman" w:cs="Times New Roman"/>
          <w:sz w:val="28"/>
          <w:szCs w:val="28"/>
          <w:lang w:val="ru-RU"/>
        </w:rPr>
        <w:t xml:space="preserve"> (10,8%)</w:t>
      </w:r>
      <w:r w:rsidR="007923DC" w:rsidRPr="007923DC">
        <w:rPr>
          <w:rFonts w:ascii="Times New Roman" w:hAnsi="Times New Roman" w:cs="Times New Roman"/>
          <w:sz w:val="28"/>
          <w:szCs w:val="28"/>
          <w:lang w:val="ru-RU"/>
        </w:rPr>
        <w:t>, в</w:t>
      </w:r>
      <w:r w:rsidR="004B41BD" w:rsidRPr="007923DC">
        <w:rPr>
          <w:rFonts w:ascii="Times New Roman" w:hAnsi="Times New Roman" w:cs="Times New Roman"/>
          <w:sz w:val="28"/>
          <w:szCs w:val="28"/>
          <w:lang w:val="ru-RU"/>
        </w:rPr>
        <w:t xml:space="preserve"> 2019 г. </w:t>
      </w:r>
      <w:r w:rsidR="007923DC" w:rsidRPr="007923DC">
        <w:rPr>
          <w:rFonts w:ascii="Times New Roman" w:hAnsi="Times New Roman" w:cs="Times New Roman"/>
          <w:sz w:val="28"/>
          <w:szCs w:val="28"/>
          <w:lang w:val="ru-RU"/>
        </w:rPr>
        <w:t>–</w:t>
      </w:r>
      <w:r w:rsidR="004B41BD" w:rsidRPr="007923DC">
        <w:rPr>
          <w:rFonts w:ascii="Times New Roman" w:hAnsi="Times New Roman" w:cs="Times New Roman"/>
          <w:sz w:val="28"/>
          <w:szCs w:val="28"/>
          <w:lang w:val="ru-RU"/>
        </w:rPr>
        <w:t xml:space="preserve"> </w:t>
      </w:r>
      <w:r w:rsidR="007923DC" w:rsidRPr="007923DC">
        <w:rPr>
          <w:rFonts w:ascii="Times New Roman" w:hAnsi="Times New Roman" w:cs="Times New Roman"/>
          <w:sz w:val="28"/>
          <w:szCs w:val="28"/>
          <w:lang w:val="ru-RU"/>
        </w:rPr>
        <w:t>359</w:t>
      </w:r>
      <w:r w:rsidR="00AB0D25">
        <w:rPr>
          <w:rFonts w:ascii="Times New Roman" w:hAnsi="Times New Roman" w:cs="Times New Roman"/>
          <w:sz w:val="28"/>
          <w:szCs w:val="28"/>
          <w:lang w:val="ru-RU"/>
        </w:rPr>
        <w:t xml:space="preserve"> (10,6%)</w:t>
      </w:r>
      <w:r w:rsidR="007923DC" w:rsidRPr="007923DC">
        <w:rPr>
          <w:rFonts w:ascii="Times New Roman" w:hAnsi="Times New Roman" w:cs="Times New Roman"/>
          <w:sz w:val="28"/>
          <w:szCs w:val="28"/>
          <w:lang w:val="ru-RU"/>
        </w:rPr>
        <w:t xml:space="preserve">, в 2018 г. </w:t>
      </w:r>
      <w:r w:rsidR="00AB0D25">
        <w:rPr>
          <w:rFonts w:ascii="Times New Roman" w:hAnsi="Times New Roman" w:cs="Times New Roman"/>
          <w:sz w:val="28"/>
          <w:szCs w:val="28"/>
          <w:lang w:val="ru-RU"/>
        </w:rPr>
        <w:t>–</w:t>
      </w:r>
      <w:r w:rsidR="007923DC" w:rsidRPr="007923DC">
        <w:rPr>
          <w:rFonts w:ascii="Times New Roman" w:hAnsi="Times New Roman" w:cs="Times New Roman"/>
          <w:sz w:val="28"/>
          <w:szCs w:val="28"/>
          <w:lang w:val="ru-RU"/>
        </w:rPr>
        <w:t xml:space="preserve"> 437</w:t>
      </w:r>
      <w:r w:rsidR="00AB0D25">
        <w:rPr>
          <w:rFonts w:ascii="Times New Roman" w:hAnsi="Times New Roman" w:cs="Times New Roman"/>
          <w:sz w:val="28"/>
          <w:szCs w:val="28"/>
          <w:lang w:val="ru-RU"/>
        </w:rPr>
        <w:t xml:space="preserve"> (12,3%)</w:t>
      </w:r>
      <w:r w:rsidR="007923DC" w:rsidRPr="007923DC">
        <w:rPr>
          <w:rFonts w:ascii="Times New Roman" w:hAnsi="Times New Roman" w:cs="Times New Roman"/>
          <w:sz w:val="28"/>
          <w:szCs w:val="28"/>
          <w:lang w:val="ru-RU"/>
        </w:rPr>
        <w:t>, 2017 г. – 266</w:t>
      </w:r>
      <w:r w:rsidR="00AB0D25">
        <w:rPr>
          <w:rFonts w:ascii="Times New Roman" w:hAnsi="Times New Roman" w:cs="Times New Roman"/>
          <w:sz w:val="28"/>
          <w:szCs w:val="28"/>
          <w:lang w:val="ru-RU"/>
        </w:rPr>
        <w:t xml:space="preserve"> (7,2%)</w:t>
      </w:r>
      <w:r w:rsidR="007923DC" w:rsidRPr="007923DC">
        <w:rPr>
          <w:rFonts w:ascii="Times New Roman" w:hAnsi="Times New Roman" w:cs="Times New Roman"/>
          <w:sz w:val="28"/>
          <w:szCs w:val="28"/>
          <w:lang w:val="ru-RU"/>
        </w:rPr>
        <w:t>.</w:t>
      </w:r>
    </w:p>
    <w:p w:rsidR="008A3435" w:rsidRPr="008A3435" w:rsidRDefault="008A3435" w:rsidP="008A343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sz w:val="28"/>
          <w:szCs w:val="28"/>
          <w:lang w:val="ru-RU"/>
        </w:rPr>
      </w:pPr>
      <w:r w:rsidRPr="008A3435">
        <w:rPr>
          <w:rFonts w:ascii="Times New Roman" w:hAnsi="Times New Roman" w:cs="Times New Roman"/>
          <w:sz w:val="28"/>
          <w:szCs w:val="28"/>
          <w:lang w:val="ru-RU"/>
        </w:rPr>
        <w:t>Кроме того, статьей 5.2 Федерального закона № 307-ФЗ установлены специальные требования к руководителю обязательного аудита общественно значимой организации. В частности, он должен являться работником аудиторской организации, проводящей обязательный аудит, по основному месту работы, и иметь опыт участия в оказании аудиторских услуг общественно значимым организациям в течение трех лет, непосредственно предшествовавших году начала проведения обязательного аудита. Помимо этого, руководитель аудита отдельных</w:t>
      </w:r>
      <w:r w:rsidRPr="008A3435">
        <w:rPr>
          <w:rFonts w:ascii="Times New Roman" w:hAnsi="Times New Roman" w:cs="Times New Roman"/>
          <w:i/>
          <w:sz w:val="28"/>
          <w:szCs w:val="28"/>
          <w:lang w:val="ru-RU"/>
        </w:rPr>
        <w:t xml:space="preserve"> </w:t>
      </w:r>
      <w:r w:rsidRPr="008A3435">
        <w:rPr>
          <w:rFonts w:ascii="Times New Roman" w:hAnsi="Times New Roman" w:cs="Times New Roman"/>
          <w:sz w:val="28"/>
          <w:szCs w:val="28"/>
          <w:lang w:val="ru-RU"/>
        </w:rPr>
        <w:t>общественно значимых организаций на финансовом рынке должен пройти специальное обучение по программам повышения квалификации и иметь опыт участия в проведении аудита бухгалтерской (финансовой) отчетности организаций, осуществляющих соответствующий вид экономической деятельности в течение трех лет, непосредственно предшествовавших году начала проведения обязательного аудита.</w:t>
      </w:r>
    </w:p>
    <w:p w:rsidR="008A3435" w:rsidRPr="008A3435" w:rsidRDefault="008A3435" w:rsidP="008A3435">
      <w:pPr>
        <w:spacing w:after="0" w:line="240" w:lineRule="auto"/>
        <w:ind w:firstLine="709"/>
        <w:jc w:val="both"/>
        <w:rPr>
          <w:rFonts w:ascii="Times New Roman" w:hAnsi="Times New Roman" w:cs="Times New Roman"/>
          <w:color w:val="000000"/>
          <w:sz w:val="28"/>
          <w:szCs w:val="28"/>
          <w:lang w:val="ru-RU"/>
        </w:rPr>
      </w:pPr>
    </w:p>
    <w:p w:rsidR="00A22C25" w:rsidRPr="00A22C25" w:rsidRDefault="00A22C25" w:rsidP="00A22C25">
      <w:pPr>
        <w:spacing w:after="0" w:line="240" w:lineRule="auto"/>
        <w:jc w:val="both"/>
        <w:rPr>
          <w:rFonts w:ascii="Times New Roman" w:hAnsi="Times New Roman" w:cs="Times New Roman"/>
          <w:b/>
          <w:bCs/>
          <w:color w:val="000000"/>
          <w:sz w:val="28"/>
          <w:szCs w:val="28"/>
          <w:lang w:val="ru-RU"/>
        </w:rPr>
      </w:pPr>
      <w:r w:rsidRPr="00A22C25">
        <w:rPr>
          <w:rFonts w:ascii="Times New Roman" w:hAnsi="Times New Roman" w:cs="Times New Roman"/>
          <w:b/>
          <w:bCs/>
          <w:color w:val="000000"/>
          <w:sz w:val="28"/>
          <w:szCs w:val="28"/>
          <w:lang w:val="ru-RU"/>
        </w:rPr>
        <w:t>Методика обязательного аудита</w:t>
      </w:r>
    </w:p>
    <w:p w:rsidR="00A22C25" w:rsidRPr="00A22C25" w:rsidRDefault="00A22C2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Согласно части 2 статьи 1 Федерального закона № 307-ФЗ обязательный аудит проводится в соответствии с международными стандартами аудита (МСА) и иными требованиями, установленными Банком России и саморегулируемой организацией аудиторов</w:t>
      </w:r>
      <w:r w:rsidR="00E53DA2">
        <w:rPr>
          <w:rStyle w:val="af1"/>
          <w:rFonts w:ascii="Times New Roman" w:hAnsi="Times New Roman" w:cs="Times New Roman"/>
          <w:color w:val="000000"/>
          <w:sz w:val="28"/>
          <w:szCs w:val="28"/>
          <w:lang w:val="ru-RU"/>
        </w:rPr>
        <w:footnoteReference w:id="2"/>
      </w:r>
      <w:r w:rsidRPr="00A22C25">
        <w:rPr>
          <w:rFonts w:ascii="Times New Roman" w:hAnsi="Times New Roman" w:cs="Times New Roman"/>
          <w:color w:val="000000"/>
          <w:sz w:val="28"/>
          <w:szCs w:val="28"/>
          <w:lang w:val="ru-RU"/>
        </w:rPr>
        <w:t xml:space="preserve">. При проведении обязательного аудита субъект аудиторской деятельности обязан руководствоваться также Кодексом </w:t>
      </w:r>
      <w:r w:rsidRPr="00A22C25">
        <w:rPr>
          <w:rFonts w:ascii="Times New Roman" w:hAnsi="Times New Roman" w:cs="Times New Roman"/>
          <w:color w:val="000000"/>
          <w:sz w:val="28"/>
          <w:szCs w:val="28"/>
          <w:lang w:val="ru-RU"/>
        </w:rPr>
        <w:lastRenderedPageBreak/>
        <w:t>профессиональной этики аудиторов и Правилами независимости аудиторов и аудиторских организаций.</w:t>
      </w:r>
    </w:p>
    <w:p w:rsidR="00A22C25" w:rsidRPr="00A22C25" w:rsidRDefault="00A22C2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МСА принимаются Международной федерацией бухгалтеров. С целью введения в действие на территории Российской Федерации МСА подлежат признанию применимыми на территории Российской Федерации в порядке, установленном Правительством Российской Федерации. Признание МСА применимыми на территории Российской Федерации заключается, в частности, в проведении экспертизы стандартов на предмет соответствия законодательству Российской Федерации, регулирующему аудиторскую деятельность, и введении в действие приказом Министерства финансов Российской Федерации. В настоящее время в Российской Федерации применяется полный комплект МСА, состоящий из 48 МСА</w:t>
      </w:r>
      <w:r w:rsidR="00E53DA2">
        <w:rPr>
          <w:rStyle w:val="af1"/>
          <w:rFonts w:ascii="Times New Roman" w:hAnsi="Times New Roman" w:cs="Times New Roman"/>
          <w:color w:val="000000"/>
          <w:sz w:val="28"/>
          <w:szCs w:val="28"/>
          <w:lang w:val="ru-RU"/>
        </w:rPr>
        <w:footnoteReference w:id="3"/>
      </w:r>
      <w:r w:rsidRPr="00A22C25">
        <w:rPr>
          <w:rFonts w:ascii="Times New Roman" w:hAnsi="Times New Roman" w:cs="Times New Roman"/>
          <w:color w:val="000000"/>
          <w:sz w:val="28"/>
          <w:szCs w:val="28"/>
          <w:lang w:val="ru-RU"/>
        </w:rPr>
        <w:t>.</w:t>
      </w:r>
    </w:p>
    <w:p w:rsidR="00A22C25" w:rsidRPr="00A22C25" w:rsidRDefault="00A22C2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Кодекс профессиональной этики аудиторов определяет принципы профессиональной этики, основные требования и меры по обеспечению соблюдения таких принципов. Он является обязательным для соблюдения аудиторскими организациями и аудиторами при проведении обязательного аудита (равно как при оказании любых иных аудиторских услуг и прочих связанных с аудиторской деятельностью услуг). Кодекс профессиональной этики аудиторов разработан на основе кодекса этики профессиональных бухгалтеров, принятого Международной федерацией бухгалтеров. Кодекс профессиональной этики аудиторов утвержден саморегулируемой организацией аудиторов.</w:t>
      </w:r>
    </w:p>
    <w:p w:rsidR="00A22C25" w:rsidRPr="00A22C25" w:rsidRDefault="00A22C2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 xml:space="preserve">Правила независимости аудиторов и аудиторских организаций содержат основные требования к обеспечению независимости аудиторских организаций, аудиторов, в том числе к выявлению обстоятельств, создающих угрозу </w:t>
      </w:r>
      <w:r w:rsidR="00563968">
        <w:rPr>
          <w:rFonts w:ascii="Times New Roman" w:hAnsi="Times New Roman" w:cs="Times New Roman"/>
          <w:color w:val="000000"/>
          <w:sz w:val="28"/>
          <w:szCs w:val="28"/>
          <w:lang w:val="ru-RU"/>
        </w:rPr>
        <w:t xml:space="preserve">их </w:t>
      </w:r>
      <w:r w:rsidRPr="00A22C25">
        <w:rPr>
          <w:rFonts w:ascii="Times New Roman" w:hAnsi="Times New Roman" w:cs="Times New Roman"/>
          <w:color w:val="000000"/>
          <w:sz w:val="28"/>
          <w:szCs w:val="28"/>
          <w:lang w:val="ru-RU"/>
        </w:rPr>
        <w:t>независимости, рисков возникновения такой угрозы, и меры по предотвращению, устранению либо снижению уровня такой угрозы.</w:t>
      </w:r>
      <w:r w:rsidRPr="00A22C25">
        <w:rPr>
          <w:rFonts w:ascii="Calibri" w:hAnsi="Calibri" w:cs="Times New Roman"/>
          <w:lang w:val="ru-RU"/>
        </w:rPr>
        <w:t xml:space="preserve"> </w:t>
      </w:r>
      <w:r w:rsidRPr="00A22C25">
        <w:rPr>
          <w:rFonts w:ascii="Times New Roman" w:hAnsi="Times New Roman" w:cs="Times New Roman"/>
          <w:color w:val="000000"/>
          <w:sz w:val="28"/>
          <w:szCs w:val="28"/>
          <w:lang w:val="ru-RU"/>
        </w:rPr>
        <w:t>Они являются обязательным для соблюдения аудиторскими организациями и аудиторами при проведении обязательного аудита (равно как при оказании любых иных аудиторских услуг).</w:t>
      </w:r>
      <w:r w:rsidRPr="00A22C25">
        <w:rPr>
          <w:rFonts w:ascii="Calibri" w:hAnsi="Calibri" w:cs="Times New Roman"/>
          <w:lang w:val="ru-RU"/>
        </w:rPr>
        <w:t xml:space="preserve"> </w:t>
      </w:r>
      <w:r w:rsidRPr="00A22C25">
        <w:rPr>
          <w:rFonts w:ascii="Times New Roman" w:hAnsi="Times New Roman" w:cs="Times New Roman"/>
          <w:color w:val="000000"/>
          <w:sz w:val="28"/>
          <w:szCs w:val="28"/>
          <w:lang w:val="ru-RU"/>
        </w:rPr>
        <w:t>Правила независимости аудиторов и аудиторских организаций разработаны на основе кодекса этики профессиональных бухгалтеров, принятого Международной федерацией бухгалтеров. Правила независимости аудиторов и аудиторских организаций утверждены саморегулируемой организацией аудиторов.</w:t>
      </w:r>
    </w:p>
    <w:p w:rsidR="00A22C25" w:rsidRPr="00A22C25" w:rsidRDefault="00A22C2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 xml:space="preserve">В соответствии со статьей 6 Федерального закона № 307-ФЗ Банк России вправе устанавливать дополнительные к требованиям стандартов аудиторской деятельности требования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w:t>
      </w:r>
      <w:r w:rsidRPr="00A22C25">
        <w:rPr>
          <w:rFonts w:ascii="Times New Roman" w:hAnsi="Times New Roman" w:cs="Times New Roman"/>
          <w:color w:val="000000"/>
          <w:sz w:val="28"/>
          <w:szCs w:val="28"/>
          <w:lang w:val="ru-RU"/>
        </w:rPr>
        <w:lastRenderedPageBreak/>
        <w:t>нее другими федеральными законами.</w:t>
      </w:r>
      <w:r w:rsidR="00563968" w:rsidRPr="00563968">
        <w:rPr>
          <w:rFonts w:ascii="Times New Roman" w:hAnsi="Times New Roman" w:cs="Times New Roman"/>
          <w:color w:val="000000"/>
          <w:sz w:val="28"/>
          <w:szCs w:val="28"/>
          <w:lang w:val="ru-RU"/>
        </w:rPr>
        <w:t xml:space="preserve"> </w:t>
      </w:r>
      <w:r w:rsidR="00563968">
        <w:rPr>
          <w:rFonts w:ascii="Times New Roman" w:hAnsi="Times New Roman" w:cs="Times New Roman"/>
          <w:color w:val="000000"/>
          <w:sz w:val="28"/>
          <w:szCs w:val="28"/>
          <w:lang w:val="ru-RU"/>
        </w:rPr>
        <w:t>По состоянию на 30 сентября 2022 г. Банк России не устанавливал дополнительные требования по указанному вопросу.</w:t>
      </w:r>
    </w:p>
    <w:p w:rsidR="00A22C25" w:rsidRPr="00A22C25" w:rsidRDefault="00A22C2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В соответствии со статьей 7 Федерального закона № 307-ФЗ саморегулируемая организация аудиторов вправе устанавливать требования к аудиторским процедурам, дополнительные к требованиям, установленным стандартами аудиторской деятельности, если это обусловливается особенностями проведения аудита или особенностями оказания сопутствующих аудиту услуг.</w:t>
      </w:r>
      <w:r w:rsidR="00563968">
        <w:rPr>
          <w:rFonts w:ascii="Times New Roman" w:hAnsi="Times New Roman" w:cs="Times New Roman"/>
          <w:color w:val="000000"/>
          <w:sz w:val="28"/>
          <w:szCs w:val="28"/>
          <w:lang w:val="ru-RU"/>
        </w:rPr>
        <w:t xml:space="preserve"> Данные требования не могут противоречить стандартам аудиторской деятельности и не должны создавать препятствия осуществлению аудиторской деятельности. Они являются обязательными для аудиторских организаций и аудиторов. По состоянию на 30 сентября 2022 г. саморегулируемая организация аудиторов не устанавливала требования к аудиторским процедурам.</w:t>
      </w:r>
    </w:p>
    <w:p w:rsidR="00A22C25" w:rsidRPr="00A22C25" w:rsidRDefault="00A22C25" w:rsidP="00A22C25">
      <w:pPr>
        <w:spacing w:after="0" w:line="240" w:lineRule="auto"/>
        <w:ind w:firstLine="709"/>
        <w:jc w:val="both"/>
        <w:rPr>
          <w:rFonts w:ascii="Times New Roman" w:hAnsi="Times New Roman" w:cs="Times New Roman"/>
          <w:color w:val="000000"/>
          <w:sz w:val="28"/>
          <w:szCs w:val="28"/>
          <w:lang w:val="ru-RU"/>
        </w:rPr>
      </w:pPr>
      <w:r w:rsidRPr="00A22C25">
        <w:rPr>
          <w:rFonts w:ascii="Times New Roman" w:hAnsi="Times New Roman" w:cs="Times New Roman"/>
          <w:color w:val="000000"/>
          <w:sz w:val="28"/>
          <w:szCs w:val="28"/>
          <w:lang w:val="ru-RU"/>
        </w:rPr>
        <w:t>Исходя из Федерального закона № 307-ФЗ, обязательный аудит проводится в общем случае в таком же порядке, что и инициативный аудит.</w:t>
      </w:r>
    </w:p>
    <w:p w:rsidR="00A22C25" w:rsidRPr="00A22C25" w:rsidRDefault="00A22C25" w:rsidP="00A22C25">
      <w:pPr>
        <w:spacing w:after="0" w:line="240" w:lineRule="auto"/>
        <w:jc w:val="both"/>
        <w:rPr>
          <w:rFonts w:ascii="Times New Roman" w:hAnsi="Times New Roman" w:cs="Times New Roman"/>
          <w:color w:val="000000"/>
          <w:sz w:val="28"/>
          <w:szCs w:val="28"/>
          <w:lang w:val="ru-RU"/>
        </w:rPr>
      </w:pPr>
    </w:p>
    <w:p w:rsidR="00A22C25" w:rsidRPr="00A22C25" w:rsidRDefault="00A22C25" w:rsidP="00A22C25">
      <w:pPr>
        <w:spacing w:after="0" w:line="240" w:lineRule="auto"/>
        <w:jc w:val="both"/>
        <w:rPr>
          <w:rFonts w:ascii="Times New Roman" w:hAnsi="Times New Roman" w:cs="Times New Roman"/>
          <w:b/>
          <w:bCs/>
          <w:color w:val="000000"/>
          <w:sz w:val="28"/>
          <w:szCs w:val="28"/>
          <w:lang w:val="ru-RU"/>
        </w:rPr>
      </w:pPr>
      <w:r w:rsidRPr="00A22C25">
        <w:rPr>
          <w:rFonts w:ascii="Times New Roman" w:hAnsi="Times New Roman" w:cs="Times New Roman"/>
          <w:b/>
          <w:bCs/>
          <w:color w:val="000000"/>
          <w:sz w:val="28"/>
          <w:szCs w:val="28"/>
          <w:lang w:val="ru-RU"/>
        </w:rPr>
        <w:t>Особенности договора проведения обязательного аудита</w:t>
      </w:r>
    </w:p>
    <w:p w:rsidR="00DF4CF7" w:rsidRPr="00DF4CF7" w:rsidRDefault="00784B5B" w:rsidP="00DF4CF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Обязательный аудит проводится на основании гражданско-правового договора, заключаемого между аудируемым лицом и аудиторской организацией.  </w:t>
      </w:r>
      <w:r w:rsidR="00012791">
        <w:rPr>
          <w:rFonts w:ascii="Times New Roman" w:hAnsi="Times New Roman" w:cs="Times New Roman"/>
          <w:sz w:val="28"/>
          <w:szCs w:val="28"/>
          <w:lang w:val="ru-RU"/>
        </w:rPr>
        <w:t>Законодательством установлены следующие особенности процедуры заключения д</w:t>
      </w:r>
      <w:r w:rsidR="00DF4CF7" w:rsidRPr="00DF4CF7">
        <w:rPr>
          <w:rFonts w:ascii="Times New Roman" w:hAnsi="Times New Roman" w:cs="Times New Roman"/>
          <w:sz w:val="28"/>
          <w:szCs w:val="28"/>
          <w:lang w:val="ru-RU"/>
        </w:rPr>
        <w:t>оговор</w:t>
      </w:r>
      <w:r w:rsidR="00012791">
        <w:rPr>
          <w:rFonts w:ascii="Times New Roman" w:hAnsi="Times New Roman" w:cs="Times New Roman"/>
          <w:sz w:val="28"/>
          <w:szCs w:val="28"/>
          <w:lang w:val="ru-RU"/>
        </w:rPr>
        <w:t>а</w:t>
      </w:r>
      <w:r w:rsidR="00DF4CF7" w:rsidRPr="00DF4CF7">
        <w:rPr>
          <w:rFonts w:ascii="Times New Roman" w:hAnsi="Times New Roman" w:cs="Times New Roman"/>
          <w:sz w:val="28"/>
          <w:szCs w:val="28"/>
          <w:lang w:val="ru-RU"/>
        </w:rPr>
        <w:t xml:space="preserve"> на проведение обязательного аудита бухгалте</w:t>
      </w:r>
      <w:r w:rsidR="00012791">
        <w:rPr>
          <w:rFonts w:ascii="Times New Roman" w:hAnsi="Times New Roman" w:cs="Times New Roman"/>
          <w:sz w:val="28"/>
          <w:szCs w:val="28"/>
          <w:lang w:val="ru-RU"/>
        </w:rPr>
        <w:t>рской (финансовой) отчетности</w:t>
      </w:r>
      <w:r w:rsidR="00DF4CF7" w:rsidRPr="00DF4CF7">
        <w:rPr>
          <w:rFonts w:ascii="Times New Roman" w:hAnsi="Times New Roman" w:cs="Times New Roman"/>
          <w:sz w:val="28"/>
          <w:szCs w:val="28"/>
          <w:lang w:val="ru-RU"/>
        </w:rPr>
        <w:t>:</w:t>
      </w:r>
    </w:p>
    <w:p w:rsidR="00DF4CF7" w:rsidRPr="00DF4CF7" w:rsidRDefault="00DF4CF7" w:rsidP="00DF4CF7">
      <w:pPr>
        <w:spacing w:after="0" w:line="240" w:lineRule="auto"/>
        <w:ind w:firstLine="709"/>
        <w:jc w:val="both"/>
        <w:rPr>
          <w:rFonts w:ascii="Times New Roman" w:hAnsi="Times New Roman"/>
          <w:sz w:val="28"/>
          <w:lang w:val="ru-RU"/>
        </w:rPr>
      </w:pPr>
      <w:r w:rsidRPr="00DF4CF7">
        <w:rPr>
          <w:rFonts w:ascii="Times New Roman" w:hAnsi="Times New Roman" w:cs="Times New Roman"/>
          <w:sz w:val="28"/>
          <w:szCs w:val="28"/>
          <w:lang w:val="ru-RU"/>
        </w:rPr>
        <w:t>организацией, в уставном (складочном) капитале которой доля государственной собственности составляет не менее 25 процентов, - по результатам электронного конкурса (часть 4 статьи 5 Федерального закона № 370-ФЗ). Такой конкурс проводится не реже одного раза в пять лет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в</w:t>
      </w:r>
      <w:r w:rsidRPr="00DF4CF7">
        <w:rPr>
          <w:rFonts w:ascii="Times New Roman" w:hAnsi="Times New Roman" w:cs="Times New Roman"/>
          <w:sz w:val="28"/>
          <w:lang w:val="ru-RU"/>
        </w:rPr>
        <w:t xml:space="preserve"> электронном конкурсе на заключение контракта на проведение аудита бухгалтерской (финансовой) отчетности организации, объем выручки от продажи продукции (продажи товаров, выполнения работ, оказания услуг) которой за предшествующий отчетному год не превышает одного миллиарда рублей, должно быть обеспечено участие аудиторских организаций, являющихся субъектами малого и среднего предпринимательства;</w:t>
      </w:r>
    </w:p>
    <w:p w:rsidR="00DF4CF7" w:rsidRPr="00DF4CF7" w:rsidRDefault="00DF4CF7" w:rsidP="00DF4CF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sz w:val="28"/>
          <w:lang w:val="ru-RU"/>
        </w:rPr>
      </w:pPr>
      <w:r w:rsidRPr="00DF4CF7">
        <w:rPr>
          <w:rFonts w:ascii="Times New Roman" w:hAnsi="Times New Roman" w:cs="Times New Roman"/>
          <w:sz w:val="28"/>
          <w:lang w:val="ru-RU"/>
        </w:rPr>
        <w:t>иной</w:t>
      </w:r>
      <w:r w:rsidRPr="00DF4CF7">
        <w:rPr>
          <w:rFonts w:ascii="Times New Roman" w:hAnsi="Times New Roman" w:cs="Times New Roman"/>
          <w:sz w:val="28"/>
          <w:lang w:val="ru-RU"/>
        </w:rPr>
        <w:tab/>
        <w:t xml:space="preserve">общественно значимой организацией - по результатам открытого конкурса (часть 4 статьи 5.1 Федерального закона № 307-ФЗ). </w:t>
      </w:r>
      <w:r w:rsidRPr="00DF4CF7">
        <w:rPr>
          <w:rFonts w:ascii="Times New Roman" w:hAnsi="Times New Roman" w:cs="Times New Roman"/>
          <w:sz w:val="28"/>
          <w:szCs w:val="28"/>
          <w:lang w:val="ru-RU"/>
        </w:rPr>
        <w:t>Такой конкурс проводится не реже одного раза в пять лет. Правила проведения открытого конкурса могут быть установлены</w:t>
      </w:r>
      <w:r w:rsidRPr="00DF4CF7">
        <w:rPr>
          <w:rFonts w:ascii="Times New Roman" w:hAnsi="Times New Roman" w:cs="Times New Roman"/>
          <w:sz w:val="28"/>
          <w:lang w:val="ru-RU"/>
        </w:rPr>
        <w:t xml:space="preserve"> Минфином России совместно с Банком России (если иные правила не установлены другими федеральными законами).</w:t>
      </w:r>
    </w:p>
    <w:p w:rsidR="00A20153" w:rsidRDefault="00A20153">
      <w:pPr>
        <w:rPr>
          <w:rFonts w:ascii="Times New Roman" w:hAnsi="Times New Roman" w:cs="Times New Roman"/>
          <w:color w:val="000000" w:themeColor="text1"/>
          <w:sz w:val="28"/>
          <w:szCs w:val="28"/>
          <w:lang w:val="ru-RU"/>
        </w:rPr>
      </w:pPr>
    </w:p>
    <w:p w:rsidR="00F00812" w:rsidRPr="00AA2CC5" w:rsidRDefault="00F00812" w:rsidP="00FA1071">
      <w:pPr>
        <w:spacing w:after="0" w:line="240" w:lineRule="auto"/>
        <w:jc w:val="both"/>
        <w:rPr>
          <w:rFonts w:ascii="Times New Roman" w:hAnsi="Times New Roman" w:cs="Times New Roman"/>
          <w:b/>
          <w:color w:val="4F6228" w:themeColor="accent3" w:themeShade="80"/>
          <w:sz w:val="28"/>
          <w:szCs w:val="28"/>
          <w:lang w:val="ru-RU"/>
        </w:rPr>
      </w:pPr>
      <w:r>
        <w:rPr>
          <w:rFonts w:ascii="Times New Roman" w:hAnsi="Times New Roman" w:cs="Times New Roman"/>
          <w:b/>
          <w:color w:val="4F6228" w:themeColor="accent3" w:themeShade="80"/>
          <w:sz w:val="28"/>
          <w:szCs w:val="28"/>
          <w:lang w:val="ru-RU"/>
        </w:rPr>
        <w:lastRenderedPageBreak/>
        <w:t>СЛУЧАИ ОБ</w:t>
      </w:r>
      <w:r w:rsidRPr="00AA2CC5">
        <w:rPr>
          <w:rFonts w:ascii="Times New Roman" w:hAnsi="Times New Roman" w:cs="Times New Roman"/>
          <w:b/>
          <w:color w:val="4F6228" w:themeColor="accent3" w:themeShade="80"/>
          <w:sz w:val="28"/>
          <w:szCs w:val="28"/>
          <w:lang w:val="ru-RU"/>
        </w:rPr>
        <w:t xml:space="preserve">ЯЗАТЕЛЬНОГО АУДИТА </w:t>
      </w:r>
    </w:p>
    <w:p w:rsidR="00F00812" w:rsidRDefault="00F00812" w:rsidP="00FA1071">
      <w:pPr>
        <w:spacing w:after="0" w:line="240" w:lineRule="auto"/>
        <w:jc w:val="both"/>
        <w:rPr>
          <w:rFonts w:ascii="Times New Roman" w:hAnsi="Times New Roman" w:cs="Times New Roman"/>
          <w:b/>
          <w:color w:val="004620"/>
          <w:sz w:val="28"/>
          <w:szCs w:val="28"/>
          <w:lang w:val="ru-RU"/>
        </w:rPr>
      </w:pPr>
    </w:p>
    <w:p w:rsidR="00873A90" w:rsidRDefault="00873A90" w:rsidP="00873A90">
      <w:pPr>
        <w:spacing w:after="0" w:line="240" w:lineRule="auto"/>
        <w:ind w:firstLine="709"/>
        <w:jc w:val="both"/>
        <w:rPr>
          <w:rFonts w:ascii="Times New Roman" w:hAnsi="Times New Roman" w:cs="Times New Roman"/>
          <w:color w:val="000000" w:themeColor="text1"/>
          <w:sz w:val="28"/>
          <w:szCs w:val="28"/>
          <w:lang w:val="ru-RU"/>
        </w:rPr>
      </w:pPr>
      <w:r w:rsidRPr="00A22C25">
        <w:rPr>
          <w:rFonts w:ascii="Times New Roman" w:hAnsi="Times New Roman" w:cs="Times New Roman"/>
          <w:color w:val="000000"/>
          <w:sz w:val="28"/>
          <w:szCs w:val="28"/>
          <w:lang w:val="ru-RU"/>
        </w:rPr>
        <w:t xml:space="preserve">Общий подход к установлению случаев обязательного аудита предусмотрен частью 1 статьи 5 Федерального закона № 307-ФЗ. </w:t>
      </w:r>
      <w:r>
        <w:rPr>
          <w:rFonts w:ascii="Times New Roman" w:hAnsi="Times New Roman" w:cs="Times New Roman"/>
          <w:color w:val="000000"/>
          <w:sz w:val="28"/>
          <w:szCs w:val="28"/>
          <w:lang w:val="ru-RU"/>
        </w:rPr>
        <w:t xml:space="preserve">При этом </w:t>
      </w:r>
      <w:r>
        <w:rPr>
          <w:rFonts w:ascii="Times New Roman" w:hAnsi="Times New Roman" w:cs="Times New Roman"/>
          <w:color w:val="000000" w:themeColor="text1"/>
          <w:sz w:val="28"/>
          <w:szCs w:val="28"/>
          <w:lang w:val="ru-RU"/>
        </w:rPr>
        <w:t>Федеральный закон № 307-ФЗ отдает приоритет в этом другим федеральным законам. Такие с</w:t>
      </w:r>
      <w:r w:rsidRPr="00A22C25">
        <w:rPr>
          <w:rFonts w:ascii="Times New Roman" w:hAnsi="Times New Roman" w:cs="Times New Roman"/>
          <w:color w:val="000000"/>
          <w:sz w:val="28"/>
          <w:szCs w:val="28"/>
          <w:lang w:val="ru-RU"/>
        </w:rPr>
        <w:t>лучаи устанавливаются, как правило, федеральными законами</w:t>
      </w:r>
      <w:r>
        <w:rPr>
          <w:rFonts w:ascii="Times New Roman" w:hAnsi="Times New Roman" w:cs="Times New Roman"/>
          <w:color w:val="000000"/>
          <w:sz w:val="28"/>
          <w:szCs w:val="28"/>
          <w:lang w:val="ru-RU"/>
        </w:rPr>
        <w:t xml:space="preserve">, регулирующими </w:t>
      </w:r>
      <w:r w:rsidRPr="00A22C25">
        <w:rPr>
          <w:rFonts w:ascii="Times New Roman" w:hAnsi="Times New Roman" w:cs="Times New Roman"/>
          <w:color w:val="000000"/>
          <w:sz w:val="28"/>
          <w:szCs w:val="28"/>
          <w:lang w:val="ru-RU"/>
        </w:rPr>
        <w:t>соответствующи</w:t>
      </w:r>
      <w:r>
        <w:rPr>
          <w:rFonts w:ascii="Times New Roman" w:hAnsi="Times New Roman" w:cs="Times New Roman"/>
          <w:color w:val="000000"/>
          <w:sz w:val="28"/>
          <w:szCs w:val="28"/>
          <w:lang w:val="ru-RU"/>
        </w:rPr>
        <w:t>е</w:t>
      </w:r>
      <w:r w:rsidRPr="00A22C2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типы</w:t>
      </w:r>
      <w:r w:rsidRPr="00A22C25">
        <w:rPr>
          <w:rFonts w:ascii="Times New Roman" w:hAnsi="Times New Roman" w:cs="Times New Roman"/>
          <w:color w:val="000000"/>
          <w:sz w:val="28"/>
          <w:szCs w:val="28"/>
          <w:lang w:val="ru-RU"/>
        </w:rPr>
        <w:t xml:space="preserve"> экономических субъектов:</w:t>
      </w:r>
      <w:r>
        <w:rPr>
          <w:rFonts w:ascii="Times New Roman" w:hAnsi="Times New Roman" w:cs="Times New Roman"/>
          <w:color w:val="000000"/>
          <w:sz w:val="28"/>
          <w:szCs w:val="28"/>
          <w:lang w:val="ru-RU"/>
        </w:rPr>
        <w:t xml:space="preserve"> </w:t>
      </w:r>
      <w:r w:rsidRPr="00A22C25">
        <w:rPr>
          <w:rFonts w:ascii="Times New Roman" w:hAnsi="Times New Roman" w:cs="Times New Roman"/>
          <w:color w:val="000000"/>
          <w:sz w:val="28"/>
          <w:szCs w:val="28"/>
          <w:lang w:val="ru-RU"/>
        </w:rPr>
        <w:t xml:space="preserve">Федеральный закон </w:t>
      </w:r>
      <w:r w:rsidR="00033BF4">
        <w:rPr>
          <w:rFonts w:ascii="Times New Roman" w:hAnsi="Times New Roman" w:cs="Times New Roman"/>
          <w:color w:val="000000"/>
          <w:sz w:val="28"/>
          <w:szCs w:val="28"/>
          <w:lang w:val="ru-RU"/>
        </w:rPr>
        <w:br/>
      </w:r>
      <w:r w:rsidRPr="00A22C25">
        <w:rPr>
          <w:rFonts w:ascii="Times New Roman" w:hAnsi="Times New Roman" w:cs="Times New Roman"/>
          <w:color w:val="000000"/>
          <w:sz w:val="28"/>
          <w:szCs w:val="28"/>
          <w:lang w:val="ru-RU"/>
        </w:rPr>
        <w:t>«Об акционерных обществах» – для акционерных обществ;</w:t>
      </w:r>
      <w:r>
        <w:rPr>
          <w:rFonts w:ascii="Times New Roman" w:hAnsi="Times New Roman" w:cs="Times New Roman"/>
          <w:color w:val="000000"/>
          <w:sz w:val="28"/>
          <w:szCs w:val="28"/>
          <w:lang w:val="ru-RU"/>
        </w:rPr>
        <w:t xml:space="preserve"> </w:t>
      </w:r>
      <w:r w:rsidRPr="00A22C25">
        <w:rPr>
          <w:rFonts w:ascii="Times New Roman" w:hAnsi="Times New Roman" w:cs="Times New Roman"/>
          <w:color w:val="000000"/>
          <w:sz w:val="28"/>
          <w:szCs w:val="28"/>
          <w:lang w:val="ru-RU"/>
        </w:rPr>
        <w:t>Федеральным законом «О банках и банковской деятельности» – для кредитн</w:t>
      </w:r>
      <w:r>
        <w:rPr>
          <w:rFonts w:ascii="Times New Roman" w:hAnsi="Times New Roman" w:cs="Times New Roman"/>
          <w:color w:val="000000"/>
          <w:sz w:val="28"/>
          <w:szCs w:val="28"/>
          <w:lang w:val="ru-RU"/>
        </w:rPr>
        <w:t>ых</w:t>
      </w:r>
      <w:r w:rsidRPr="00A22C25">
        <w:rPr>
          <w:rFonts w:ascii="Times New Roman" w:hAnsi="Times New Roman" w:cs="Times New Roman"/>
          <w:color w:val="000000"/>
          <w:sz w:val="28"/>
          <w:szCs w:val="28"/>
          <w:lang w:val="ru-RU"/>
        </w:rPr>
        <w:t xml:space="preserve"> организаци</w:t>
      </w:r>
      <w:r>
        <w:rPr>
          <w:rFonts w:ascii="Times New Roman" w:hAnsi="Times New Roman" w:cs="Times New Roman"/>
          <w:color w:val="000000"/>
          <w:sz w:val="28"/>
          <w:szCs w:val="28"/>
          <w:lang w:val="ru-RU"/>
        </w:rPr>
        <w:t>й</w:t>
      </w:r>
      <w:r w:rsidRPr="00A22C25">
        <w:rPr>
          <w:rFonts w:ascii="Times New Roman" w:hAnsi="Times New Roman" w:cs="Times New Roman"/>
          <w:color w:val="000000"/>
          <w:sz w:val="28"/>
          <w:szCs w:val="28"/>
          <w:lang w:val="ru-RU"/>
        </w:rPr>
        <w:t>, банковск</w:t>
      </w:r>
      <w:r>
        <w:rPr>
          <w:rFonts w:ascii="Times New Roman" w:hAnsi="Times New Roman" w:cs="Times New Roman"/>
          <w:color w:val="000000"/>
          <w:sz w:val="28"/>
          <w:szCs w:val="28"/>
          <w:lang w:val="ru-RU"/>
        </w:rPr>
        <w:t>их</w:t>
      </w:r>
      <w:r w:rsidRPr="00A22C25">
        <w:rPr>
          <w:rFonts w:ascii="Times New Roman" w:hAnsi="Times New Roman" w:cs="Times New Roman"/>
          <w:color w:val="000000"/>
          <w:sz w:val="28"/>
          <w:szCs w:val="28"/>
          <w:lang w:val="ru-RU"/>
        </w:rPr>
        <w:t xml:space="preserve"> групп</w:t>
      </w:r>
      <w:r>
        <w:rPr>
          <w:rFonts w:ascii="Times New Roman" w:hAnsi="Times New Roman" w:cs="Times New Roman"/>
          <w:color w:val="000000"/>
          <w:sz w:val="28"/>
          <w:szCs w:val="28"/>
          <w:lang w:val="ru-RU"/>
        </w:rPr>
        <w:t xml:space="preserve"> и</w:t>
      </w:r>
      <w:r w:rsidRPr="00A22C25">
        <w:rPr>
          <w:rFonts w:ascii="Times New Roman" w:hAnsi="Times New Roman" w:cs="Times New Roman"/>
          <w:color w:val="000000"/>
          <w:sz w:val="28"/>
          <w:szCs w:val="28"/>
          <w:lang w:val="ru-RU"/>
        </w:rPr>
        <w:t xml:space="preserve"> холдинг</w:t>
      </w:r>
      <w:r>
        <w:rPr>
          <w:rFonts w:ascii="Times New Roman" w:hAnsi="Times New Roman" w:cs="Times New Roman"/>
          <w:color w:val="000000"/>
          <w:sz w:val="28"/>
          <w:szCs w:val="28"/>
          <w:lang w:val="ru-RU"/>
        </w:rPr>
        <w:t>ов</w:t>
      </w:r>
      <w:r w:rsidRPr="00A22C25">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A22C25">
        <w:rPr>
          <w:rFonts w:ascii="Times New Roman" w:hAnsi="Times New Roman" w:cs="Times New Roman"/>
          <w:color w:val="000000"/>
          <w:sz w:val="28"/>
          <w:szCs w:val="28"/>
          <w:lang w:val="ru-RU"/>
        </w:rPr>
        <w:t xml:space="preserve">Федеральным законом «Об организации страхового дела в Российской Федерации» – </w:t>
      </w:r>
      <w:r>
        <w:rPr>
          <w:rFonts w:ascii="Times New Roman" w:hAnsi="Times New Roman" w:cs="Times New Roman"/>
          <w:color w:val="000000"/>
          <w:sz w:val="28"/>
          <w:szCs w:val="28"/>
          <w:lang w:val="ru-RU"/>
        </w:rPr>
        <w:t xml:space="preserve">для </w:t>
      </w:r>
      <w:r w:rsidRPr="00A22C25">
        <w:rPr>
          <w:rFonts w:ascii="Times New Roman" w:hAnsi="Times New Roman" w:cs="Times New Roman"/>
          <w:color w:val="000000"/>
          <w:sz w:val="28"/>
          <w:szCs w:val="28"/>
          <w:lang w:val="ru-RU"/>
        </w:rPr>
        <w:t>страховщик</w:t>
      </w:r>
      <w:r>
        <w:rPr>
          <w:rFonts w:ascii="Times New Roman" w:hAnsi="Times New Roman" w:cs="Times New Roman"/>
          <w:color w:val="000000"/>
          <w:sz w:val="28"/>
          <w:szCs w:val="28"/>
          <w:lang w:val="ru-RU"/>
        </w:rPr>
        <w:t>ов</w:t>
      </w:r>
      <w:r w:rsidRPr="00A22C25">
        <w:rPr>
          <w:rFonts w:ascii="Times New Roman" w:hAnsi="Times New Roman" w:cs="Times New Roman"/>
          <w:color w:val="000000"/>
          <w:sz w:val="28"/>
          <w:szCs w:val="28"/>
          <w:lang w:val="ru-RU"/>
        </w:rPr>
        <w:t>, объединени</w:t>
      </w:r>
      <w:r>
        <w:rPr>
          <w:rFonts w:ascii="Times New Roman" w:hAnsi="Times New Roman" w:cs="Times New Roman"/>
          <w:color w:val="000000"/>
          <w:sz w:val="28"/>
          <w:szCs w:val="28"/>
          <w:lang w:val="ru-RU"/>
        </w:rPr>
        <w:t>й</w:t>
      </w:r>
      <w:r w:rsidRPr="00A22C25">
        <w:rPr>
          <w:rFonts w:ascii="Times New Roman" w:hAnsi="Times New Roman" w:cs="Times New Roman"/>
          <w:color w:val="000000"/>
          <w:sz w:val="28"/>
          <w:szCs w:val="28"/>
          <w:lang w:val="ru-RU"/>
        </w:rPr>
        <w:t xml:space="preserve"> субъектов страхового дела;</w:t>
      </w:r>
      <w:r>
        <w:rPr>
          <w:rFonts w:ascii="Times New Roman" w:hAnsi="Times New Roman" w:cs="Times New Roman"/>
          <w:color w:val="000000"/>
          <w:sz w:val="28"/>
          <w:szCs w:val="28"/>
          <w:lang w:val="ru-RU"/>
        </w:rPr>
        <w:t xml:space="preserve"> </w:t>
      </w:r>
      <w:r w:rsidRPr="00A22C25">
        <w:rPr>
          <w:rFonts w:ascii="Times New Roman" w:hAnsi="Times New Roman" w:cs="Times New Roman"/>
          <w:color w:val="000000"/>
          <w:sz w:val="28"/>
          <w:szCs w:val="28"/>
          <w:lang w:val="ru-RU"/>
        </w:rPr>
        <w:t xml:space="preserve">Федеральным законом «О негосударственных пенсионных фондах» </w:t>
      </w:r>
      <w:r>
        <w:rPr>
          <w:rFonts w:ascii="Times New Roman" w:hAnsi="Times New Roman" w:cs="Times New Roman"/>
          <w:color w:val="000000"/>
          <w:sz w:val="28"/>
          <w:szCs w:val="28"/>
          <w:lang w:val="ru-RU"/>
        </w:rPr>
        <w:t>-</w:t>
      </w:r>
      <w:r w:rsidRPr="00A22C25">
        <w:rPr>
          <w:rFonts w:ascii="Times New Roman" w:hAnsi="Times New Roman" w:cs="Times New Roman"/>
          <w:color w:val="000000"/>
          <w:sz w:val="28"/>
          <w:szCs w:val="28"/>
          <w:lang w:val="ru-RU"/>
        </w:rPr>
        <w:t xml:space="preserve"> для негосударственных пенсионных фондов.</w:t>
      </w:r>
      <w:r>
        <w:rPr>
          <w:rFonts w:ascii="Times New Roman" w:hAnsi="Times New Roman" w:cs="Times New Roman"/>
          <w:color w:val="000000"/>
          <w:sz w:val="28"/>
          <w:szCs w:val="28"/>
          <w:lang w:val="ru-RU"/>
        </w:rPr>
        <w:t xml:space="preserve"> </w:t>
      </w:r>
      <w:r>
        <w:rPr>
          <w:rFonts w:ascii="Times New Roman" w:hAnsi="Times New Roman" w:cs="Times New Roman"/>
          <w:color w:val="000000" w:themeColor="text1"/>
          <w:sz w:val="28"/>
          <w:szCs w:val="28"/>
          <w:lang w:val="ru-RU"/>
        </w:rPr>
        <w:t xml:space="preserve">Самим Федеральным законом № 307-ФЗ устанавливаются случаи обязательного аудита, дополнительные к предусмотренным другими федеральными законами. </w:t>
      </w:r>
      <w:r w:rsidRPr="00A22C25">
        <w:rPr>
          <w:rFonts w:ascii="Times New Roman" w:hAnsi="Times New Roman" w:cs="Times New Roman"/>
          <w:color w:val="000000"/>
          <w:sz w:val="28"/>
          <w:szCs w:val="28"/>
          <w:lang w:val="ru-RU"/>
        </w:rPr>
        <w:t xml:space="preserve">Как правило, это </w:t>
      </w:r>
      <w:r>
        <w:rPr>
          <w:rFonts w:ascii="Times New Roman" w:hAnsi="Times New Roman" w:cs="Times New Roman"/>
          <w:color w:val="000000"/>
          <w:sz w:val="28"/>
          <w:szCs w:val="28"/>
          <w:lang w:val="ru-RU"/>
        </w:rPr>
        <w:t>случаи межотраслевого характера, распространяющиеся на широкий круг организаций разного типа (в частности, финансовые критерии).</w:t>
      </w:r>
    </w:p>
    <w:p w:rsidR="00D15A74" w:rsidRDefault="00B05FD9" w:rsidP="00FA1071">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По состоянию на 1 января 2022 г. федеральными законами предусмотрено 8</w:t>
      </w:r>
      <w:r w:rsidR="000618C6">
        <w:rPr>
          <w:rFonts w:ascii="Times New Roman" w:hAnsi="Times New Roman" w:cs="Times New Roman"/>
          <w:color w:val="000000" w:themeColor="text1"/>
          <w:sz w:val="28"/>
          <w:szCs w:val="28"/>
          <w:lang w:val="ru-RU"/>
        </w:rPr>
        <w:t>7</w:t>
      </w:r>
      <w:r>
        <w:rPr>
          <w:rFonts w:ascii="Times New Roman" w:hAnsi="Times New Roman" w:cs="Times New Roman"/>
          <w:color w:val="000000" w:themeColor="text1"/>
          <w:sz w:val="28"/>
          <w:szCs w:val="28"/>
          <w:lang w:val="ru-RU"/>
        </w:rPr>
        <w:t xml:space="preserve"> случа</w:t>
      </w:r>
      <w:r w:rsidR="00ED0B04">
        <w:rPr>
          <w:rFonts w:ascii="Times New Roman" w:hAnsi="Times New Roman" w:cs="Times New Roman"/>
          <w:color w:val="000000" w:themeColor="text1"/>
          <w:sz w:val="28"/>
          <w:szCs w:val="28"/>
          <w:lang w:val="ru-RU"/>
        </w:rPr>
        <w:t>ев</w:t>
      </w:r>
      <w:r>
        <w:rPr>
          <w:rFonts w:ascii="Times New Roman" w:hAnsi="Times New Roman" w:cs="Times New Roman"/>
          <w:color w:val="000000" w:themeColor="text1"/>
          <w:sz w:val="28"/>
          <w:szCs w:val="28"/>
          <w:lang w:val="ru-RU"/>
        </w:rPr>
        <w:t xml:space="preserve"> обязательного аудита</w:t>
      </w:r>
      <w:r w:rsidR="00E50345">
        <w:rPr>
          <w:rStyle w:val="af1"/>
          <w:rFonts w:ascii="Times New Roman" w:hAnsi="Times New Roman" w:cs="Times New Roman"/>
          <w:color w:val="000000" w:themeColor="text1"/>
          <w:sz w:val="28"/>
          <w:szCs w:val="28"/>
          <w:lang w:val="ru-RU"/>
        </w:rPr>
        <w:footnoteReference w:id="4"/>
      </w:r>
      <w:r w:rsidR="00133A65">
        <w:rPr>
          <w:rFonts w:ascii="Times New Roman" w:hAnsi="Times New Roman" w:cs="Times New Roman"/>
          <w:color w:val="000000" w:themeColor="text1"/>
          <w:sz w:val="28"/>
          <w:szCs w:val="28"/>
          <w:lang w:val="ru-RU"/>
        </w:rPr>
        <w:t xml:space="preserve">. </w:t>
      </w:r>
      <w:r w:rsidR="00D15A74">
        <w:rPr>
          <w:rFonts w:ascii="Times New Roman" w:hAnsi="Times New Roman" w:cs="Times New Roman"/>
          <w:color w:val="000000" w:themeColor="text1"/>
          <w:sz w:val="28"/>
          <w:szCs w:val="28"/>
          <w:lang w:val="ru-RU"/>
        </w:rPr>
        <w:t>Пе</w:t>
      </w:r>
      <w:r w:rsidR="0040408D">
        <w:rPr>
          <w:rFonts w:ascii="Times New Roman" w:hAnsi="Times New Roman" w:cs="Times New Roman"/>
          <w:color w:val="000000" w:themeColor="text1"/>
          <w:sz w:val="28"/>
          <w:szCs w:val="28"/>
          <w:lang w:val="ru-RU"/>
        </w:rPr>
        <w:t>ре</w:t>
      </w:r>
      <w:r w:rsidR="00D15A74">
        <w:rPr>
          <w:rFonts w:ascii="Times New Roman" w:hAnsi="Times New Roman" w:cs="Times New Roman"/>
          <w:color w:val="000000" w:themeColor="text1"/>
          <w:sz w:val="28"/>
          <w:szCs w:val="28"/>
          <w:lang w:val="ru-RU"/>
        </w:rPr>
        <w:t xml:space="preserve">чень таких случаев приведен </w:t>
      </w:r>
      <w:r w:rsidR="00D15A74" w:rsidRPr="005D39D9">
        <w:rPr>
          <w:rFonts w:ascii="Times New Roman" w:hAnsi="Times New Roman" w:cs="Times New Roman"/>
          <w:color w:val="000000" w:themeColor="text1"/>
          <w:sz w:val="28"/>
          <w:szCs w:val="28"/>
          <w:lang w:val="ru-RU"/>
        </w:rPr>
        <w:t>в приложении 1.</w:t>
      </w:r>
      <w:r w:rsidR="00D15A74">
        <w:rPr>
          <w:rFonts w:ascii="Times New Roman" w:hAnsi="Times New Roman" w:cs="Times New Roman"/>
          <w:color w:val="000000" w:themeColor="text1"/>
          <w:sz w:val="28"/>
          <w:szCs w:val="28"/>
          <w:lang w:val="ru-RU"/>
        </w:rPr>
        <w:t xml:space="preserve"> </w:t>
      </w:r>
    </w:p>
    <w:p w:rsidR="0040408D" w:rsidRDefault="0040408D" w:rsidP="00FA1071">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Как видно из диаграммы </w:t>
      </w:r>
      <w:r w:rsidR="002E797E">
        <w:rPr>
          <w:rFonts w:ascii="Times New Roman" w:hAnsi="Times New Roman" w:cs="Times New Roman"/>
          <w:color w:val="000000" w:themeColor="text1"/>
          <w:sz w:val="28"/>
          <w:szCs w:val="28"/>
          <w:lang w:val="ru-RU"/>
        </w:rPr>
        <w:t>3</w:t>
      </w:r>
      <w:r>
        <w:rPr>
          <w:rFonts w:ascii="Times New Roman" w:hAnsi="Times New Roman" w:cs="Times New Roman"/>
          <w:color w:val="000000" w:themeColor="text1"/>
          <w:sz w:val="28"/>
          <w:szCs w:val="28"/>
          <w:lang w:val="ru-RU"/>
        </w:rPr>
        <w:t xml:space="preserve">, в период с 2013 г. по 2021 г. наблюдался рост количества случаев обязательного аудита. За этот период количество случаев обязательного аудита увеличилось на </w:t>
      </w:r>
      <w:r w:rsidR="00ED0B04">
        <w:rPr>
          <w:rFonts w:ascii="Times New Roman" w:hAnsi="Times New Roman" w:cs="Times New Roman"/>
          <w:color w:val="000000" w:themeColor="text1"/>
          <w:sz w:val="28"/>
          <w:szCs w:val="28"/>
          <w:lang w:val="ru-RU"/>
        </w:rPr>
        <w:t>3</w:t>
      </w:r>
      <w:r w:rsidR="000618C6">
        <w:rPr>
          <w:rFonts w:ascii="Times New Roman" w:hAnsi="Times New Roman" w:cs="Times New Roman"/>
          <w:color w:val="000000" w:themeColor="text1"/>
          <w:sz w:val="28"/>
          <w:szCs w:val="28"/>
          <w:lang w:val="ru-RU"/>
        </w:rPr>
        <w:t>1</w:t>
      </w:r>
      <w:r>
        <w:rPr>
          <w:rFonts w:ascii="Times New Roman" w:hAnsi="Times New Roman" w:cs="Times New Roman"/>
          <w:color w:val="000000" w:themeColor="text1"/>
          <w:sz w:val="28"/>
          <w:szCs w:val="28"/>
          <w:lang w:val="ru-RU"/>
        </w:rPr>
        <w:t xml:space="preserve"> (</w:t>
      </w:r>
      <w:r w:rsidR="00ED0B04">
        <w:rPr>
          <w:rFonts w:ascii="Times New Roman" w:hAnsi="Times New Roman" w:cs="Times New Roman"/>
          <w:color w:val="000000" w:themeColor="text1"/>
          <w:sz w:val="28"/>
          <w:szCs w:val="28"/>
          <w:lang w:val="ru-RU"/>
        </w:rPr>
        <w:t>55</w:t>
      </w:r>
      <w:r>
        <w:rPr>
          <w:rFonts w:ascii="Times New Roman" w:hAnsi="Times New Roman" w:cs="Times New Roman"/>
          <w:color w:val="000000" w:themeColor="text1"/>
          <w:sz w:val="28"/>
          <w:szCs w:val="28"/>
          <w:lang w:val="ru-RU"/>
        </w:rPr>
        <w:t xml:space="preserve"> %).</w:t>
      </w:r>
    </w:p>
    <w:p w:rsidR="00276D31" w:rsidRDefault="00276D31" w:rsidP="00276D31">
      <w:pPr>
        <w:spacing w:after="0" w:line="240" w:lineRule="auto"/>
        <w:ind w:firstLine="709"/>
        <w:jc w:val="right"/>
        <w:rPr>
          <w:rFonts w:ascii="Times New Roman" w:hAnsi="Times New Roman" w:cs="Times New Roman"/>
          <w:b/>
          <w:color w:val="4F6228" w:themeColor="accent3" w:themeShade="80"/>
          <w:sz w:val="24"/>
          <w:szCs w:val="24"/>
          <w:lang w:val="ru-RU"/>
        </w:rPr>
      </w:pPr>
      <w:r w:rsidRPr="008B1F3A">
        <w:rPr>
          <w:rFonts w:ascii="Times New Roman" w:hAnsi="Times New Roman" w:cs="Times New Roman"/>
          <w:b/>
          <w:color w:val="4F6228" w:themeColor="accent3" w:themeShade="80"/>
          <w:sz w:val="24"/>
          <w:szCs w:val="24"/>
          <w:lang w:val="ru-RU"/>
        </w:rPr>
        <w:t xml:space="preserve">Диаграмма </w:t>
      </w:r>
      <w:r w:rsidR="002E797E">
        <w:rPr>
          <w:rFonts w:ascii="Times New Roman" w:hAnsi="Times New Roman" w:cs="Times New Roman"/>
          <w:b/>
          <w:color w:val="4F6228" w:themeColor="accent3" w:themeShade="80"/>
          <w:sz w:val="24"/>
          <w:szCs w:val="24"/>
          <w:lang w:val="ru-RU"/>
        </w:rPr>
        <w:t>3</w:t>
      </w:r>
    </w:p>
    <w:p w:rsidR="00276D31" w:rsidRDefault="00276D31" w:rsidP="00276D31">
      <w:pPr>
        <w:spacing w:after="0" w:line="240" w:lineRule="auto"/>
        <w:ind w:firstLine="709"/>
        <w:jc w:val="right"/>
        <w:rPr>
          <w:rFonts w:ascii="Times New Roman" w:hAnsi="Times New Roman" w:cs="Times New Roman"/>
          <w:color w:val="000000" w:themeColor="text1"/>
          <w:sz w:val="28"/>
          <w:szCs w:val="28"/>
          <w:lang w:val="ru-RU"/>
        </w:rPr>
      </w:pPr>
    </w:p>
    <w:p w:rsidR="00276D31" w:rsidRDefault="00276D31" w:rsidP="00276D31">
      <w:pPr>
        <w:spacing w:after="0" w:line="240" w:lineRule="auto"/>
        <w:ind w:firstLine="709"/>
        <w:jc w:val="center"/>
        <w:rPr>
          <w:rFonts w:ascii="Times New Roman" w:hAnsi="Times New Roman" w:cs="Times New Roman"/>
          <w:color w:val="000000" w:themeColor="text1"/>
          <w:sz w:val="28"/>
          <w:szCs w:val="28"/>
          <w:lang w:val="ru-RU"/>
        </w:rPr>
      </w:pPr>
      <w:r w:rsidRPr="008B1F3A">
        <w:rPr>
          <w:rFonts w:ascii="Times New Roman" w:hAnsi="Times New Roman" w:cs="Times New Roman"/>
          <w:b/>
          <w:bCs/>
          <w:color w:val="4F6228" w:themeColor="accent3" w:themeShade="80"/>
          <w:sz w:val="28"/>
          <w:szCs w:val="28"/>
          <w:lang w:val="ru-RU"/>
        </w:rPr>
        <w:t>Изменение количества случаев обязательного аудита за 2013-2021 гг.</w:t>
      </w:r>
      <w:r w:rsidRPr="008B1F3A">
        <w:rPr>
          <w:rFonts w:ascii="Times New Roman" w:hAnsi="Times New Roman" w:cs="Times New Roman"/>
          <w:noProof/>
          <w:color w:val="4F6228" w:themeColor="accent3" w:themeShade="80"/>
          <w:sz w:val="28"/>
          <w:szCs w:val="28"/>
          <w:lang w:val="ru-RU" w:eastAsia="ru-RU"/>
        </w:rPr>
        <w:t xml:space="preserve"> </w:t>
      </w:r>
      <w:r w:rsidRPr="000618C6">
        <w:rPr>
          <w:rFonts w:ascii="Times New Roman" w:hAnsi="Times New Roman" w:cs="Times New Roman"/>
          <w:noProof/>
          <w:color w:val="FF0000"/>
          <w:sz w:val="28"/>
          <w:szCs w:val="28"/>
        </w:rPr>
        <w:drawing>
          <wp:inline distT="0" distB="0" distL="0" distR="0" wp14:anchorId="6BB76391" wp14:editId="7573B552">
            <wp:extent cx="6086475" cy="20288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408D" w:rsidRDefault="0040408D" w:rsidP="00FA1071">
      <w:pPr>
        <w:spacing w:after="0" w:line="240" w:lineRule="auto"/>
        <w:ind w:firstLine="709"/>
        <w:jc w:val="both"/>
        <w:rPr>
          <w:rFonts w:ascii="Times New Roman" w:hAnsi="Times New Roman" w:cs="Times New Roman"/>
          <w:color w:val="000000" w:themeColor="text1"/>
          <w:sz w:val="28"/>
          <w:szCs w:val="28"/>
          <w:lang w:val="ru-RU"/>
        </w:rPr>
      </w:pPr>
    </w:p>
    <w:p w:rsidR="008A4A63" w:rsidRDefault="0040408D" w:rsidP="00FA1071">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lastRenderedPageBreak/>
        <w:t xml:space="preserve">Законодательство Российской Федерации не формулирует общий подход к установлению случаев обязательного аудита. Однако анализ указанного перечня </w:t>
      </w:r>
      <w:r w:rsidR="008A4A63">
        <w:rPr>
          <w:rFonts w:ascii="Times New Roman" w:hAnsi="Times New Roman" w:cs="Times New Roman"/>
          <w:color w:val="000000" w:themeColor="text1"/>
          <w:sz w:val="28"/>
          <w:szCs w:val="28"/>
          <w:lang w:val="ru-RU"/>
        </w:rPr>
        <w:t>за достаточно</w:t>
      </w:r>
      <w:r>
        <w:rPr>
          <w:rFonts w:ascii="Times New Roman" w:hAnsi="Times New Roman" w:cs="Times New Roman"/>
          <w:color w:val="000000" w:themeColor="text1"/>
          <w:sz w:val="28"/>
          <w:szCs w:val="28"/>
          <w:lang w:val="ru-RU"/>
        </w:rPr>
        <w:t xml:space="preserve"> длительн</w:t>
      </w:r>
      <w:r w:rsidR="008A4A63">
        <w:rPr>
          <w:rFonts w:ascii="Times New Roman" w:hAnsi="Times New Roman" w:cs="Times New Roman"/>
          <w:color w:val="000000" w:themeColor="text1"/>
          <w:sz w:val="28"/>
          <w:szCs w:val="28"/>
          <w:lang w:val="ru-RU"/>
        </w:rPr>
        <w:t>ое время</w:t>
      </w:r>
      <w:r>
        <w:rPr>
          <w:rFonts w:ascii="Times New Roman" w:hAnsi="Times New Roman" w:cs="Times New Roman"/>
          <w:color w:val="000000" w:themeColor="text1"/>
          <w:sz w:val="28"/>
          <w:szCs w:val="28"/>
          <w:lang w:val="ru-RU"/>
        </w:rPr>
        <w:t xml:space="preserve"> </w:t>
      </w:r>
      <w:r w:rsidR="008A4A63">
        <w:rPr>
          <w:rFonts w:ascii="Times New Roman" w:hAnsi="Times New Roman" w:cs="Times New Roman"/>
          <w:color w:val="000000" w:themeColor="text1"/>
          <w:sz w:val="28"/>
          <w:szCs w:val="28"/>
          <w:lang w:val="ru-RU"/>
        </w:rPr>
        <w:t xml:space="preserve">показывает, что такой подход связан, главным образом, с общественной значимостью аудируемых лиц. При этом содержательное наполнение общественной значимости аудируемых лиц не является статичным и меняется в зависимости от </w:t>
      </w:r>
      <w:r w:rsidR="008F6680">
        <w:rPr>
          <w:rFonts w:ascii="Times New Roman" w:hAnsi="Times New Roman" w:cs="Times New Roman"/>
          <w:color w:val="000000" w:themeColor="text1"/>
          <w:sz w:val="28"/>
          <w:szCs w:val="28"/>
          <w:lang w:val="ru-RU"/>
        </w:rPr>
        <w:t xml:space="preserve">экономической </w:t>
      </w:r>
      <w:r w:rsidR="008A4A63">
        <w:rPr>
          <w:rFonts w:ascii="Times New Roman" w:hAnsi="Times New Roman" w:cs="Times New Roman"/>
          <w:color w:val="000000" w:themeColor="text1"/>
          <w:sz w:val="28"/>
          <w:szCs w:val="28"/>
          <w:lang w:val="ru-RU"/>
        </w:rPr>
        <w:t>ситуации в стран</w:t>
      </w:r>
      <w:r w:rsidR="008F6680">
        <w:rPr>
          <w:rFonts w:ascii="Times New Roman" w:hAnsi="Times New Roman" w:cs="Times New Roman"/>
          <w:color w:val="000000" w:themeColor="text1"/>
          <w:sz w:val="28"/>
          <w:szCs w:val="28"/>
          <w:lang w:val="ru-RU"/>
        </w:rPr>
        <w:t>е</w:t>
      </w:r>
      <w:r w:rsidR="008A4A63">
        <w:rPr>
          <w:rFonts w:ascii="Times New Roman" w:hAnsi="Times New Roman" w:cs="Times New Roman"/>
          <w:color w:val="000000" w:themeColor="text1"/>
          <w:sz w:val="28"/>
          <w:szCs w:val="28"/>
          <w:lang w:val="ru-RU"/>
        </w:rPr>
        <w:t xml:space="preserve"> и общественных запросов. </w:t>
      </w:r>
    </w:p>
    <w:p w:rsidR="00A97437" w:rsidRDefault="008A4A63" w:rsidP="00A97437">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themeColor="text1"/>
          <w:sz w:val="28"/>
          <w:szCs w:val="28"/>
          <w:lang w:val="ru-RU"/>
        </w:rPr>
        <w:t xml:space="preserve">Ретроспективный анализ случаев обязательного аудита </w:t>
      </w:r>
      <w:r w:rsidR="0040408D">
        <w:rPr>
          <w:rFonts w:ascii="Times New Roman" w:hAnsi="Times New Roman" w:cs="Times New Roman"/>
          <w:color w:val="000000" w:themeColor="text1"/>
          <w:sz w:val="28"/>
          <w:szCs w:val="28"/>
          <w:lang w:val="ru-RU"/>
        </w:rPr>
        <w:t xml:space="preserve">позволяет выделить </w:t>
      </w:r>
      <w:r>
        <w:rPr>
          <w:rFonts w:ascii="Times New Roman" w:hAnsi="Times New Roman" w:cs="Times New Roman"/>
          <w:color w:val="000000" w:themeColor="text1"/>
          <w:sz w:val="28"/>
          <w:szCs w:val="28"/>
          <w:lang w:val="ru-RU"/>
        </w:rPr>
        <w:t>качественные и количественны</w:t>
      </w:r>
      <w:r w:rsidR="00225FC1">
        <w:rPr>
          <w:rFonts w:ascii="Times New Roman" w:hAnsi="Times New Roman" w:cs="Times New Roman"/>
          <w:color w:val="000000" w:themeColor="text1"/>
          <w:sz w:val="28"/>
          <w:szCs w:val="28"/>
          <w:lang w:val="ru-RU"/>
        </w:rPr>
        <w:t>й</w:t>
      </w:r>
      <w:r>
        <w:rPr>
          <w:rFonts w:ascii="Times New Roman" w:hAnsi="Times New Roman" w:cs="Times New Roman"/>
          <w:color w:val="000000" w:themeColor="text1"/>
          <w:sz w:val="28"/>
          <w:szCs w:val="28"/>
          <w:lang w:val="ru-RU"/>
        </w:rPr>
        <w:t xml:space="preserve"> </w:t>
      </w:r>
      <w:r w:rsidR="00225FC1">
        <w:rPr>
          <w:rFonts w:ascii="Times New Roman" w:hAnsi="Times New Roman" w:cs="Times New Roman"/>
          <w:color w:val="000000" w:themeColor="text1"/>
          <w:sz w:val="28"/>
          <w:szCs w:val="28"/>
          <w:lang w:val="ru-RU"/>
        </w:rPr>
        <w:t>критерии</w:t>
      </w:r>
      <w:r>
        <w:rPr>
          <w:rFonts w:ascii="Times New Roman" w:hAnsi="Times New Roman" w:cs="Times New Roman"/>
          <w:color w:val="000000" w:themeColor="text1"/>
          <w:sz w:val="28"/>
          <w:szCs w:val="28"/>
          <w:lang w:val="ru-RU"/>
        </w:rPr>
        <w:t>, характеризующие общественную значимость аудируемых лиц</w:t>
      </w:r>
      <w:r w:rsidR="00483AFE">
        <w:rPr>
          <w:rFonts w:ascii="Times New Roman" w:hAnsi="Times New Roman" w:cs="Times New Roman"/>
          <w:color w:val="000000" w:themeColor="text1"/>
          <w:sz w:val="28"/>
          <w:szCs w:val="28"/>
          <w:lang w:val="ru-RU"/>
        </w:rPr>
        <w:t xml:space="preserve">. К качественным критериям можно отнести </w:t>
      </w:r>
      <w:r w:rsidR="0040408D">
        <w:rPr>
          <w:rFonts w:ascii="Times New Roman" w:hAnsi="Times New Roman" w:cs="Times New Roman"/>
          <w:color w:val="000000" w:themeColor="text1"/>
          <w:sz w:val="28"/>
          <w:szCs w:val="28"/>
          <w:lang w:val="ru-RU"/>
        </w:rPr>
        <w:t>организационно-правов</w:t>
      </w:r>
      <w:r w:rsidR="00483AFE">
        <w:rPr>
          <w:rFonts w:ascii="Times New Roman" w:hAnsi="Times New Roman" w:cs="Times New Roman"/>
          <w:color w:val="000000" w:themeColor="text1"/>
          <w:sz w:val="28"/>
          <w:szCs w:val="28"/>
          <w:lang w:val="ru-RU"/>
        </w:rPr>
        <w:t>ую</w:t>
      </w:r>
      <w:r w:rsidR="0040408D">
        <w:rPr>
          <w:rFonts w:ascii="Times New Roman" w:hAnsi="Times New Roman" w:cs="Times New Roman"/>
          <w:color w:val="000000" w:themeColor="text1"/>
          <w:sz w:val="28"/>
          <w:szCs w:val="28"/>
          <w:lang w:val="ru-RU"/>
        </w:rPr>
        <w:t xml:space="preserve"> форм</w:t>
      </w:r>
      <w:r w:rsidR="00483AFE">
        <w:rPr>
          <w:rFonts w:ascii="Times New Roman" w:hAnsi="Times New Roman" w:cs="Times New Roman"/>
          <w:color w:val="000000" w:themeColor="text1"/>
          <w:sz w:val="28"/>
          <w:szCs w:val="28"/>
          <w:lang w:val="ru-RU"/>
        </w:rPr>
        <w:t xml:space="preserve">у и </w:t>
      </w:r>
      <w:r w:rsidR="0040408D">
        <w:rPr>
          <w:rFonts w:ascii="Times New Roman" w:hAnsi="Times New Roman" w:cs="Times New Roman"/>
          <w:color w:val="000000" w:themeColor="text1"/>
          <w:sz w:val="28"/>
          <w:szCs w:val="28"/>
          <w:lang w:val="ru-RU"/>
        </w:rPr>
        <w:t xml:space="preserve">вид </w:t>
      </w:r>
      <w:r>
        <w:rPr>
          <w:rFonts w:ascii="Times New Roman" w:hAnsi="Times New Roman" w:cs="Times New Roman"/>
          <w:color w:val="000000" w:themeColor="text1"/>
          <w:sz w:val="28"/>
          <w:szCs w:val="28"/>
          <w:lang w:val="ru-RU"/>
        </w:rPr>
        <w:t>деятельности</w:t>
      </w:r>
      <w:r w:rsidR="00483AFE">
        <w:rPr>
          <w:rFonts w:ascii="Times New Roman" w:hAnsi="Times New Roman" w:cs="Times New Roman"/>
          <w:color w:val="000000" w:themeColor="text1"/>
          <w:sz w:val="28"/>
          <w:szCs w:val="28"/>
          <w:lang w:val="ru-RU"/>
        </w:rPr>
        <w:t xml:space="preserve"> аудируемого лица. Количественным критерием можно считать </w:t>
      </w:r>
      <w:r w:rsidR="0040408D">
        <w:rPr>
          <w:rFonts w:ascii="Times New Roman" w:hAnsi="Times New Roman" w:cs="Times New Roman"/>
          <w:color w:val="000000" w:themeColor="text1"/>
          <w:sz w:val="28"/>
          <w:szCs w:val="28"/>
          <w:lang w:val="ru-RU"/>
        </w:rPr>
        <w:t>масштаб деятельности</w:t>
      </w:r>
      <w:r w:rsidR="00483AFE">
        <w:rPr>
          <w:rFonts w:ascii="Times New Roman" w:hAnsi="Times New Roman" w:cs="Times New Roman"/>
          <w:color w:val="000000" w:themeColor="text1"/>
          <w:sz w:val="28"/>
          <w:szCs w:val="28"/>
          <w:lang w:val="ru-RU"/>
        </w:rPr>
        <w:t xml:space="preserve"> аудируемого лица. Помимо этого, </w:t>
      </w:r>
      <w:r w:rsidR="00F44758">
        <w:rPr>
          <w:rFonts w:ascii="Times New Roman" w:hAnsi="Times New Roman" w:cs="Times New Roman"/>
          <w:color w:val="000000" w:themeColor="text1"/>
          <w:sz w:val="28"/>
          <w:szCs w:val="28"/>
          <w:lang w:val="ru-RU"/>
        </w:rPr>
        <w:t xml:space="preserve">в законодательстве предусмотрено </w:t>
      </w:r>
      <w:r w:rsidR="00483AFE">
        <w:rPr>
          <w:rFonts w:ascii="Times New Roman" w:hAnsi="Times New Roman" w:cs="Times New Roman"/>
          <w:color w:val="000000" w:themeColor="text1"/>
          <w:sz w:val="28"/>
          <w:szCs w:val="28"/>
          <w:lang w:val="ru-RU"/>
        </w:rPr>
        <w:t>примен</w:t>
      </w:r>
      <w:r w:rsidR="00F44758">
        <w:rPr>
          <w:rFonts w:ascii="Times New Roman" w:hAnsi="Times New Roman" w:cs="Times New Roman"/>
          <w:color w:val="000000" w:themeColor="text1"/>
          <w:sz w:val="28"/>
          <w:szCs w:val="28"/>
          <w:lang w:val="ru-RU"/>
        </w:rPr>
        <w:t>ение</w:t>
      </w:r>
      <w:r w:rsidR="00483AFE">
        <w:rPr>
          <w:rFonts w:ascii="Times New Roman" w:hAnsi="Times New Roman" w:cs="Times New Roman"/>
          <w:color w:val="000000" w:themeColor="text1"/>
          <w:sz w:val="28"/>
          <w:szCs w:val="28"/>
          <w:lang w:val="ru-RU"/>
        </w:rPr>
        <w:t xml:space="preserve"> смешанны</w:t>
      </w:r>
      <w:r w:rsidR="00F44758">
        <w:rPr>
          <w:rFonts w:ascii="Times New Roman" w:hAnsi="Times New Roman" w:cs="Times New Roman"/>
          <w:color w:val="000000" w:themeColor="text1"/>
          <w:sz w:val="28"/>
          <w:szCs w:val="28"/>
          <w:lang w:val="ru-RU"/>
        </w:rPr>
        <w:t>х</w:t>
      </w:r>
      <w:r w:rsidR="00483AFE">
        <w:rPr>
          <w:rFonts w:ascii="Times New Roman" w:hAnsi="Times New Roman" w:cs="Times New Roman"/>
          <w:color w:val="000000" w:themeColor="text1"/>
          <w:sz w:val="28"/>
          <w:szCs w:val="28"/>
          <w:lang w:val="ru-RU"/>
        </w:rPr>
        <w:t xml:space="preserve"> критери</w:t>
      </w:r>
      <w:r w:rsidR="00F44758">
        <w:rPr>
          <w:rFonts w:ascii="Times New Roman" w:hAnsi="Times New Roman" w:cs="Times New Roman"/>
          <w:color w:val="000000" w:themeColor="text1"/>
          <w:sz w:val="28"/>
          <w:szCs w:val="28"/>
          <w:lang w:val="ru-RU"/>
        </w:rPr>
        <w:t>ев:</w:t>
      </w:r>
      <w:r w:rsidR="00483AFE">
        <w:rPr>
          <w:rFonts w:ascii="Times New Roman" w:hAnsi="Times New Roman" w:cs="Times New Roman"/>
          <w:color w:val="000000" w:themeColor="text1"/>
          <w:sz w:val="28"/>
          <w:szCs w:val="28"/>
          <w:lang w:val="ru-RU"/>
        </w:rPr>
        <w:t xml:space="preserve"> </w:t>
      </w:r>
      <w:r w:rsidR="007D07EC">
        <w:rPr>
          <w:rFonts w:ascii="Times New Roman" w:hAnsi="Times New Roman" w:cs="Times New Roman"/>
          <w:color w:val="000000" w:themeColor="text1"/>
          <w:sz w:val="28"/>
          <w:szCs w:val="28"/>
          <w:lang w:val="ru-RU"/>
        </w:rPr>
        <w:t xml:space="preserve">организационно-правовая форма и вид деятельности аудируемого лица; </w:t>
      </w:r>
      <w:r w:rsidR="00A034B7">
        <w:rPr>
          <w:rFonts w:ascii="Times New Roman" w:hAnsi="Times New Roman" w:cs="Times New Roman"/>
          <w:color w:val="000000" w:themeColor="text1"/>
          <w:sz w:val="28"/>
          <w:szCs w:val="28"/>
          <w:lang w:val="ru-RU"/>
        </w:rPr>
        <w:t>организационно-правовая форма и масштаб деятельности</w:t>
      </w:r>
      <w:r w:rsidR="00483AFE">
        <w:rPr>
          <w:rFonts w:ascii="Times New Roman" w:hAnsi="Times New Roman" w:cs="Times New Roman"/>
          <w:color w:val="000000" w:themeColor="text1"/>
          <w:sz w:val="28"/>
          <w:szCs w:val="28"/>
          <w:lang w:val="ru-RU"/>
        </w:rPr>
        <w:t xml:space="preserve"> аудируемого лица</w:t>
      </w:r>
      <w:r w:rsidR="00F44758">
        <w:rPr>
          <w:rFonts w:ascii="Times New Roman" w:hAnsi="Times New Roman" w:cs="Times New Roman"/>
          <w:color w:val="000000" w:themeColor="text1"/>
          <w:sz w:val="28"/>
          <w:szCs w:val="28"/>
          <w:lang w:val="ru-RU"/>
        </w:rPr>
        <w:t xml:space="preserve">; </w:t>
      </w:r>
      <w:r w:rsidR="00F44758">
        <w:rPr>
          <w:rFonts w:ascii="Times New Roman" w:eastAsia="Calibri" w:hAnsi="Times New Roman"/>
          <w:color w:val="000000"/>
          <w:sz w:val="28"/>
          <w:szCs w:val="28"/>
          <w:lang w:val="ru-RU"/>
        </w:rPr>
        <w:t>вид и масштаб деятельности аудируемого лица</w:t>
      </w:r>
      <w:r w:rsidR="0040408D">
        <w:rPr>
          <w:rFonts w:ascii="Times New Roman" w:hAnsi="Times New Roman" w:cs="Times New Roman"/>
          <w:color w:val="000000" w:themeColor="text1"/>
          <w:sz w:val="28"/>
          <w:szCs w:val="28"/>
          <w:lang w:val="ru-RU"/>
        </w:rPr>
        <w:t>.</w:t>
      </w:r>
      <w:r w:rsidR="00483AFE">
        <w:rPr>
          <w:rFonts w:ascii="Times New Roman" w:hAnsi="Times New Roman" w:cs="Times New Roman"/>
          <w:color w:val="000000" w:themeColor="text1"/>
          <w:sz w:val="28"/>
          <w:szCs w:val="28"/>
          <w:lang w:val="ru-RU"/>
        </w:rPr>
        <w:t xml:space="preserve"> </w:t>
      </w:r>
      <w:r w:rsidR="00A97437">
        <w:rPr>
          <w:rFonts w:ascii="Times New Roman" w:hAnsi="Times New Roman" w:cs="Times New Roman"/>
          <w:color w:val="000000"/>
          <w:sz w:val="28"/>
          <w:szCs w:val="28"/>
          <w:lang w:val="ru-RU"/>
        </w:rPr>
        <w:t>В перечне случаев проведения обязательного аудита (приложение № 1) по каждому из названных критериев выделен</w:t>
      </w:r>
      <w:r w:rsidR="007D07EC">
        <w:rPr>
          <w:rFonts w:ascii="Times New Roman" w:hAnsi="Times New Roman" w:cs="Times New Roman"/>
          <w:color w:val="000000"/>
          <w:sz w:val="28"/>
          <w:szCs w:val="28"/>
          <w:lang w:val="ru-RU"/>
        </w:rPr>
        <w:t>ы</w:t>
      </w:r>
      <w:r w:rsidR="00A97437">
        <w:rPr>
          <w:rFonts w:ascii="Times New Roman" w:hAnsi="Times New Roman" w:cs="Times New Roman"/>
          <w:color w:val="000000"/>
          <w:sz w:val="28"/>
          <w:szCs w:val="28"/>
          <w:lang w:val="ru-RU"/>
        </w:rPr>
        <w:t>:</w:t>
      </w:r>
    </w:p>
    <w:p w:rsidR="00A97437" w:rsidRDefault="00A97437" w:rsidP="00A97437">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организационно-правовая форма</w:t>
      </w:r>
      <w:r w:rsidR="00F12C39">
        <w:rPr>
          <w:rFonts w:ascii="Times New Roman" w:hAnsi="Times New Roman" w:cs="Times New Roman"/>
          <w:color w:val="000000" w:themeColor="text1"/>
          <w:sz w:val="28"/>
          <w:szCs w:val="28"/>
          <w:lang w:val="ru-RU"/>
        </w:rPr>
        <w:t xml:space="preserve"> - </w:t>
      </w:r>
      <w:r w:rsidR="000618C6">
        <w:rPr>
          <w:rFonts w:ascii="Times New Roman" w:hAnsi="Times New Roman" w:cs="Times New Roman"/>
          <w:color w:val="000000" w:themeColor="text1"/>
          <w:sz w:val="28"/>
          <w:szCs w:val="28"/>
          <w:lang w:val="ru-RU"/>
        </w:rPr>
        <w:t>24</w:t>
      </w:r>
      <w:r w:rsidR="00F12C39">
        <w:rPr>
          <w:rFonts w:ascii="Times New Roman" w:hAnsi="Times New Roman" w:cs="Times New Roman"/>
          <w:color w:val="000000" w:themeColor="text1"/>
          <w:sz w:val="28"/>
          <w:szCs w:val="28"/>
          <w:lang w:val="ru-RU"/>
        </w:rPr>
        <w:t xml:space="preserve"> случа</w:t>
      </w:r>
      <w:r w:rsidR="000618C6">
        <w:rPr>
          <w:rFonts w:ascii="Times New Roman" w:hAnsi="Times New Roman" w:cs="Times New Roman"/>
          <w:color w:val="000000" w:themeColor="text1"/>
          <w:sz w:val="28"/>
          <w:szCs w:val="28"/>
          <w:lang w:val="ru-RU"/>
        </w:rPr>
        <w:t>я</w:t>
      </w:r>
      <w:r>
        <w:rPr>
          <w:rFonts w:ascii="Times New Roman" w:hAnsi="Times New Roman" w:cs="Times New Roman"/>
          <w:color w:val="000000" w:themeColor="text1"/>
          <w:sz w:val="28"/>
          <w:szCs w:val="28"/>
          <w:lang w:val="ru-RU"/>
        </w:rPr>
        <w:t>;</w:t>
      </w:r>
    </w:p>
    <w:p w:rsidR="00A97437" w:rsidRPr="007610B3" w:rsidRDefault="00A97437" w:rsidP="00A97437">
      <w:pPr>
        <w:spacing w:after="0" w:line="240" w:lineRule="auto"/>
        <w:ind w:firstLine="709"/>
        <w:jc w:val="both"/>
        <w:rPr>
          <w:rFonts w:ascii="Times New Roman" w:hAnsi="Times New Roman" w:cs="Times New Roman"/>
          <w:b/>
          <w:bCs/>
          <w:color w:val="000000"/>
          <w:sz w:val="28"/>
          <w:szCs w:val="28"/>
          <w:lang w:val="ru-RU"/>
        </w:rPr>
      </w:pPr>
      <w:r>
        <w:rPr>
          <w:rFonts w:ascii="Times New Roman" w:hAnsi="Times New Roman" w:cs="Times New Roman"/>
          <w:color w:val="000000" w:themeColor="text1"/>
          <w:sz w:val="28"/>
          <w:szCs w:val="28"/>
          <w:lang w:val="ru-RU"/>
        </w:rPr>
        <w:t>вид деятельности</w:t>
      </w:r>
      <w:r w:rsidR="00F12C39">
        <w:rPr>
          <w:rFonts w:ascii="Times New Roman" w:hAnsi="Times New Roman" w:cs="Times New Roman"/>
          <w:color w:val="000000" w:themeColor="text1"/>
          <w:sz w:val="28"/>
          <w:szCs w:val="28"/>
          <w:lang w:val="ru-RU"/>
        </w:rPr>
        <w:t xml:space="preserve"> - </w:t>
      </w:r>
      <w:r w:rsidR="000618C6">
        <w:rPr>
          <w:rFonts w:ascii="Times New Roman" w:hAnsi="Times New Roman" w:cs="Times New Roman"/>
          <w:color w:val="000000" w:themeColor="text1"/>
          <w:sz w:val="28"/>
          <w:szCs w:val="28"/>
          <w:lang w:val="ru-RU"/>
        </w:rPr>
        <w:t>37</w:t>
      </w:r>
      <w:r w:rsidR="00F12C39">
        <w:rPr>
          <w:rFonts w:ascii="Times New Roman" w:hAnsi="Times New Roman" w:cs="Times New Roman"/>
          <w:color w:val="000000" w:themeColor="text1"/>
          <w:sz w:val="28"/>
          <w:szCs w:val="28"/>
          <w:lang w:val="ru-RU"/>
        </w:rPr>
        <w:t xml:space="preserve"> случаев;</w:t>
      </w:r>
    </w:p>
    <w:p w:rsidR="00A97437" w:rsidRDefault="00A97437" w:rsidP="008A4A63">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масштабы деятельности </w:t>
      </w:r>
      <w:r w:rsidR="00F12C39">
        <w:rPr>
          <w:rFonts w:ascii="Times New Roman" w:hAnsi="Times New Roman" w:cs="Times New Roman"/>
          <w:color w:val="000000" w:themeColor="text1"/>
          <w:sz w:val="28"/>
          <w:szCs w:val="28"/>
          <w:lang w:val="ru-RU"/>
        </w:rPr>
        <w:t xml:space="preserve">- </w:t>
      </w:r>
      <w:r w:rsidR="000618C6">
        <w:rPr>
          <w:rFonts w:ascii="Times New Roman" w:hAnsi="Times New Roman" w:cs="Times New Roman"/>
          <w:color w:val="000000" w:themeColor="text1"/>
          <w:sz w:val="28"/>
          <w:szCs w:val="28"/>
          <w:lang w:val="ru-RU"/>
        </w:rPr>
        <w:t>1</w:t>
      </w:r>
      <w:r w:rsidR="00F12C39">
        <w:rPr>
          <w:rFonts w:ascii="Times New Roman" w:hAnsi="Times New Roman" w:cs="Times New Roman"/>
          <w:color w:val="000000" w:themeColor="text1"/>
          <w:sz w:val="28"/>
          <w:szCs w:val="28"/>
          <w:lang w:val="ru-RU"/>
        </w:rPr>
        <w:t xml:space="preserve"> случа</w:t>
      </w:r>
      <w:r w:rsidR="00DE041F">
        <w:rPr>
          <w:rFonts w:ascii="Times New Roman" w:hAnsi="Times New Roman" w:cs="Times New Roman"/>
          <w:color w:val="000000" w:themeColor="text1"/>
          <w:sz w:val="28"/>
          <w:szCs w:val="28"/>
          <w:lang w:val="ru-RU"/>
        </w:rPr>
        <w:t>й</w:t>
      </w:r>
      <w:r w:rsidR="00F12C39">
        <w:rPr>
          <w:rFonts w:ascii="Times New Roman" w:hAnsi="Times New Roman" w:cs="Times New Roman"/>
          <w:color w:val="000000" w:themeColor="text1"/>
          <w:sz w:val="28"/>
          <w:szCs w:val="28"/>
          <w:lang w:val="ru-RU"/>
        </w:rPr>
        <w:t>;</w:t>
      </w:r>
    </w:p>
    <w:p w:rsidR="007D07EC" w:rsidRDefault="007D07EC" w:rsidP="007D07EC">
      <w:pPr>
        <w:spacing w:after="0" w:line="240" w:lineRule="auto"/>
        <w:ind w:firstLine="709"/>
        <w:jc w:val="both"/>
        <w:rPr>
          <w:rFonts w:ascii="Times New Roman" w:eastAsia="Calibri" w:hAnsi="Times New Roman"/>
          <w:color w:val="000000"/>
          <w:sz w:val="28"/>
          <w:szCs w:val="28"/>
          <w:lang w:val="ru-RU"/>
        </w:rPr>
      </w:pPr>
      <w:r>
        <w:rPr>
          <w:rFonts w:ascii="Times New Roman" w:hAnsi="Times New Roman" w:cs="Times New Roman"/>
          <w:color w:val="000000" w:themeColor="text1"/>
          <w:sz w:val="28"/>
          <w:szCs w:val="28"/>
          <w:lang w:val="ru-RU"/>
        </w:rPr>
        <w:t xml:space="preserve">организационно-правовая форма и вид деятельности - </w:t>
      </w:r>
      <w:r w:rsidR="000618C6">
        <w:rPr>
          <w:rFonts w:ascii="Times New Roman" w:hAnsi="Times New Roman" w:cs="Times New Roman"/>
          <w:color w:val="000000" w:themeColor="text1"/>
          <w:sz w:val="28"/>
          <w:szCs w:val="28"/>
          <w:lang w:val="ru-RU"/>
        </w:rPr>
        <w:t>14</w:t>
      </w:r>
      <w:r>
        <w:rPr>
          <w:rFonts w:ascii="Times New Roman" w:hAnsi="Times New Roman" w:cs="Times New Roman"/>
          <w:color w:val="000000" w:themeColor="text1"/>
          <w:sz w:val="28"/>
          <w:szCs w:val="28"/>
          <w:lang w:val="ru-RU"/>
        </w:rPr>
        <w:t xml:space="preserve"> случа</w:t>
      </w:r>
      <w:r w:rsidR="000618C6">
        <w:rPr>
          <w:rFonts w:ascii="Times New Roman" w:hAnsi="Times New Roman" w:cs="Times New Roman"/>
          <w:color w:val="000000" w:themeColor="text1"/>
          <w:sz w:val="28"/>
          <w:szCs w:val="28"/>
          <w:lang w:val="ru-RU"/>
        </w:rPr>
        <w:t>ев</w:t>
      </w:r>
      <w:r>
        <w:rPr>
          <w:rFonts w:ascii="Times New Roman" w:hAnsi="Times New Roman" w:cs="Times New Roman"/>
          <w:color w:val="000000" w:themeColor="text1"/>
          <w:sz w:val="28"/>
          <w:szCs w:val="28"/>
          <w:lang w:val="ru-RU"/>
        </w:rPr>
        <w:t>;</w:t>
      </w:r>
    </w:p>
    <w:p w:rsidR="00CA4F10" w:rsidRDefault="00A97437" w:rsidP="008A4A63">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организационно-правовая форма и масштаб деятельности </w:t>
      </w:r>
      <w:r w:rsidR="00F12C39">
        <w:rPr>
          <w:rFonts w:ascii="Times New Roman" w:hAnsi="Times New Roman" w:cs="Times New Roman"/>
          <w:color w:val="000000" w:themeColor="text1"/>
          <w:sz w:val="28"/>
          <w:szCs w:val="28"/>
          <w:lang w:val="ru-RU"/>
        </w:rPr>
        <w:t xml:space="preserve">- </w:t>
      </w:r>
      <w:r w:rsidR="000618C6">
        <w:rPr>
          <w:rFonts w:ascii="Times New Roman" w:hAnsi="Times New Roman" w:cs="Times New Roman"/>
          <w:color w:val="000000" w:themeColor="text1"/>
          <w:sz w:val="28"/>
          <w:szCs w:val="28"/>
          <w:lang w:val="ru-RU"/>
        </w:rPr>
        <w:t>3</w:t>
      </w:r>
      <w:r w:rsidR="00F12C39">
        <w:rPr>
          <w:rFonts w:ascii="Times New Roman" w:hAnsi="Times New Roman" w:cs="Times New Roman"/>
          <w:color w:val="000000" w:themeColor="text1"/>
          <w:sz w:val="28"/>
          <w:szCs w:val="28"/>
          <w:lang w:val="ru-RU"/>
        </w:rPr>
        <w:t xml:space="preserve"> случа</w:t>
      </w:r>
      <w:r w:rsidR="00CD51FB">
        <w:rPr>
          <w:rFonts w:ascii="Times New Roman" w:hAnsi="Times New Roman" w:cs="Times New Roman"/>
          <w:color w:val="000000" w:themeColor="text1"/>
          <w:sz w:val="28"/>
          <w:szCs w:val="28"/>
          <w:lang w:val="ru-RU"/>
        </w:rPr>
        <w:t>я</w:t>
      </w:r>
      <w:r w:rsidR="00CA4F10">
        <w:rPr>
          <w:rFonts w:ascii="Times New Roman" w:hAnsi="Times New Roman" w:cs="Times New Roman"/>
          <w:color w:val="000000" w:themeColor="text1"/>
          <w:sz w:val="28"/>
          <w:szCs w:val="28"/>
          <w:lang w:val="ru-RU"/>
        </w:rPr>
        <w:t>;</w:t>
      </w:r>
    </w:p>
    <w:p w:rsidR="00A97437" w:rsidRDefault="00CA4F10" w:rsidP="008A4A63">
      <w:pPr>
        <w:spacing w:after="0" w:line="240" w:lineRule="auto"/>
        <w:ind w:firstLine="709"/>
        <w:jc w:val="both"/>
        <w:rPr>
          <w:rFonts w:ascii="Times New Roman" w:hAnsi="Times New Roman" w:cs="Times New Roman"/>
          <w:color w:val="000000" w:themeColor="text1"/>
          <w:sz w:val="28"/>
          <w:szCs w:val="28"/>
          <w:lang w:val="ru-RU"/>
        </w:rPr>
      </w:pPr>
      <w:r>
        <w:rPr>
          <w:rFonts w:ascii="Times New Roman" w:eastAsia="Calibri" w:hAnsi="Times New Roman"/>
          <w:color w:val="000000"/>
          <w:sz w:val="28"/>
          <w:szCs w:val="28"/>
          <w:lang w:val="ru-RU"/>
        </w:rPr>
        <w:t>вид и масштаб деятельности – 8 случаев</w:t>
      </w:r>
      <w:r w:rsidR="00F12C39">
        <w:rPr>
          <w:rFonts w:ascii="Times New Roman" w:hAnsi="Times New Roman" w:cs="Times New Roman"/>
          <w:color w:val="000000" w:themeColor="text1"/>
          <w:sz w:val="28"/>
          <w:szCs w:val="28"/>
          <w:lang w:val="ru-RU"/>
        </w:rPr>
        <w:t>.</w:t>
      </w:r>
    </w:p>
    <w:p w:rsidR="00593C7A" w:rsidRDefault="00593C7A" w:rsidP="00593C7A">
      <w:pPr>
        <w:spacing w:after="0" w:line="240" w:lineRule="auto"/>
        <w:ind w:firstLine="709"/>
        <w:jc w:val="both"/>
        <w:rPr>
          <w:rFonts w:ascii="Times New Roman" w:eastAsia="Calibri" w:hAnsi="Times New Roman" w:cs="Times New Roman"/>
          <w:color w:val="000000" w:themeColor="text1"/>
          <w:sz w:val="28"/>
          <w:szCs w:val="28"/>
          <w:lang w:val="ru-RU"/>
        </w:rPr>
      </w:pPr>
      <w:r>
        <w:rPr>
          <w:rFonts w:ascii="Times New Roman" w:eastAsia="Calibri" w:hAnsi="Times New Roman" w:cs="Times New Roman"/>
          <w:color w:val="000000" w:themeColor="text1"/>
          <w:sz w:val="28"/>
          <w:szCs w:val="28"/>
          <w:lang w:val="ru-RU"/>
        </w:rPr>
        <w:t xml:space="preserve">В случае, когда аудируемое лицо </w:t>
      </w:r>
      <w:r w:rsidRPr="00593C7A">
        <w:rPr>
          <w:rFonts w:ascii="Times New Roman" w:eastAsia="Calibri" w:hAnsi="Times New Roman" w:cs="Times New Roman"/>
          <w:color w:val="000000" w:themeColor="text1"/>
          <w:sz w:val="28"/>
          <w:szCs w:val="28"/>
          <w:lang w:val="ru-RU"/>
        </w:rPr>
        <w:t>освобожден</w:t>
      </w:r>
      <w:r>
        <w:rPr>
          <w:rFonts w:ascii="Times New Roman" w:eastAsia="Calibri" w:hAnsi="Times New Roman" w:cs="Times New Roman"/>
          <w:color w:val="000000" w:themeColor="text1"/>
          <w:sz w:val="28"/>
          <w:szCs w:val="28"/>
          <w:lang w:val="ru-RU"/>
        </w:rPr>
        <w:t>о</w:t>
      </w:r>
      <w:r w:rsidRPr="00593C7A">
        <w:rPr>
          <w:rFonts w:ascii="Times New Roman" w:eastAsia="Calibri" w:hAnsi="Times New Roman" w:cs="Times New Roman"/>
          <w:color w:val="000000" w:themeColor="text1"/>
          <w:sz w:val="28"/>
          <w:szCs w:val="28"/>
          <w:lang w:val="ru-RU"/>
        </w:rPr>
        <w:t xml:space="preserve"> от обязательного аудита по одному из </w:t>
      </w:r>
      <w:r>
        <w:rPr>
          <w:rFonts w:ascii="Times New Roman" w:eastAsia="Calibri" w:hAnsi="Times New Roman" w:cs="Times New Roman"/>
          <w:color w:val="000000" w:themeColor="text1"/>
          <w:sz w:val="28"/>
          <w:szCs w:val="28"/>
          <w:lang w:val="ru-RU"/>
        </w:rPr>
        <w:t>критериев</w:t>
      </w:r>
      <w:r w:rsidRPr="00593C7A">
        <w:rPr>
          <w:rFonts w:ascii="Times New Roman" w:eastAsia="Calibri" w:hAnsi="Times New Roman" w:cs="Times New Roman"/>
          <w:color w:val="000000" w:themeColor="text1"/>
          <w:sz w:val="28"/>
          <w:szCs w:val="28"/>
          <w:lang w:val="ru-RU"/>
        </w:rPr>
        <w:t xml:space="preserve">, но подлежит обязательному аудиту по другому </w:t>
      </w:r>
      <w:r>
        <w:rPr>
          <w:rFonts w:ascii="Times New Roman" w:eastAsia="Calibri" w:hAnsi="Times New Roman" w:cs="Times New Roman"/>
          <w:color w:val="000000" w:themeColor="text1"/>
          <w:sz w:val="28"/>
          <w:szCs w:val="28"/>
          <w:lang w:val="ru-RU"/>
        </w:rPr>
        <w:t xml:space="preserve">критерию, </w:t>
      </w:r>
      <w:r w:rsidRPr="00593C7A">
        <w:rPr>
          <w:rFonts w:ascii="Times New Roman" w:eastAsia="Calibri" w:hAnsi="Times New Roman" w:cs="Times New Roman"/>
          <w:color w:val="000000" w:themeColor="text1"/>
          <w:sz w:val="28"/>
          <w:szCs w:val="28"/>
          <w:lang w:val="ru-RU"/>
        </w:rPr>
        <w:t>обязательный аудит проводится.</w:t>
      </w:r>
    </w:p>
    <w:p w:rsidR="001B60B7" w:rsidRPr="00593C7A" w:rsidRDefault="001B60B7" w:rsidP="00593C7A">
      <w:pPr>
        <w:spacing w:after="0" w:line="240" w:lineRule="auto"/>
        <w:ind w:firstLine="709"/>
        <w:jc w:val="both"/>
        <w:rPr>
          <w:rFonts w:ascii="Times New Roman" w:eastAsia="Calibri" w:hAnsi="Times New Roman" w:cs="Times New Roman"/>
          <w:color w:val="000000" w:themeColor="text1"/>
          <w:sz w:val="28"/>
          <w:szCs w:val="28"/>
          <w:lang w:val="ru-RU"/>
        </w:rPr>
      </w:pPr>
      <w:r>
        <w:rPr>
          <w:rFonts w:ascii="Times New Roman" w:hAnsi="Times New Roman"/>
          <w:color w:val="000000"/>
          <w:sz w:val="28"/>
          <w:szCs w:val="28"/>
          <w:lang w:val="ru-RU"/>
        </w:rPr>
        <w:t xml:space="preserve">На долю критерия масштабов деятельности ежегодно приходится более 50% проводимых обязательных аудитов. </w:t>
      </w:r>
      <w:r>
        <w:rPr>
          <w:rFonts w:ascii="Times New Roman" w:eastAsia="Calibri" w:hAnsi="Times New Roman" w:cs="Times New Roman"/>
          <w:color w:val="000000" w:themeColor="text1"/>
          <w:sz w:val="28"/>
          <w:szCs w:val="28"/>
          <w:lang w:val="ru-RU"/>
        </w:rPr>
        <w:t xml:space="preserve">На </w:t>
      </w:r>
      <w:r>
        <w:rPr>
          <w:rFonts w:ascii="Times New Roman" w:hAnsi="Times New Roman" w:cs="Times New Roman"/>
          <w:color w:val="000000"/>
          <w:sz w:val="28"/>
          <w:szCs w:val="28"/>
          <w:lang w:val="ru-RU"/>
        </w:rPr>
        <w:t>долю критерия организационно-правовых форм - порядка 40% проводимых обязательных аудитов. Остальные обязательные аудиты проводятся в силу критерия видов деятельности и смешанных критериев.</w:t>
      </w:r>
    </w:p>
    <w:p w:rsidR="007610B3" w:rsidRPr="007610B3" w:rsidRDefault="0040408D" w:rsidP="007610B3">
      <w:pPr>
        <w:spacing w:after="0" w:line="240" w:lineRule="auto"/>
        <w:ind w:firstLine="709"/>
        <w:jc w:val="both"/>
        <w:rPr>
          <w:rFonts w:ascii="Times New Roman" w:hAnsi="Times New Roman" w:cs="Times New Roman"/>
          <w:b/>
          <w:bCs/>
          <w:color w:val="000000"/>
          <w:sz w:val="28"/>
          <w:szCs w:val="28"/>
          <w:lang w:val="ru-RU"/>
        </w:rPr>
      </w:pPr>
      <w:r>
        <w:rPr>
          <w:rFonts w:ascii="Times New Roman" w:hAnsi="Times New Roman" w:cs="Times New Roman"/>
          <w:color w:val="000000" w:themeColor="text1"/>
          <w:sz w:val="28"/>
          <w:szCs w:val="28"/>
          <w:lang w:val="ru-RU"/>
        </w:rPr>
        <w:tab/>
      </w:r>
      <w:r w:rsidR="007610B3" w:rsidRPr="007610B3">
        <w:rPr>
          <w:rFonts w:ascii="Times New Roman" w:hAnsi="Times New Roman" w:cs="Times New Roman"/>
          <w:color w:val="000000"/>
          <w:sz w:val="28"/>
          <w:szCs w:val="28"/>
          <w:lang w:val="ru-RU"/>
        </w:rPr>
        <w:t xml:space="preserve">Федеральными законами определены </w:t>
      </w:r>
      <w:r w:rsidR="008F6680">
        <w:rPr>
          <w:rFonts w:ascii="Times New Roman" w:hAnsi="Times New Roman" w:cs="Times New Roman"/>
          <w:color w:val="000000"/>
          <w:sz w:val="28"/>
          <w:szCs w:val="28"/>
          <w:lang w:val="ru-RU"/>
        </w:rPr>
        <w:t>шесть</w:t>
      </w:r>
      <w:r w:rsidR="007610B3" w:rsidRPr="007610B3">
        <w:rPr>
          <w:rFonts w:ascii="Times New Roman" w:hAnsi="Times New Roman" w:cs="Times New Roman"/>
          <w:color w:val="000000"/>
          <w:sz w:val="28"/>
          <w:szCs w:val="28"/>
          <w:lang w:val="ru-RU"/>
        </w:rPr>
        <w:t xml:space="preserve"> </w:t>
      </w:r>
      <w:r w:rsidR="007610B3" w:rsidRPr="008F6680">
        <w:rPr>
          <w:rFonts w:ascii="Times New Roman" w:hAnsi="Times New Roman" w:cs="Times New Roman"/>
          <w:color w:val="000000"/>
          <w:sz w:val="28"/>
          <w:szCs w:val="28"/>
          <w:lang w:val="ru-RU"/>
        </w:rPr>
        <w:t>организационно-правовы</w:t>
      </w:r>
      <w:r w:rsidR="007D07EC" w:rsidRPr="008F6680">
        <w:rPr>
          <w:rFonts w:ascii="Times New Roman" w:hAnsi="Times New Roman" w:cs="Times New Roman"/>
          <w:color w:val="000000"/>
          <w:sz w:val="28"/>
          <w:szCs w:val="28"/>
          <w:lang w:val="ru-RU"/>
        </w:rPr>
        <w:t>х</w:t>
      </w:r>
      <w:r w:rsidR="007610B3" w:rsidRPr="008F6680">
        <w:rPr>
          <w:rFonts w:ascii="Times New Roman" w:hAnsi="Times New Roman" w:cs="Times New Roman"/>
          <w:color w:val="000000"/>
          <w:sz w:val="28"/>
          <w:szCs w:val="28"/>
          <w:lang w:val="ru-RU"/>
        </w:rPr>
        <w:t xml:space="preserve"> форм,</w:t>
      </w:r>
      <w:r w:rsidR="007610B3" w:rsidRPr="007610B3">
        <w:rPr>
          <w:rFonts w:ascii="Times New Roman" w:hAnsi="Times New Roman" w:cs="Times New Roman"/>
          <w:color w:val="000000"/>
          <w:sz w:val="28"/>
          <w:szCs w:val="28"/>
          <w:lang w:val="ru-RU"/>
        </w:rPr>
        <w:t xml:space="preserve"> наличие которых предполагает проведение обязательного аудита: акционерное общество (с 1 января 2023 г. – публичное акционерное общество), государственн</w:t>
      </w:r>
      <w:r w:rsidR="007D07EC">
        <w:rPr>
          <w:rFonts w:ascii="Times New Roman" w:hAnsi="Times New Roman" w:cs="Times New Roman"/>
          <w:color w:val="000000"/>
          <w:sz w:val="28"/>
          <w:szCs w:val="28"/>
          <w:lang w:val="ru-RU"/>
        </w:rPr>
        <w:t>ая</w:t>
      </w:r>
      <w:r w:rsidR="007610B3" w:rsidRPr="007610B3">
        <w:rPr>
          <w:rFonts w:ascii="Times New Roman" w:hAnsi="Times New Roman" w:cs="Times New Roman"/>
          <w:color w:val="000000"/>
          <w:sz w:val="28"/>
          <w:szCs w:val="28"/>
          <w:lang w:val="ru-RU"/>
        </w:rPr>
        <w:t xml:space="preserve"> корпораци</w:t>
      </w:r>
      <w:r w:rsidR="007D07EC">
        <w:rPr>
          <w:rFonts w:ascii="Times New Roman" w:hAnsi="Times New Roman" w:cs="Times New Roman"/>
          <w:color w:val="000000"/>
          <w:sz w:val="28"/>
          <w:szCs w:val="28"/>
          <w:lang w:val="ru-RU"/>
        </w:rPr>
        <w:t>я</w:t>
      </w:r>
      <w:r w:rsidR="007610B3" w:rsidRPr="007610B3">
        <w:rPr>
          <w:rFonts w:ascii="Times New Roman" w:hAnsi="Times New Roman" w:cs="Times New Roman"/>
          <w:color w:val="000000"/>
          <w:sz w:val="28"/>
          <w:szCs w:val="28"/>
          <w:lang w:val="ru-RU"/>
        </w:rPr>
        <w:t xml:space="preserve">, </w:t>
      </w:r>
      <w:r w:rsidR="007610B3" w:rsidRPr="008F6680">
        <w:rPr>
          <w:rFonts w:ascii="Times New Roman" w:hAnsi="Times New Roman" w:cs="Times New Roman"/>
          <w:sz w:val="28"/>
          <w:szCs w:val="28"/>
          <w:lang w:val="ru-RU"/>
        </w:rPr>
        <w:t>государственн</w:t>
      </w:r>
      <w:r w:rsidR="008F6680">
        <w:rPr>
          <w:rFonts w:ascii="Times New Roman" w:hAnsi="Times New Roman" w:cs="Times New Roman"/>
          <w:sz w:val="28"/>
          <w:szCs w:val="28"/>
          <w:lang w:val="ru-RU"/>
        </w:rPr>
        <w:t>ая</w:t>
      </w:r>
      <w:r w:rsidR="007610B3" w:rsidRPr="008F6680">
        <w:rPr>
          <w:rFonts w:ascii="Times New Roman" w:hAnsi="Times New Roman" w:cs="Times New Roman"/>
          <w:sz w:val="28"/>
          <w:szCs w:val="28"/>
          <w:lang w:val="ru-RU"/>
        </w:rPr>
        <w:t xml:space="preserve"> компани</w:t>
      </w:r>
      <w:r w:rsidR="008F6680">
        <w:rPr>
          <w:rFonts w:ascii="Times New Roman" w:hAnsi="Times New Roman" w:cs="Times New Roman"/>
          <w:sz w:val="28"/>
          <w:szCs w:val="28"/>
          <w:lang w:val="ru-RU"/>
        </w:rPr>
        <w:t>я</w:t>
      </w:r>
      <w:r w:rsidR="007610B3" w:rsidRPr="008F6680">
        <w:rPr>
          <w:rFonts w:ascii="Times New Roman" w:hAnsi="Times New Roman" w:cs="Times New Roman"/>
          <w:sz w:val="28"/>
          <w:szCs w:val="28"/>
          <w:lang w:val="ru-RU"/>
        </w:rPr>
        <w:t>,</w:t>
      </w:r>
      <w:r w:rsidR="007610B3" w:rsidRPr="007610B3">
        <w:rPr>
          <w:rFonts w:ascii="Times New Roman" w:hAnsi="Times New Roman" w:cs="Times New Roman"/>
          <w:color w:val="000000"/>
          <w:sz w:val="28"/>
          <w:szCs w:val="28"/>
          <w:lang w:val="ru-RU"/>
        </w:rPr>
        <w:t xml:space="preserve"> </w:t>
      </w:r>
      <w:r w:rsidR="007D07EC">
        <w:rPr>
          <w:rFonts w:ascii="Times New Roman" w:hAnsi="Times New Roman" w:cs="Times New Roman"/>
          <w:color w:val="000000"/>
          <w:sz w:val="28"/>
          <w:szCs w:val="28"/>
          <w:lang w:val="ru-RU"/>
        </w:rPr>
        <w:t xml:space="preserve">публично-правовая компания, жилищно-накопительный кооператив, </w:t>
      </w:r>
      <w:r w:rsidR="007610B3">
        <w:rPr>
          <w:rFonts w:ascii="Times New Roman" w:hAnsi="Times New Roman" w:cs="Times New Roman"/>
          <w:color w:val="000000"/>
          <w:sz w:val="28"/>
          <w:szCs w:val="28"/>
          <w:lang w:val="ru-RU"/>
        </w:rPr>
        <w:t>саморегулируем</w:t>
      </w:r>
      <w:r w:rsidR="007D07EC">
        <w:rPr>
          <w:rFonts w:ascii="Times New Roman" w:hAnsi="Times New Roman" w:cs="Times New Roman"/>
          <w:color w:val="000000"/>
          <w:sz w:val="28"/>
          <w:szCs w:val="28"/>
          <w:lang w:val="ru-RU"/>
        </w:rPr>
        <w:t>ая</w:t>
      </w:r>
      <w:r w:rsidR="007610B3">
        <w:rPr>
          <w:rFonts w:ascii="Times New Roman" w:hAnsi="Times New Roman" w:cs="Times New Roman"/>
          <w:color w:val="000000"/>
          <w:sz w:val="28"/>
          <w:szCs w:val="28"/>
          <w:lang w:val="ru-RU"/>
        </w:rPr>
        <w:t xml:space="preserve"> организаци</w:t>
      </w:r>
      <w:r w:rsidR="007D07EC">
        <w:rPr>
          <w:rFonts w:ascii="Times New Roman" w:hAnsi="Times New Roman" w:cs="Times New Roman"/>
          <w:color w:val="000000"/>
          <w:sz w:val="28"/>
          <w:szCs w:val="28"/>
          <w:lang w:val="ru-RU"/>
        </w:rPr>
        <w:t>я</w:t>
      </w:r>
      <w:r w:rsidR="007610B3" w:rsidRPr="007610B3">
        <w:rPr>
          <w:rFonts w:ascii="Times New Roman" w:hAnsi="Times New Roman" w:cs="Times New Roman"/>
          <w:color w:val="000000"/>
          <w:sz w:val="28"/>
          <w:szCs w:val="28"/>
          <w:lang w:val="ru-RU"/>
        </w:rPr>
        <w:t>. Данный критерий является наиболее стабильным как с точки зрения определения необходимости проведения обязательного аудита, так и по содержательному наполнению.</w:t>
      </w:r>
      <w:r w:rsidR="0037273F">
        <w:rPr>
          <w:rFonts w:ascii="Times New Roman" w:hAnsi="Times New Roman" w:cs="Times New Roman"/>
          <w:color w:val="000000"/>
          <w:sz w:val="28"/>
          <w:szCs w:val="28"/>
          <w:lang w:val="ru-RU"/>
        </w:rPr>
        <w:t xml:space="preserve"> </w:t>
      </w:r>
    </w:p>
    <w:p w:rsidR="00E0029F" w:rsidRPr="00E0029F" w:rsidRDefault="00826721" w:rsidP="00A97437">
      <w:pPr>
        <w:spacing w:after="0" w:line="240" w:lineRule="auto"/>
        <w:ind w:firstLine="709"/>
        <w:jc w:val="both"/>
        <w:rPr>
          <w:rFonts w:ascii="Times New Roman" w:hAnsi="Times New Roman" w:cs="Times New Roman"/>
          <w:color w:val="FF0000"/>
          <w:sz w:val="28"/>
          <w:szCs w:val="28"/>
          <w:lang w:val="ru-RU"/>
        </w:rPr>
      </w:pPr>
      <w:r>
        <w:rPr>
          <w:rFonts w:ascii="Times New Roman" w:hAnsi="Times New Roman" w:cs="Times New Roman"/>
          <w:color w:val="000000"/>
          <w:sz w:val="28"/>
          <w:szCs w:val="28"/>
          <w:lang w:val="ru-RU"/>
        </w:rPr>
        <w:lastRenderedPageBreak/>
        <w:t xml:space="preserve">Ведение </w:t>
      </w:r>
      <w:r w:rsidR="007338B7">
        <w:rPr>
          <w:rFonts w:ascii="Times New Roman" w:hAnsi="Times New Roman" w:cs="Times New Roman"/>
          <w:color w:val="000000"/>
          <w:sz w:val="28"/>
          <w:szCs w:val="28"/>
          <w:lang w:val="ru-RU"/>
        </w:rPr>
        <w:t xml:space="preserve">одного или нескольких из </w:t>
      </w:r>
      <w:r w:rsidR="007D07EC">
        <w:rPr>
          <w:rFonts w:ascii="Times New Roman" w:hAnsi="Times New Roman" w:cs="Times New Roman"/>
          <w:color w:val="000000"/>
          <w:sz w:val="28"/>
          <w:szCs w:val="28"/>
          <w:lang w:val="ru-RU"/>
        </w:rPr>
        <w:t>23</w:t>
      </w:r>
      <w:r w:rsidR="007338B7">
        <w:rPr>
          <w:rFonts w:ascii="Times New Roman" w:hAnsi="Times New Roman" w:cs="Times New Roman"/>
          <w:color w:val="000000"/>
          <w:sz w:val="28"/>
          <w:szCs w:val="28"/>
          <w:lang w:val="ru-RU"/>
        </w:rPr>
        <w:t>-х</w:t>
      </w:r>
      <w:r>
        <w:rPr>
          <w:rFonts w:ascii="Times New Roman" w:hAnsi="Times New Roman" w:cs="Times New Roman"/>
          <w:color w:val="000000"/>
          <w:sz w:val="28"/>
          <w:szCs w:val="28"/>
          <w:lang w:val="ru-RU"/>
        </w:rPr>
        <w:t xml:space="preserve"> </w:t>
      </w:r>
      <w:r w:rsidRPr="008F6680">
        <w:rPr>
          <w:rFonts w:ascii="Times New Roman" w:hAnsi="Times New Roman" w:cs="Times New Roman"/>
          <w:color w:val="000000"/>
          <w:sz w:val="28"/>
          <w:szCs w:val="28"/>
          <w:lang w:val="ru-RU"/>
        </w:rPr>
        <w:t>видов деятельности</w:t>
      </w:r>
      <w:r>
        <w:rPr>
          <w:rFonts w:ascii="Times New Roman" w:hAnsi="Times New Roman" w:cs="Times New Roman"/>
          <w:color w:val="000000"/>
          <w:sz w:val="28"/>
          <w:szCs w:val="28"/>
          <w:lang w:val="ru-RU"/>
        </w:rPr>
        <w:t xml:space="preserve"> обуславливает обязанность организации проводить</w:t>
      </w:r>
      <w:r w:rsidR="007610B3" w:rsidRPr="007610B3">
        <w:rPr>
          <w:rFonts w:ascii="Times New Roman" w:hAnsi="Times New Roman" w:cs="Times New Roman"/>
          <w:color w:val="000000"/>
          <w:sz w:val="28"/>
          <w:szCs w:val="28"/>
          <w:lang w:val="ru-RU"/>
        </w:rPr>
        <w:t xml:space="preserve"> обязательн</w:t>
      </w:r>
      <w:r>
        <w:rPr>
          <w:rFonts w:ascii="Times New Roman" w:hAnsi="Times New Roman" w:cs="Times New Roman"/>
          <w:color w:val="000000"/>
          <w:sz w:val="28"/>
          <w:szCs w:val="28"/>
          <w:lang w:val="ru-RU"/>
        </w:rPr>
        <w:t>ый</w:t>
      </w:r>
      <w:r w:rsidR="007610B3" w:rsidRPr="007610B3">
        <w:rPr>
          <w:rFonts w:ascii="Times New Roman" w:hAnsi="Times New Roman" w:cs="Times New Roman"/>
          <w:color w:val="000000"/>
          <w:sz w:val="28"/>
          <w:szCs w:val="28"/>
          <w:lang w:val="ru-RU"/>
        </w:rPr>
        <w:t xml:space="preserve"> аудит</w:t>
      </w:r>
      <w:r w:rsidR="007D07EC">
        <w:rPr>
          <w:rFonts w:ascii="Times New Roman" w:hAnsi="Times New Roman" w:cs="Times New Roman"/>
          <w:color w:val="000000"/>
          <w:sz w:val="28"/>
          <w:szCs w:val="28"/>
          <w:lang w:val="ru-RU"/>
        </w:rPr>
        <w:t>. Среди них, в частности</w:t>
      </w:r>
      <w:r w:rsidR="008F6680">
        <w:rPr>
          <w:rFonts w:ascii="Times New Roman" w:hAnsi="Times New Roman" w:cs="Times New Roman"/>
          <w:color w:val="000000"/>
          <w:sz w:val="28"/>
          <w:szCs w:val="28"/>
          <w:lang w:val="ru-RU"/>
        </w:rPr>
        <w:t>,</w:t>
      </w:r>
      <w:r w:rsidR="007D07EC">
        <w:rPr>
          <w:rFonts w:ascii="Times New Roman" w:hAnsi="Times New Roman" w:cs="Times New Roman"/>
          <w:color w:val="000000"/>
          <w:sz w:val="28"/>
          <w:szCs w:val="28"/>
          <w:lang w:val="ru-RU"/>
        </w:rPr>
        <w:t xml:space="preserve"> -</w:t>
      </w:r>
      <w:r w:rsidR="00E0029F" w:rsidRPr="00E0029F">
        <w:rPr>
          <w:rFonts w:ascii="Times New Roman" w:hAnsi="Times New Roman"/>
          <w:color w:val="000000" w:themeColor="text1"/>
          <w:sz w:val="28"/>
          <w:szCs w:val="28"/>
          <w:lang w:val="ru-RU"/>
        </w:rPr>
        <w:t xml:space="preserve"> </w:t>
      </w:r>
      <w:r w:rsidR="00A457D2" w:rsidRPr="00322821">
        <w:rPr>
          <w:rFonts w:ascii="Times New Roman" w:eastAsia="Calibri" w:hAnsi="Times New Roman"/>
          <w:color w:val="000000"/>
          <w:sz w:val="28"/>
          <w:szCs w:val="28"/>
          <w:lang w:val="ru-RU"/>
        </w:rPr>
        <w:t>банковская, страховая, брокерская, дилерская, депозитарная, клиринговая</w:t>
      </w:r>
      <w:r w:rsidR="00A457D2">
        <w:rPr>
          <w:rFonts w:ascii="Times New Roman" w:eastAsia="Calibri" w:hAnsi="Times New Roman"/>
          <w:color w:val="000000"/>
          <w:sz w:val="28"/>
          <w:szCs w:val="28"/>
          <w:lang w:val="ru-RU"/>
        </w:rPr>
        <w:t>, микрофинансовая</w:t>
      </w:r>
      <w:r w:rsidR="00A457D2" w:rsidRPr="00322821">
        <w:rPr>
          <w:rFonts w:ascii="Times New Roman" w:eastAsia="Calibri" w:hAnsi="Times New Roman"/>
          <w:color w:val="000000"/>
          <w:sz w:val="28"/>
          <w:szCs w:val="28"/>
          <w:lang w:val="ru-RU"/>
        </w:rPr>
        <w:t xml:space="preserve"> деятельность; деятельность по негосударст</w:t>
      </w:r>
      <w:r w:rsidR="00A457D2" w:rsidRPr="00B035D9">
        <w:rPr>
          <w:rFonts w:ascii="Times New Roman" w:eastAsia="Calibri" w:hAnsi="Times New Roman"/>
          <w:color w:val="000000"/>
          <w:sz w:val="28"/>
          <w:szCs w:val="28"/>
          <w:lang w:val="ru-RU"/>
        </w:rPr>
        <w:t>венному пенсионному обеспечению;</w:t>
      </w:r>
      <w:r w:rsidR="00A457D2" w:rsidRPr="00322821">
        <w:rPr>
          <w:rFonts w:ascii="Times New Roman" w:eastAsia="Calibri" w:hAnsi="Times New Roman"/>
          <w:color w:val="000000"/>
          <w:sz w:val="28"/>
          <w:szCs w:val="28"/>
          <w:lang w:val="ru-RU"/>
        </w:rPr>
        <w:t xml:space="preserve"> по управлению ценными бумагами, по организации торговли, по эмиссии ценных бумаг</w:t>
      </w:r>
      <w:r w:rsidR="00A457D2">
        <w:rPr>
          <w:rFonts w:ascii="Times New Roman" w:eastAsia="Calibri" w:hAnsi="Times New Roman"/>
          <w:color w:val="000000"/>
          <w:sz w:val="28"/>
          <w:szCs w:val="28"/>
          <w:lang w:val="ru-RU"/>
        </w:rPr>
        <w:t xml:space="preserve">, </w:t>
      </w:r>
      <w:r w:rsidR="00A457D2" w:rsidRPr="003439FD">
        <w:rPr>
          <w:rFonts w:ascii="Times New Roman" w:eastAsia="Calibri" w:hAnsi="Times New Roman"/>
          <w:color w:val="000000"/>
          <w:sz w:val="28"/>
          <w:szCs w:val="28"/>
          <w:lang w:val="ru-RU"/>
        </w:rPr>
        <w:t xml:space="preserve">по </w:t>
      </w:r>
      <w:r w:rsidR="00A457D2">
        <w:rPr>
          <w:rFonts w:ascii="Times New Roman" w:eastAsia="Calibri" w:hAnsi="Times New Roman"/>
          <w:color w:val="000000"/>
          <w:sz w:val="28"/>
          <w:szCs w:val="28"/>
          <w:lang w:val="ru-RU"/>
        </w:rPr>
        <w:t xml:space="preserve">организации и </w:t>
      </w:r>
      <w:r w:rsidR="00A457D2" w:rsidRPr="003439FD">
        <w:rPr>
          <w:rFonts w:ascii="Times New Roman" w:eastAsia="Calibri" w:hAnsi="Times New Roman"/>
          <w:color w:val="000000"/>
          <w:sz w:val="28"/>
          <w:szCs w:val="28"/>
          <w:lang w:val="ru-RU"/>
        </w:rPr>
        <w:t>проведению лотерей</w:t>
      </w:r>
      <w:r w:rsidR="00A457D2">
        <w:rPr>
          <w:rFonts w:ascii="Times New Roman" w:eastAsia="Calibri" w:hAnsi="Times New Roman"/>
          <w:color w:val="000000"/>
          <w:sz w:val="28"/>
          <w:szCs w:val="28"/>
          <w:lang w:val="ru-RU"/>
        </w:rPr>
        <w:t xml:space="preserve"> и</w:t>
      </w:r>
      <w:r w:rsidR="00A457D2" w:rsidRPr="00991183">
        <w:rPr>
          <w:rFonts w:ascii="Times New Roman" w:eastAsia="Calibri" w:hAnsi="Times New Roman"/>
          <w:color w:val="000000"/>
          <w:sz w:val="28"/>
          <w:szCs w:val="28"/>
          <w:lang w:val="ru-RU"/>
        </w:rPr>
        <w:t xml:space="preserve"> азартных игр</w:t>
      </w:r>
      <w:r w:rsidR="007D07EC">
        <w:rPr>
          <w:rFonts w:ascii="Times New Roman" w:eastAsia="Calibri" w:hAnsi="Times New Roman"/>
          <w:color w:val="000000"/>
          <w:sz w:val="28"/>
          <w:szCs w:val="28"/>
          <w:lang w:val="ru-RU"/>
        </w:rPr>
        <w:t xml:space="preserve">. Полный перечень видов деятельности, </w:t>
      </w:r>
      <w:r w:rsidR="007338B7">
        <w:rPr>
          <w:rFonts w:ascii="Times New Roman" w:eastAsia="Calibri" w:hAnsi="Times New Roman"/>
          <w:color w:val="000000"/>
          <w:sz w:val="28"/>
          <w:szCs w:val="28"/>
          <w:lang w:val="ru-RU"/>
        </w:rPr>
        <w:t>ведение</w:t>
      </w:r>
      <w:r w:rsidR="00A30074">
        <w:rPr>
          <w:rFonts w:ascii="Times New Roman" w:eastAsia="Calibri" w:hAnsi="Times New Roman"/>
          <w:color w:val="000000"/>
          <w:sz w:val="28"/>
          <w:szCs w:val="28"/>
          <w:lang w:val="ru-RU"/>
        </w:rPr>
        <w:t xml:space="preserve"> которы</w:t>
      </w:r>
      <w:r w:rsidR="007338B7">
        <w:rPr>
          <w:rFonts w:ascii="Times New Roman" w:eastAsia="Calibri" w:hAnsi="Times New Roman"/>
          <w:color w:val="000000"/>
          <w:sz w:val="28"/>
          <w:szCs w:val="28"/>
          <w:lang w:val="ru-RU"/>
        </w:rPr>
        <w:t>х</w:t>
      </w:r>
      <w:r w:rsidR="007D07EC">
        <w:rPr>
          <w:rFonts w:ascii="Times New Roman" w:eastAsia="Calibri" w:hAnsi="Times New Roman"/>
          <w:color w:val="000000"/>
          <w:sz w:val="28"/>
          <w:szCs w:val="28"/>
          <w:lang w:val="ru-RU"/>
        </w:rPr>
        <w:t xml:space="preserve"> является основанием проведения обязательного аудита, приведен в приложении № </w:t>
      </w:r>
      <w:r w:rsidR="008F6680">
        <w:rPr>
          <w:rFonts w:ascii="Times New Roman" w:eastAsia="Calibri" w:hAnsi="Times New Roman"/>
          <w:color w:val="000000"/>
          <w:sz w:val="28"/>
          <w:szCs w:val="28"/>
          <w:lang w:val="ru-RU"/>
        </w:rPr>
        <w:t>1</w:t>
      </w:r>
      <w:r w:rsidR="007D07EC">
        <w:rPr>
          <w:rFonts w:ascii="Times New Roman" w:eastAsia="Calibri" w:hAnsi="Times New Roman"/>
          <w:color w:val="000000"/>
          <w:sz w:val="28"/>
          <w:szCs w:val="28"/>
          <w:lang w:val="ru-RU"/>
        </w:rPr>
        <w:t>.</w:t>
      </w:r>
    </w:p>
    <w:p w:rsidR="00A97437" w:rsidRPr="007610B3" w:rsidRDefault="00826721" w:rsidP="00A97437">
      <w:pPr>
        <w:spacing w:after="0" w:line="240" w:lineRule="auto"/>
        <w:ind w:firstLine="709"/>
        <w:jc w:val="both"/>
        <w:rPr>
          <w:rFonts w:ascii="Times New Roman" w:hAnsi="Times New Roman" w:cs="Times New Roman"/>
          <w:b/>
          <w:bCs/>
          <w:color w:val="000000"/>
          <w:sz w:val="28"/>
          <w:szCs w:val="28"/>
          <w:lang w:val="ru-RU"/>
        </w:rPr>
      </w:pPr>
      <w:r>
        <w:rPr>
          <w:rFonts w:ascii="Times New Roman" w:hAnsi="Times New Roman" w:cs="Times New Roman"/>
          <w:color w:val="000000" w:themeColor="text1"/>
          <w:sz w:val="28"/>
          <w:szCs w:val="28"/>
          <w:lang w:val="ru-RU"/>
        </w:rPr>
        <w:t xml:space="preserve">В целях обязательного аудита </w:t>
      </w:r>
      <w:r w:rsidRPr="008F6680">
        <w:rPr>
          <w:rFonts w:ascii="Times New Roman" w:hAnsi="Times New Roman" w:cs="Times New Roman"/>
          <w:color w:val="000000" w:themeColor="text1"/>
          <w:sz w:val="28"/>
          <w:szCs w:val="28"/>
          <w:lang w:val="ru-RU"/>
        </w:rPr>
        <w:t>масштаб</w:t>
      </w:r>
      <w:r w:rsidR="00A97437" w:rsidRPr="008F6680">
        <w:rPr>
          <w:rFonts w:ascii="Times New Roman" w:hAnsi="Times New Roman" w:cs="Times New Roman"/>
          <w:color w:val="000000" w:themeColor="text1"/>
          <w:sz w:val="28"/>
          <w:szCs w:val="28"/>
          <w:lang w:val="ru-RU"/>
        </w:rPr>
        <w:t>ы</w:t>
      </w:r>
      <w:r w:rsidRPr="008F6680">
        <w:rPr>
          <w:rFonts w:ascii="Times New Roman" w:hAnsi="Times New Roman" w:cs="Times New Roman"/>
          <w:color w:val="000000" w:themeColor="text1"/>
          <w:sz w:val="28"/>
          <w:szCs w:val="28"/>
          <w:lang w:val="ru-RU"/>
        </w:rPr>
        <w:t xml:space="preserve"> деятельности</w:t>
      </w:r>
      <w:r>
        <w:rPr>
          <w:rFonts w:ascii="Times New Roman" w:hAnsi="Times New Roman" w:cs="Times New Roman"/>
          <w:color w:val="000000" w:themeColor="text1"/>
          <w:sz w:val="28"/>
          <w:szCs w:val="28"/>
          <w:lang w:val="ru-RU"/>
        </w:rPr>
        <w:t xml:space="preserve"> аудируемых лиц определяются </w:t>
      </w:r>
      <w:r w:rsidR="00B74A45">
        <w:rPr>
          <w:rFonts w:ascii="Times New Roman" w:hAnsi="Times New Roman" w:cs="Times New Roman"/>
          <w:color w:val="000000" w:themeColor="text1"/>
          <w:sz w:val="28"/>
          <w:szCs w:val="28"/>
          <w:lang w:val="ru-RU"/>
        </w:rPr>
        <w:t>Федеральным закон</w:t>
      </w:r>
      <w:r>
        <w:rPr>
          <w:rFonts w:ascii="Times New Roman" w:hAnsi="Times New Roman" w:cs="Times New Roman"/>
          <w:color w:val="000000" w:themeColor="text1"/>
          <w:sz w:val="28"/>
          <w:szCs w:val="28"/>
          <w:lang w:val="ru-RU"/>
        </w:rPr>
        <w:t>ом № 307-ФЗ</w:t>
      </w:r>
      <w:r w:rsidR="00B74A45">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через систему финансовых </w:t>
      </w:r>
      <w:r w:rsidR="00315578">
        <w:rPr>
          <w:rFonts w:ascii="Times New Roman" w:hAnsi="Times New Roman" w:cs="Times New Roman"/>
          <w:color w:val="000000" w:themeColor="text1"/>
          <w:sz w:val="28"/>
          <w:szCs w:val="28"/>
          <w:lang w:val="ru-RU"/>
        </w:rPr>
        <w:t>показателей</w:t>
      </w:r>
      <w:r>
        <w:rPr>
          <w:rFonts w:ascii="Times New Roman" w:hAnsi="Times New Roman" w:cs="Times New Roman"/>
          <w:color w:val="000000" w:themeColor="text1"/>
          <w:sz w:val="28"/>
          <w:szCs w:val="28"/>
          <w:lang w:val="ru-RU"/>
        </w:rPr>
        <w:t xml:space="preserve">. </w:t>
      </w:r>
      <w:r w:rsidR="00315578">
        <w:rPr>
          <w:rFonts w:ascii="Times New Roman" w:hAnsi="Times New Roman" w:cs="Times New Roman"/>
          <w:color w:val="000000" w:themeColor="text1"/>
          <w:sz w:val="28"/>
          <w:szCs w:val="28"/>
          <w:lang w:val="ru-RU"/>
        </w:rPr>
        <w:t>Т</w:t>
      </w:r>
      <w:r>
        <w:rPr>
          <w:rFonts w:ascii="Times New Roman" w:hAnsi="Times New Roman" w:cs="Times New Roman"/>
          <w:color w:val="000000" w:themeColor="text1"/>
          <w:sz w:val="28"/>
          <w:szCs w:val="28"/>
          <w:lang w:val="ru-RU"/>
        </w:rPr>
        <w:t xml:space="preserve">акими </w:t>
      </w:r>
      <w:r w:rsidR="00315578">
        <w:rPr>
          <w:rFonts w:ascii="Times New Roman" w:hAnsi="Times New Roman" w:cs="Times New Roman"/>
          <w:color w:val="000000" w:themeColor="text1"/>
          <w:sz w:val="28"/>
          <w:szCs w:val="28"/>
          <w:lang w:val="ru-RU"/>
        </w:rPr>
        <w:t>показателями</w:t>
      </w:r>
      <w:r>
        <w:rPr>
          <w:rFonts w:ascii="Times New Roman" w:hAnsi="Times New Roman" w:cs="Times New Roman"/>
          <w:color w:val="000000" w:themeColor="text1"/>
          <w:sz w:val="28"/>
          <w:szCs w:val="28"/>
          <w:lang w:val="ru-RU"/>
        </w:rPr>
        <w:t xml:space="preserve"> являются</w:t>
      </w:r>
      <w:r w:rsidR="00245520">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w:t>
      </w:r>
      <w:r w:rsidRPr="007610B3">
        <w:rPr>
          <w:rFonts w:ascii="Times New Roman" w:hAnsi="Times New Roman" w:cs="Times New Roman"/>
          <w:color w:val="000000"/>
          <w:sz w:val="28"/>
          <w:szCs w:val="28"/>
          <w:lang w:val="ru-RU"/>
        </w:rPr>
        <w:t>доход</w:t>
      </w:r>
      <w:r w:rsidR="004D52AD">
        <w:rPr>
          <w:rFonts w:ascii="Times New Roman" w:hAnsi="Times New Roman" w:cs="Times New Roman"/>
          <w:color w:val="000000"/>
          <w:sz w:val="28"/>
          <w:szCs w:val="28"/>
          <w:lang w:val="ru-RU"/>
        </w:rPr>
        <w:t xml:space="preserve"> и</w:t>
      </w:r>
      <w:r w:rsidR="00245520">
        <w:rPr>
          <w:rFonts w:ascii="Times New Roman" w:hAnsi="Times New Roman" w:cs="Times New Roman"/>
          <w:color w:val="000000"/>
          <w:sz w:val="28"/>
          <w:szCs w:val="28"/>
          <w:lang w:val="ru-RU"/>
        </w:rPr>
        <w:t xml:space="preserve"> </w:t>
      </w:r>
      <w:r w:rsidRPr="007610B3">
        <w:rPr>
          <w:rFonts w:ascii="Times New Roman" w:hAnsi="Times New Roman" w:cs="Times New Roman"/>
          <w:color w:val="000000"/>
          <w:sz w:val="28"/>
          <w:szCs w:val="28"/>
          <w:lang w:val="ru-RU"/>
        </w:rPr>
        <w:t xml:space="preserve">сумма активов бухгалтерского баланса </w:t>
      </w:r>
      <w:r w:rsidR="004D52AD">
        <w:rPr>
          <w:rFonts w:ascii="Times New Roman" w:hAnsi="Times New Roman" w:cs="Times New Roman"/>
          <w:color w:val="000000"/>
          <w:sz w:val="28"/>
          <w:szCs w:val="28"/>
          <w:lang w:val="ru-RU"/>
        </w:rPr>
        <w:t>аудируемого лица</w:t>
      </w:r>
      <w:r w:rsidR="00245520">
        <w:rPr>
          <w:rFonts w:ascii="Times New Roman" w:hAnsi="Times New Roman" w:cs="Times New Roman"/>
          <w:color w:val="000000"/>
          <w:sz w:val="28"/>
          <w:szCs w:val="28"/>
          <w:lang w:val="ru-RU"/>
        </w:rPr>
        <w:t xml:space="preserve">. </w:t>
      </w:r>
      <w:r w:rsidR="004770C8">
        <w:rPr>
          <w:rFonts w:ascii="Times New Roman" w:hAnsi="Times New Roman" w:cs="Times New Roman"/>
          <w:color w:val="000000"/>
          <w:sz w:val="28"/>
          <w:szCs w:val="28"/>
          <w:lang w:val="ru-RU"/>
        </w:rPr>
        <w:t xml:space="preserve">Соответствие </w:t>
      </w:r>
      <w:r w:rsidR="00543BC8">
        <w:rPr>
          <w:rFonts w:ascii="Times New Roman" w:hAnsi="Times New Roman" w:cs="Times New Roman"/>
          <w:color w:val="000000"/>
          <w:sz w:val="28"/>
          <w:szCs w:val="28"/>
          <w:lang w:val="ru-RU"/>
        </w:rPr>
        <w:t xml:space="preserve">организации </w:t>
      </w:r>
      <w:r w:rsidR="004770C8">
        <w:rPr>
          <w:rFonts w:ascii="Times New Roman" w:hAnsi="Times New Roman" w:cs="Times New Roman"/>
          <w:color w:val="000000"/>
          <w:sz w:val="28"/>
          <w:szCs w:val="28"/>
          <w:lang w:val="ru-RU"/>
        </w:rPr>
        <w:t>хотя бы одному из этих показателей</w:t>
      </w:r>
      <w:r w:rsidR="004770C8" w:rsidRPr="004770C8">
        <w:rPr>
          <w:rFonts w:ascii="Times New Roman" w:hAnsi="Times New Roman" w:cs="Times New Roman"/>
          <w:color w:val="000000"/>
          <w:sz w:val="28"/>
          <w:szCs w:val="28"/>
          <w:lang w:val="ru-RU"/>
        </w:rPr>
        <w:t xml:space="preserve"> </w:t>
      </w:r>
      <w:r w:rsidR="004770C8">
        <w:rPr>
          <w:rFonts w:ascii="Times New Roman" w:hAnsi="Times New Roman" w:cs="Times New Roman"/>
          <w:color w:val="000000"/>
          <w:sz w:val="28"/>
          <w:szCs w:val="28"/>
          <w:lang w:val="ru-RU"/>
        </w:rPr>
        <w:t>является основанием для проведения обязательного аудита.</w:t>
      </w:r>
      <w:r w:rsidR="00A97437">
        <w:rPr>
          <w:rFonts w:ascii="Times New Roman" w:hAnsi="Times New Roman" w:cs="Times New Roman"/>
          <w:color w:val="000000"/>
          <w:sz w:val="28"/>
          <w:szCs w:val="28"/>
          <w:lang w:val="ru-RU"/>
        </w:rPr>
        <w:t xml:space="preserve"> </w:t>
      </w:r>
    </w:p>
    <w:p w:rsidR="00315578" w:rsidRDefault="00245520" w:rsidP="00315578">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Для каждого из </w:t>
      </w:r>
      <w:r w:rsidR="00543BC8">
        <w:rPr>
          <w:rFonts w:ascii="Times New Roman" w:hAnsi="Times New Roman" w:cs="Times New Roman"/>
          <w:color w:val="000000"/>
          <w:sz w:val="28"/>
          <w:szCs w:val="28"/>
          <w:lang w:val="ru-RU"/>
        </w:rPr>
        <w:t>названных</w:t>
      </w:r>
      <w:r>
        <w:rPr>
          <w:rFonts w:ascii="Times New Roman" w:hAnsi="Times New Roman" w:cs="Times New Roman"/>
          <w:color w:val="000000"/>
          <w:sz w:val="28"/>
          <w:szCs w:val="28"/>
          <w:lang w:val="ru-RU"/>
        </w:rPr>
        <w:t xml:space="preserve"> </w:t>
      </w:r>
      <w:r w:rsidR="00315578">
        <w:rPr>
          <w:rFonts w:ascii="Times New Roman" w:hAnsi="Times New Roman" w:cs="Times New Roman"/>
          <w:color w:val="000000"/>
          <w:sz w:val="28"/>
          <w:szCs w:val="28"/>
          <w:lang w:val="ru-RU"/>
        </w:rPr>
        <w:t>показателей</w:t>
      </w:r>
      <w:r>
        <w:rPr>
          <w:rFonts w:ascii="Times New Roman" w:hAnsi="Times New Roman" w:cs="Times New Roman"/>
          <w:color w:val="000000"/>
          <w:sz w:val="28"/>
          <w:szCs w:val="28"/>
          <w:lang w:val="ru-RU"/>
        </w:rPr>
        <w:t xml:space="preserve"> </w:t>
      </w:r>
      <w:r w:rsidR="00543BC8">
        <w:rPr>
          <w:rFonts w:ascii="Times New Roman" w:hAnsi="Times New Roman" w:cs="Times New Roman"/>
          <w:color w:val="000000"/>
          <w:sz w:val="28"/>
          <w:szCs w:val="28"/>
          <w:lang w:val="ru-RU"/>
        </w:rPr>
        <w:t>Ф</w:t>
      </w:r>
      <w:r>
        <w:rPr>
          <w:rFonts w:ascii="Times New Roman" w:hAnsi="Times New Roman" w:cs="Times New Roman"/>
          <w:color w:val="000000"/>
          <w:sz w:val="28"/>
          <w:szCs w:val="28"/>
          <w:lang w:val="ru-RU"/>
        </w:rPr>
        <w:t xml:space="preserve">едеральным законом </w:t>
      </w:r>
      <w:r w:rsidR="00543BC8">
        <w:rPr>
          <w:rFonts w:ascii="Times New Roman" w:hAnsi="Times New Roman" w:cs="Times New Roman"/>
          <w:color w:val="000000"/>
          <w:sz w:val="28"/>
          <w:szCs w:val="28"/>
          <w:lang w:val="ru-RU"/>
        </w:rPr>
        <w:t xml:space="preserve">№ 307-ФЗ </w:t>
      </w:r>
      <w:r>
        <w:rPr>
          <w:rFonts w:ascii="Times New Roman" w:hAnsi="Times New Roman" w:cs="Times New Roman"/>
          <w:color w:val="000000"/>
          <w:sz w:val="28"/>
          <w:szCs w:val="28"/>
          <w:lang w:val="ru-RU"/>
        </w:rPr>
        <w:t>устан</w:t>
      </w:r>
      <w:r w:rsidR="00543BC8">
        <w:rPr>
          <w:rFonts w:ascii="Times New Roman" w:hAnsi="Times New Roman" w:cs="Times New Roman"/>
          <w:color w:val="000000"/>
          <w:sz w:val="28"/>
          <w:szCs w:val="28"/>
          <w:lang w:val="ru-RU"/>
        </w:rPr>
        <w:t>овлено</w:t>
      </w:r>
      <w:r>
        <w:rPr>
          <w:rFonts w:ascii="Times New Roman" w:hAnsi="Times New Roman" w:cs="Times New Roman"/>
          <w:color w:val="000000"/>
          <w:sz w:val="28"/>
          <w:szCs w:val="28"/>
          <w:lang w:val="ru-RU"/>
        </w:rPr>
        <w:t xml:space="preserve"> предельное значение (в абсолютном размере), превышение которого является основанием для проведения обязательного аудита. </w:t>
      </w:r>
      <w:r w:rsidR="00315578">
        <w:rPr>
          <w:rFonts w:ascii="Times New Roman" w:hAnsi="Times New Roman" w:cs="Times New Roman"/>
          <w:color w:val="000000"/>
          <w:sz w:val="28"/>
          <w:szCs w:val="28"/>
          <w:lang w:val="ru-RU"/>
        </w:rPr>
        <w:t>При этом</w:t>
      </w:r>
      <w:r w:rsidR="004D52AD">
        <w:rPr>
          <w:rFonts w:ascii="Times New Roman" w:hAnsi="Times New Roman" w:cs="Times New Roman"/>
          <w:color w:val="000000"/>
          <w:sz w:val="28"/>
          <w:szCs w:val="28"/>
          <w:lang w:val="ru-RU"/>
        </w:rPr>
        <w:t xml:space="preserve"> используются значения финансовых </w:t>
      </w:r>
      <w:r w:rsidR="00315578">
        <w:rPr>
          <w:rFonts w:ascii="Times New Roman" w:hAnsi="Times New Roman" w:cs="Times New Roman"/>
          <w:color w:val="000000"/>
          <w:sz w:val="28"/>
          <w:szCs w:val="28"/>
          <w:lang w:val="ru-RU"/>
        </w:rPr>
        <w:t>показателей</w:t>
      </w:r>
      <w:r w:rsidR="004D52AD">
        <w:rPr>
          <w:rFonts w:ascii="Times New Roman" w:hAnsi="Times New Roman" w:cs="Times New Roman"/>
          <w:color w:val="000000"/>
          <w:sz w:val="28"/>
          <w:szCs w:val="28"/>
          <w:lang w:val="ru-RU"/>
        </w:rPr>
        <w:t xml:space="preserve"> </w:t>
      </w:r>
      <w:r w:rsidR="004D52AD" w:rsidRPr="007610B3">
        <w:rPr>
          <w:rFonts w:ascii="Times New Roman" w:hAnsi="Times New Roman" w:cs="Times New Roman"/>
          <w:color w:val="000000"/>
          <w:sz w:val="28"/>
          <w:szCs w:val="28"/>
          <w:lang w:val="ru-RU"/>
        </w:rPr>
        <w:t>за год, непосредственно предшествовавший отчетному году</w:t>
      </w:r>
      <w:r w:rsidR="004D52AD">
        <w:rPr>
          <w:rFonts w:ascii="Times New Roman" w:hAnsi="Times New Roman" w:cs="Times New Roman"/>
          <w:color w:val="000000"/>
          <w:sz w:val="28"/>
          <w:szCs w:val="28"/>
          <w:lang w:val="ru-RU"/>
        </w:rPr>
        <w:t xml:space="preserve">, т.е. году, бухгалтерская (финансовая) отчетность за который подлежит аудиту. </w:t>
      </w:r>
    </w:p>
    <w:p w:rsidR="004D52AD" w:rsidRDefault="00315578" w:rsidP="00315578">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целях обязательного аудита д</w:t>
      </w:r>
      <w:r w:rsidR="004D52AD">
        <w:rPr>
          <w:rFonts w:ascii="Times New Roman" w:hAnsi="Times New Roman" w:cs="Times New Roman"/>
          <w:color w:val="000000"/>
          <w:sz w:val="28"/>
          <w:szCs w:val="28"/>
          <w:lang w:val="ru-RU"/>
        </w:rPr>
        <w:t xml:space="preserve">о </w:t>
      </w:r>
      <w:r w:rsidR="004D52AD" w:rsidRPr="007610B3">
        <w:rPr>
          <w:rFonts w:ascii="Times New Roman" w:hAnsi="Times New Roman" w:cs="Times New Roman"/>
          <w:color w:val="000000"/>
          <w:sz w:val="28"/>
          <w:szCs w:val="28"/>
          <w:lang w:val="ru-RU"/>
        </w:rPr>
        <w:t xml:space="preserve">1 января 2021 г. </w:t>
      </w:r>
      <w:r w:rsidR="004D52AD">
        <w:rPr>
          <w:rFonts w:ascii="Times New Roman" w:hAnsi="Times New Roman" w:cs="Times New Roman"/>
          <w:color w:val="000000"/>
          <w:sz w:val="28"/>
          <w:szCs w:val="28"/>
          <w:lang w:val="ru-RU"/>
        </w:rPr>
        <w:t xml:space="preserve">доход организации </w:t>
      </w:r>
      <w:r>
        <w:rPr>
          <w:rFonts w:ascii="Times New Roman" w:hAnsi="Times New Roman" w:cs="Times New Roman"/>
          <w:color w:val="000000"/>
          <w:sz w:val="28"/>
          <w:szCs w:val="28"/>
          <w:lang w:val="ru-RU"/>
        </w:rPr>
        <w:t>определялся</w:t>
      </w:r>
      <w:r w:rsidR="004D52AD">
        <w:rPr>
          <w:rFonts w:ascii="Times New Roman" w:hAnsi="Times New Roman" w:cs="Times New Roman"/>
          <w:color w:val="000000"/>
          <w:sz w:val="28"/>
          <w:szCs w:val="28"/>
          <w:lang w:val="ru-RU"/>
        </w:rPr>
        <w:t xml:space="preserve"> показател</w:t>
      </w:r>
      <w:r>
        <w:rPr>
          <w:rFonts w:ascii="Times New Roman" w:hAnsi="Times New Roman" w:cs="Times New Roman"/>
          <w:color w:val="000000"/>
          <w:sz w:val="28"/>
          <w:szCs w:val="28"/>
          <w:lang w:val="ru-RU"/>
        </w:rPr>
        <w:t>ем</w:t>
      </w:r>
      <w:r w:rsidR="004D52AD" w:rsidRPr="007610B3">
        <w:rPr>
          <w:rFonts w:ascii="Times New Roman" w:hAnsi="Times New Roman" w:cs="Times New Roman"/>
          <w:color w:val="000000"/>
          <w:sz w:val="28"/>
          <w:szCs w:val="28"/>
          <w:lang w:val="ru-RU"/>
        </w:rPr>
        <w:t xml:space="preserve"> объем</w:t>
      </w:r>
      <w:r w:rsidR="004D52AD">
        <w:rPr>
          <w:rFonts w:ascii="Times New Roman" w:hAnsi="Times New Roman" w:cs="Times New Roman"/>
          <w:color w:val="000000"/>
          <w:sz w:val="28"/>
          <w:szCs w:val="28"/>
          <w:lang w:val="ru-RU"/>
        </w:rPr>
        <w:t>а</w:t>
      </w:r>
      <w:r w:rsidR="004D52AD" w:rsidRPr="007610B3">
        <w:rPr>
          <w:rFonts w:ascii="Times New Roman" w:hAnsi="Times New Roman" w:cs="Times New Roman"/>
          <w:color w:val="000000"/>
          <w:sz w:val="28"/>
          <w:szCs w:val="28"/>
          <w:lang w:val="ru-RU"/>
        </w:rPr>
        <w:t xml:space="preserve"> выручки от продажи продукции (</w:t>
      </w:r>
      <w:r w:rsidR="004D52AD">
        <w:rPr>
          <w:rFonts w:ascii="Times New Roman" w:hAnsi="Times New Roman" w:cs="Times New Roman"/>
          <w:color w:val="000000"/>
          <w:sz w:val="28"/>
          <w:szCs w:val="28"/>
          <w:lang w:val="ru-RU"/>
        </w:rPr>
        <w:t xml:space="preserve">продажи </w:t>
      </w:r>
      <w:r w:rsidR="004D52AD" w:rsidRPr="007610B3">
        <w:rPr>
          <w:rFonts w:ascii="Times New Roman" w:hAnsi="Times New Roman" w:cs="Times New Roman"/>
          <w:color w:val="000000"/>
          <w:sz w:val="28"/>
          <w:szCs w:val="28"/>
          <w:lang w:val="ru-RU"/>
        </w:rPr>
        <w:t>товаров, выполнения ра</w:t>
      </w:r>
      <w:r w:rsidR="004D52AD">
        <w:rPr>
          <w:rFonts w:ascii="Times New Roman" w:hAnsi="Times New Roman" w:cs="Times New Roman"/>
          <w:color w:val="000000"/>
          <w:sz w:val="28"/>
          <w:szCs w:val="28"/>
          <w:lang w:val="ru-RU"/>
        </w:rPr>
        <w:t>бот, оказания услуг), формируемы</w:t>
      </w:r>
      <w:r>
        <w:rPr>
          <w:rFonts w:ascii="Times New Roman" w:hAnsi="Times New Roman" w:cs="Times New Roman"/>
          <w:color w:val="000000"/>
          <w:sz w:val="28"/>
          <w:szCs w:val="28"/>
          <w:lang w:val="ru-RU"/>
        </w:rPr>
        <w:t>м</w:t>
      </w:r>
      <w:r w:rsidR="004D52AD">
        <w:rPr>
          <w:rFonts w:ascii="Times New Roman" w:hAnsi="Times New Roman" w:cs="Times New Roman"/>
          <w:color w:val="000000"/>
          <w:sz w:val="28"/>
          <w:szCs w:val="28"/>
          <w:lang w:val="ru-RU"/>
        </w:rPr>
        <w:t xml:space="preserve"> в бухгалтерском учете аудируемого лица. </w:t>
      </w:r>
      <w:r>
        <w:rPr>
          <w:rFonts w:ascii="Times New Roman" w:hAnsi="Times New Roman" w:cs="Times New Roman"/>
          <w:color w:val="000000"/>
          <w:sz w:val="28"/>
          <w:szCs w:val="28"/>
          <w:lang w:val="ru-RU"/>
        </w:rPr>
        <w:t>С</w:t>
      </w:r>
      <w:r w:rsidR="004D52AD">
        <w:rPr>
          <w:rFonts w:ascii="Times New Roman" w:hAnsi="Times New Roman" w:cs="Times New Roman"/>
          <w:color w:val="000000"/>
          <w:sz w:val="28"/>
          <w:szCs w:val="28"/>
          <w:lang w:val="ru-RU"/>
        </w:rPr>
        <w:t xml:space="preserve"> 1 января 2021 г.</w:t>
      </w:r>
      <w:r>
        <w:rPr>
          <w:rFonts w:ascii="Times New Roman" w:hAnsi="Times New Roman" w:cs="Times New Roman"/>
          <w:color w:val="000000"/>
          <w:sz w:val="28"/>
          <w:szCs w:val="28"/>
          <w:lang w:val="ru-RU"/>
        </w:rPr>
        <w:t xml:space="preserve"> для этой цели</w:t>
      </w:r>
      <w:r w:rsidR="004D52AD">
        <w:rPr>
          <w:rFonts w:ascii="Times New Roman" w:hAnsi="Times New Roman" w:cs="Times New Roman"/>
          <w:color w:val="000000"/>
          <w:sz w:val="28"/>
          <w:szCs w:val="28"/>
          <w:lang w:val="ru-RU"/>
        </w:rPr>
        <w:t xml:space="preserve"> используется показатель </w:t>
      </w:r>
      <w:r w:rsidR="004D52AD" w:rsidRPr="007610B3">
        <w:rPr>
          <w:rFonts w:ascii="Times New Roman" w:hAnsi="Times New Roman" w:cs="Times New Roman"/>
          <w:color w:val="000000"/>
          <w:sz w:val="28"/>
          <w:szCs w:val="28"/>
          <w:lang w:val="ru-RU"/>
        </w:rPr>
        <w:t>полученн</w:t>
      </w:r>
      <w:r w:rsidR="004D52AD">
        <w:rPr>
          <w:rFonts w:ascii="Times New Roman" w:hAnsi="Times New Roman" w:cs="Times New Roman"/>
          <w:color w:val="000000"/>
          <w:sz w:val="28"/>
          <w:szCs w:val="28"/>
          <w:lang w:val="ru-RU"/>
        </w:rPr>
        <w:t>ого</w:t>
      </w:r>
      <w:r w:rsidR="004D52AD" w:rsidRPr="007610B3">
        <w:rPr>
          <w:rFonts w:ascii="Times New Roman" w:hAnsi="Times New Roman" w:cs="Times New Roman"/>
          <w:color w:val="000000"/>
          <w:sz w:val="28"/>
          <w:szCs w:val="28"/>
          <w:lang w:val="ru-RU"/>
        </w:rPr>
        <w:t xml:space="preserve"> от осуществления предпринимательской деятельности</w:t>
      </w:r>
      <w:r w:rsidR="004D52AD">
        <w:rPr>
          <w:rFonts w:ascii="Times New Roman" w:hAnsi="Times New Roman" w:cs="Times New Roman"/>
          <w:color w:val="000000"/>
          <w:sz w:val="28"/>
          <w:szCs w:val="28"/>
          <w:lang w:val="ru-RU"/>
        </w:rPr>
        <w:t xml:space="preserve"> дохода</w:t>
      </w:r>
      <w:r w:rsidR="004D52AD" w:rsidRPr="007610B3">
        <w:rPr>
          <w:rFonts w:ascii="Times New Roman" w:hAnsi="Times New Roman" w:cs="Times New Roman"/>
          <w:color w:val="000000"/>
          <w:sz w:val="28"/>
          <w:szCs w:val="28"/>
          <w:lang w:val="ru-RU"/>
        </w:rPr>
        <w:t>, определяе</w:t>
      </w:r>
      <w:r w:rsidR="004D52AD">
        <w:rPr>
          <w:rFonts w:ascii="Times New Roman" w:hAnsi="Times New Roman" w:cs="Times New Roman"/>
          <w:color w:val="000000"/>
          <w:sz w:val="28"/>
          <w:szCs w:val="28"/>
          <w:lang w:val="ru-RU"/>
        </w:rPr>
        <w:t>мого</w:t>
      </w:r>
      <w:r w:rsidR="004D52AD" w:rsidRPr="007610B3">
        <w:rPr>
          <w:rFonts w:ascii="Times New Roman" w:hAnsi="Times New Roman" w:cs="Times New Roman"/>
          <w:color w:val="000000"/>
          <w:sz w:val="28"/>
          <w:szCs w:val="28"/>
          <w:lang w:val="ru-RU"/>
        </w:rPr>
        <w:t xml:space="preserve"> в порядке, установленном законодательством Российской Федерации о налогах и сборах</w:t>
      </w:r>
      <w:r w:rsidR="004D52AD">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Показатель </w:t>
      </w:r>
      <w:r w:rsidRPr="007610B3">
        <w:rPr>
          <w:rFonts w:ascii="Times New Roman" w:hAnsi="Times New Roman" w:cs="Times New Roman"/>
          <w:color w:val="000000"/>
          <w:sz w:val="28"/>
          <w:szCs w:val="28"/>
          <w:lang w:val="ru-RU"/>
        </w:rPr>
        <w:t>сумм</w:t>
      </w:r>
      <w:r>
        <w:rPr>
          <w:rFonts w:ascii="Times New Roman" w:hAnsi="Times New Roman" w:cs="Times New Roman"/>
          <w:color w:val="000000"/>
          <w:sz w:val="28"/>
          <w:szCs w:val="28"/>
          <w:lang w:val="ru-RU"/>
        </w:rPr>
        <w:t>ы</w:t>
      </w:r>
      <w:r w:rsidRPr="007610B3">
        <w:rPr>
          <w:rFonts w:ascii="Times New Roman" w:hAnsi="Times New Roman" w:cs="Times New Roman"/>
          <w:color w:val="000000"/>
          <w:sz w:val="28"/>
          <w:szCs w:val="28"/>
          <w:lang w:val="ru-RU"/>
        </w:rPr>
        <w:t xml:space="preserve"> активов бухгалтерского баланса</w:t>
      </w:r>
      <w:r>
        <w:rPr>
          <w:rFonts w:ascii="Times New Roman" w:hAnsi="Times New Roman" w:cs="Times New Roman"/>
          <w:color w:val="000000"/>
          <w:sz w:val="28"/>
          <w:szCs w:val="28"/>
          <w:lang w:val="ru-RU"/>
        </w:rPr>
        <w:t xml:space="preserve"> определяется по данным бухгалтерского учета аудируемого лица.</w:t>
      </w:r>
    </w:p>
    <w:p w:rsidR="00245520" w:rsidRDefault="00245520" w:rsidP="00FA1071">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Как видно из таблицы </w:t>
      </w:r>
      <w:r w:rsidR="006C09FA">
        <w:rPr>
          <w:rFonts w:ascii="Times New Roman" w:hAnsi="Times New Roman" w:cs="Times New Roman"/>
          <w:color w:val="000000" w:themeColor="text1"/>
          <w:sz w:val="28"/>
          <w:szCs w:val="28"/>
          <w:lang w:val="ru-RU"/>
        </w:rPr>
        <w:t>1,</w:t>
      </w:r>
      <w:r>
        <w:rPr>
          <w:rFonts w:ascii="Times New Roman" w:hAnsi="Times New Roman" w:cs="Times New Roman"/>
          <w:color w:val="000000" w:themeColor="text1"/>
          <w:sz w:val="28"/>
          <w:szCs w:val="28"/>
          <w:lang w:val="ru-RU"/>
        </w:rPr>
        <w:t xml:space="preserve"> предельные значения финансовых </w:t>
      </w:r>
      <w:r w:rsidR="00315578">
        <w:rPr>
          <w:rFonts w:ascii="Times New Roman" w:hAnsi="Times New Roman" w:cs="Times New Roman"/>
          <w:color w:val="000000" w:themeColor="text1"/>
          <w:sz w:val="28"/>
          <w:szCs w:val="28"/>
          <w:lang w:val="ru-RU"/>
        </w:rPr>
        <w:t>показателей</w:t>
      </w:r>
      <w:r>
        <w:rPr>
          <w:rFonts w:ascii="Times New Roman" w:hAnsi="Times New Roman" w:cs="Times New Roman"/>
          <w:color w:val="000000" w:themeColor="text1"/>
          <w:sz w:val="28"/>
          <w:szCs w:val="28"/>
          <w:lang w:val="ru-RU"/>
        </w:rPr>
        <w:t xml:space="preserve"> остаются стабильными на протяжении достаточного длительного времени</w:t>
      </w:r>
      <w:r w:rsidR="008F6680">
        <w:rPr>
          <w:rFonts w:ascii="Times New Roman" w:hAnsi="Times New Roman" w:cs="Times New Roman"/>
          <w:color w:val="000000" w:themeColor="text1"/>
          <w:sz w:val="28"/>
          <w:szCs w:val="28"/>
          <w:lang w:val="ru-RU"/>
        </w:rPr>
        <w:t>.</w:t>
      </w:r>
    </w:p>
    <w:p w:rsidR="00033BF4" w:rsidRDefault="00033BF4" w:rsidP="008F6680">
      <w:pPr>
        <w:spacing w:after="0" w:line="240" w:lineRule="auto"/>
        <w:ind w:firstLine="709"/>
        <w:jc w:val="right"/>
        <w:rPr>
          <w:rFonts w:ascii="Times New Roman" w:hAnsi="Times New Roman" w:cs="Times New Roman"/>
          <w:b/>
          <w:color w:val="4F6228" w:themeColor="accent3" w:themeShade="80"/>
          <w:sz w:val="24"/>
          <w:szCs w:val="24"/>
          <w:lang w:val="ru-RU"/>
        </w:rPr>
      </w:pPr>
    </w:p>
    <w:p w:rsidR="008F6680" w:rsidRPr="008B1F3A" w:rsidRDefault="008F6680" w:rsidP="008F6680">
      <w:pPr>
        <w:spacing w:after="0" w:line="240" w:lineRule="auto"/>
        <w:ind w:firstLine="709"/>
        <w:jc w:val="right"/>
        <w:rPr>
          <w:rFonts w:ascii="Times New Roman" w:hAnsi="Times New Roman" w:cs="Times New Roman"/>
          <w:b/>
          <w:color w:val="4F6228" w:themeColor="accent3" w:themeShade="80"/>
          <w:sz w:val="24"/>
          <w:szCs w:val="24"/>
          <w:lang w:val="ru-RU"/>
        </w:rPr>
      </w:pPr>
      <w:r w:rsidRPr="008B1F3A">
        <w:rPr>
          <w:rFonts w:ascii="Times New Roman" w:hAnsi="Times New Roman" w:cs="Times New Roman"/>
          <w:b/>
          <w:color w:val="4F6228" w:themeColor="accent3" w:themeShade="80"/>
          <w:sz w:val="24"/>
          <w:szCs w:val="24"/>
          <w:lang w:val="ru-RU"/>
        </w:rPr>
        <w:t>Таблица 1</w:t>
      </w:r>
    </w:p>
    <w:p w:rsidR="008F6680" w:rsidRPr="008B1F3A" w:rsidRDefault="008F6680" w:rsidP="008F6680">
      <w:pPr>
        <w:spacing w:after="0" w:line="240" w:lineRule="auto"/>
        <w:jc w:val="center"/>
        <w:rPr>
          <w:rFonts w:ascii="Times New Roman" w:hAnsi="Times New Roman" w:cs="Times New Roman"/>
          <w:b/>
          <w:color w:val="4F6228" w:themeColor="accent3" w:themeShade="80"/>
          <w:sz w:val="24"/>
          <w:szCs w:val="24"/>
          <w:lang w:val="ru-RU"/>
        </w:rPr>
      </w:pPr>
      <w:r w:rsidRPr="008B1F3A">
        <w:rPr>
          <w:rFonts w:ascii="Times New Roman" w:hAnsi="Times New Roman" w:cs="Times New Roman"/>
          <w:b/>
          <w:color w:val="4F6228" w:themeColor="accent3" w:themeShade="80"/>
          <w:sz w:val="24"/>
          <w:szCs w:val="24"/>
          <w:lang w:val="ru-RU"/>
        </w:rPr>
        <w:t xml:space="preserve">Сроки действия предельных значений финансовых </w:t>
      </w:r>
      <w:r w:rsidR="00DA1DF6">
        <w:rPr>
          <w:rFonts w:ascii="Times New Roman" w:hAnsi="Times New Roman" w:cs="Times New Roman"/>
          <w:b/>
          <w:color w:val="4F6228" w:themeColor="accent3" w:themeShade="80"/>
          <w:sz w:val="24"/>
          <w:szCs w:val="24"/>
          <w:lang w:val="ru-RU"/>
        </w:rPr>
        <w:t>показателей</w:t>
      </w:r>
      <w:r w:rsidRPr="008B1F3A">
        <w:rPr>
          <w:rFonts w:ascii="Times New Roman" w:hAnsi="Times New Roman" w:cs="Times New Roman"/>
          <w:b/>
          <w:color w:val="4F6228" w:themeColor="accent3" w:themeShade="80"/>
          <w:sz w:val="24"/>
          <w:szCs w:val="24"/>
          <w:lang w:val="ru-RU"/>
        </w:rPr>
        <w:t xml:space="preserve"> </w:t>
      </w:r>
    </w:p>
    <w:p w:rsidR="008F6680" w:rsidRPr="008B1F3A" w:rsidRDefault="008F6680" w:rsidP="008F6680">
      <w:pPr>
        <w:spacing w:after="0" w:line="240" w:lineRule="auto"/>
        <w:jc w:val="center"/>
        <w:rPr>
          <w:rFonts w:ascii="Times New Roman" w:hAnsi="Times New Roman" w:cs="Times New Roman"/>
          <w:b/>
          <w:color w:val="4F6228" w:themeColor="accent3" w:themeShade="80"/>
          <w:sz w:val="24"/>
          <w:szCs w:val="24"/>
          <w:lang w:val="ru-RU"/>
        </w:rPr>
      </w:pPr>
      <w:r w:rsidRPr="008B1F3A">
        <w:rPr>
          <w:rFonts w:ascii="Times New Roman" w:hAnsi="Times New Roman" w:cs="Times New Roman"/>
          <w:b/>
          <w:color w:val="4F6228" w:themeColor="accent3" w:themeShade="80"/>
          <w:sz w:val="24"/>
          <w:szCs w:val="24"/>
          <w:lang w:val="ru-RU"/>
        </w:rPr>
        <w:t>проведения обязательного аудита</w:t>
      </w:r>
    </w:p>
    <w:p w:rsidR="008F6680" w:rsidRPr="00245520" w:rsidRDefault="008F6680" w:rsidP="008F6680">
      <w:pPr>
        <w:spacing w:after="0" w:line="240" w:lineRule="auto"/>
        <w:jc w:val="center"/>
        <w:rPr>
          <w:rFonts w:ascii="Times New Roman" w:hAnsi="Times New Roman" w:cs="Times New Roman"/>
          <w:b/>
          <w:color w:val="000000" w:themeColor="text1"/>
          <w:sz w:val="24"/>
          <w:szCs w:val="24"/>
          <w:lang w:val="ru-RU"/>
        </w:rPr>
      </w:pPr>
    </w:p>
    <w:tbl>
      <w:tblPr>
        <w:tblStyle w:val="ad"/>
        <w:tblW w:w="0" w:type="auto"/>
        <w:tblLook w:val="04A0" w:firstRow="1" w:lastRow="0" w:firstColumn="1" w:lastColumn="0" w:noHBand="0" w:noVBand="1"/>
      </w:tblPr>
      <w:tblGrid>
        <w:gridCol w:w="2490"/>
        <w:gridCol w:w="2490"/>
        <w:gridCol w:w="2491"/>
        <w:gridCol w:w="2491"/>
      </w:tblGrid>
      <w:tr w:rsidR="008F6680" w:rsidRPr="00870263" w:rsidTr="00525DDF">
        <w:tc>
          <w:tcPr>
            <w:tcW w:w="2490" w:type="dxa"/>
            <w:vMerge w:val="restart"/>
            <w:vAlign w:val="center"/>
          </w:tcPr>
          <w:p w:rsidR="008F6680" w:rsidRPr="008B1F3A" w:rsidRDefault="008F6680" w:rsidP="00525DDF">
            <w:pPr>
              <w:jc w:val="center"/>
              <w:rPr>
                <w:rFonts w:ascii="Times New Roman" w:hAnsi="Times New Roman" w:cs="Times New Roman"/>
                <w:b/>
                <w:color w:val="4F6228" w:themeColor="accent3" w:themeShade="80"/>
                <w:sz w:val="24"/>
                <w:szCs w:val="24"/>
                <w:lang w:val="ru-RU"/>
              </w:rPr>
            </w:pPr>
            <w:r w:rsidRPr="008B1F3A">
              <w:rPr>
                <w:rFonts w:ascii="Times New Roman" w:hAnsi="Times New Roman" w:cs="Times New Roman"/>
                <w:b/>
                <w:color w:val="4F6228" w:themeColor="accent3" w:themeShade="80"/>
                <w:sz w:val="24"/>
                <w:szCs w:val="24"/>
                <w:lang w:val="ru-RU"/>
              </w:rPr>
              <w:t>Финансовый показатель</w:t>
            </w:r>
          </w:p>
        </w:tc>
        <w:tc>
          <w:tcPr>
            <w:tcW w:w="7472" w:type="dxa"/>
            <w:gridSpan w:val="3"/>
            <w:vAlign w:val="center"/>
          </w:tcPr>
          <w:p w:rsidR="008F6680" w:rsidRPr="008B1F3A" w:rsidRDefault="008F6680" w:rsidP="00525DDF">
            <w:pPr>
              <w:jc w:val="center"/>
              <w:rPr>
                <w:rFonts w:ascii="Times New Roman" w:hAnsi="Times New Roman" w:cs="Times New Roman"/>
                <w:b/>
                <w:color w:val="4F6228" w:themeColor="accent3" w:themeShade="80"/>
                <w:sz w:val="24"/>
                <w:szCs w:val="24"/>
                <w:lang w:val="ru-RU"/>
              </w:rPr>
            </w:pPr>
            <w:r w:rsidRPr="008B1F3A">
              <w:rPr>
                <w:rFonts w:ascii="Times New Roman" w:hAnsi="Times New Roman" w:cs="Times New Roman"/>
                <w:b/>
                <w:color w:val="4F6228" w:themeColor="accent3" w:themeShade="80"/>
                <w:sz w:val="24"/>
                <w:szCs w:val="24"/>
                <w:lang w:val="ru-RU"/>
              </w:rPr>
              <w:t>Предельное значение, действовавшее в период</w:t>
            </w:r>
            <w:r>
              <w:rPr>
                <w:rFonts w:ascii="Times New Roman" w:hAnsi="Times New Roman" w:cs="Times New Roman"/>
                <w:b/>
                <w:color w:val="4F6228" w:themeColor="accent3" w:themeShade="80"/>
                <w:sz w:val="24"/>
                <w:szCs w:val="24"/>
                <w:lang w:val="ru-RU"/>
              </w:rPr>
              <w:t xml:space="preserve"> </w:t>
            </w:r>
            <w:r w:rsidRPr="008B1F3A">
              <w:rPr>
                <w:rFonts w:ascii="Times New Roman" w:hAnsi="Times New Roman" w:cs="Times New Roman"/>
                <w:color w:val="4F6228" w:themeColor="accent3" w:themeShade="80"/>
                <w:sz w:val="24"/>
                <w:szCs w:val="24"/>
                <w:lang w:val="ru-RU"/>
              </w:rPr>
              <w:t>(</w:t>
            </w:r>
            <w:proofErr w:type="spellStart"/>
            <w:r w:rsidRPr="008B1F3A">
              <w:rPr>
                <w:rFonts w:ascii="Times New Roman" w:hAnsi="Times New Roman" w:cs="Times New Roman"/>
                <w:color w:val="4F6228" w:themeColor="accent3" w:themeShade="80"/>
                <w:sz w:val="24"/>
                <w:szCs w:val="24"/>
                <w:lang w:val="ru-RU"/>
              </w:rPr>
              <w:t>млн.руб</w:t>
            </w:r>
            <w:proofErr w:type="spellEnd"/>
            <w:r w:rsidRPr="008B1F3A">
              <w:rPr>
                <w:rFonts w:ascii="Times New Roman" w:hAnsi="Times New Roman" w:cs="Times New Roman"/>
                <w:color w:val="4F6228" w:themeColor="accent3" w:themeShade="80"/>
                <w:sz w:val="24"/>
                <w:szCs w:val="24"/>
                <w:lang w:val="ru-RU"/>
              </w:rPr>
              <w:t>.)</w:t>
            </w:r>
          </w:p>
        </w:tc>
      </w:tr>
      <w:tr w:rsidR="008F6680" w:rsidTr="00525DDF">
        <w:tc>
          <w:tcPr>
            <w:tcW w:w="2490" w:type="dxa"/>
            <w:vMerge/>
            <w:vAlign w:val="center"/>
          </w:tcPr>
          <w:p w:rsidR="008F6680" w:rsidRPr="008B1F3A" w:rsidRDefault="008F6680" w:rsidP="00525DDF">
            <w:pPr>
              <w:jc w:val="center"/>
              <w:rPr>
                <w:rFonts w:ascii="Times New Roman" w:hAnsi="Times New Roman" w:cs="Times New Roman"/>
                <w:color w:val="4F6228" w:themeColor="accent3" w:themeShade="80"/>
                <w:sz w:val="24"/>
                <w:szCs w:val="24"/>
                <w:lang w:val="ru-RU"/>
              </w:rPr>
            </w:pPr>
          </w:p>
        </w:tc>
        <w:tc>
          <w:tcPr>
            <w:tcW w:w="2490" w:type="dxa"/>
            <w:vAlign w:val="center"/>
          </w:tcPr>
          <w:p w:rsidR="008F6680" w:rsidRPr="008B1F3A" w:rsidRDefault="008F6680" w:rsidP="00525DDF">
            <w:pPr>
              <w:jc w:val="center"/>
              <w:rPr>
                <w:rFonts w:ascii="Times New Roman" w:hAnsi="Times New Roman" w:cs="Times New Roman"/>
                <w:b/>
                <w:color w:val="4F6228" w:themeColor="accent3" w:themeShade="80"/>
                <w:sz w:val="24"/>
                <w:szCs w:val="24"/>
                <w:lang w:val="ru-RU"/>
              </w:rPr>
            </w:pPr>
            <w:r w:rsidRPr="008B1F3A">
              <w:rPr>
                <w:rFonts w:ascii="Times New Roman" w:hAnsi="Times New Roman" w:cs="Times New Roman"/>
                <w:b/>
                <w:color w:val="4F6228" w:themeColor="accent3" w:themeShade="80"/>
                <w:sz w:val="24"/>
                <w:szCs w:val="24"/>
                <w:lang w:val="ru-RU"/>
              </w:rPr>
              <w:t>до 01.01.2011</w:t>
            </w:r>
          </w:p>
        </w:tc>
        <w:tc>
          <w:tcPr>
            <w:tcW w:w="2491" w:type="dxa"/>
            <w:vAlign w:val="center"/>
          </w:tcPr>
          <w:p w:rsidR="00873A90" w:rsidRDefault="008F6680" w:rsidP="00525DDF">
            <w:pPr>
              <w:jc w:val="center"/>
              <w:rPr>
                <w:rFonts w:ascii="Times New Roman" w:hAnsi="Times New Roman" w:cs="Times New Roman"/>
                <w:b/>
                <w:color w:val="4F6228" w:themeColor="accent3" w:themeShade="80"/>
                <w:sz w:val="24"/>
                <w:szCs w:val="24"/>
                <w:lang w:val="ru-RU"/>
              </w:rPr>
            </w:pPr>
            <w:r w:rsidRPr="008B1F3A">
              <w:rPr>
                <w:rFonts w:ascii="Times New Roman" w:hAnsi="Times New Roman" w:cs="Times New Roman"/>
                <w:b/>
                <w:color w:val="4F6228" w:themeColor="accent3" w:themeShade="80"/>
                <w:sz w:val="24"/>
                <w:szCs w:val="24"/>
                <w:lang w:val="ru-RU"/>
              </w:rPr>
              <w:t xml:space="preserve">с 01.01.2011 </w:t>
            </w:r>
          </w:p>
          <w:p w:rsidR="008F6680" w:rsidRPr="008B1F3A" w:rsidRDefault="008F6680" w:rsidP="00525DDF">
            <w:pPr>
              <w:jc w:val="center"/>
              <w:rPr>
                <w:rFonts w:ascii="Times New Roman" w:hAnsi="Times New Roman" w:cs="Times New Roman"/>
                <w:b/>
                <w:color w:val="4F6228" w:themeColor="accent3" w:themeShade="80"/>
                <w:sz w:val="24"/>
                <w:szCs w:val="24"/>
                <w:lang w:val="ru-RU"/>
              </w:rPr>
            </w:pPr>
            <w:r w:rsidRPr="008B1F3A">
              <w:rPr>
                <w:rFonts w:ascii="Times New Roman" w:hAnsi="Times New Roman" w:cs="Times New Roman"/>
                <w:b/>
                <w:color w:val="4F6228" w:themeColor="accent3" w:themeShade="80"/>
                <w:sz w:val="24"/>
                <w:szCs w:val="24"/>
                <w:lang w:val="ru-RU"/>
              </w:rPr>
              <w:t>по 31.12.2021</w:t>
            </w:r>
          </w:p>
        </w:tc>
        <w:tc>
          <w:tcPr>
            <w:tcW w:w="2491" w:type="dxa"/>
            <w:vAlign w:val="center"/>
          </w:tcPr>
          <w:p w:rsidR="008F6680" w:rsidRPr="008B1F3A" w:rsidRDefault="008F6680" w:rsidP="00525DDF">
            <w:pPr>
              <w:jc w:val="center"/>
              <w:rPr>
                <w:rFonts w:ascii="Times New Roman" w:hAnsi="Times New Roman" w:cs="Times New Roman"/>
                <w:b/>
                <w:color w:val="4F6228" w:themeColor="accent3" w:themeShade="80"/>
                <w:sz w:val="24"/>
                <w:szCs w:val="24"/>
                <w:lang w:val="ru-RU"/>
              </w:rPr>
            </w:pPr>
            <w:r w:rsidRPr="008B1F3A">
              <w:rPr>
                <w:rFonts w:ascii="Times New Roman" w:hAnsi="Times New Roman" w:cs="Times New Roman"/>
                <w:b/>
                <w:color w:val="4F6228" w:themeColor="accent3" w:themeShade="80"/>
                <w:sz w:val="24"/>
                <w:szCs w:val="24"/>
                <w:lang w:val="ru-RU"/>
              </w:rPr>
              <w:t>с 01.01.2021</w:t>
            </w:r>
            <w:r w:rsidR="00873A90">
              <w:rPr>
                <w:rFonts w:ascii="Times New Roman" w:hAnsi="Times New Roman" w:cs="Times New Roman"/>
                <w:b/>
                <w:color w:val="4F6228" w:themeColor="accent3" w:themeShade="80"/>
                <w:sz w:val="24"/>
                <w:szCs w:val="24"/>
                <w:lang w:val="ru-RU"/>
              </w:rPr>
              <w:t xml:space="preserve"> по настоящее время</w:t>
            </w:r>
          </w:p>
        </w:tc>
      </w:tr>
      <w:tr w:rsidR="008F6680" w:rsidTr="00525DDF">
        <w:tc>
          <w:tcPr>
            <w:tcW w:w="2490" w:type="dxa"/>
          </w:tcPr>
          <w:p w:rsidR="008F6680" w:rsidRPr="0011647E" w:rsidRDefault="008F6680" w:rsidP="00525DDF">
            <w:pPr>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Доход </w:t>
            </w:r>
          </w:p>
        </w:tc>
        <w:tc>
          <w:tcPr>
            <w:tcW w:w="2490" w:type="dxa"/>
          </w:tcPr>
          <w:p w:rsidR="008F6680" w:rsidRPr="0011647E" w:rsidRDefault="008F6680" w:rsidP="00525DDF">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50 </w:t>
            </w:r>
          </w:p>
        </w:tc>
        <w:tc>
          <w:tcPr>
            <w:tcW w:w="2491" w:type="dxa"/>
          </w:tcPr>
          <w:p w:rsidR="008F6680" w:rsidRPr="0011647E" w:rsidRDefault="008F6680" w:rsidP="00525DDF">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400 </w:t>
            </w:r>
          </w:p>
        </w:tc>
        <w:tc>
          <w:tcPr>
            <w:tcW w:w="2491" w:type="dxa"/>
          </w:tcPr>
          <w:p w:rsidR="008F6680" w:rsidRPr="0011647E" w:rsidRDefault="008F6680" w:rsidP="00525DDF">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800 </w:t>
            </w:r>
          </w:p>
        </w:tc>
      </w:tr>
      <w:tr w:rsidR="008F6680" w:rsidTr="00525DDF">
        <w:tc>
          <w:tcPr>
            <w:tcW w:w="2490" w:type="dxa"/>
          </w:tcPr>
          <w:p w:rsidR="008F6680" w:rsidRPr="0011647E" w:rsidRDefault="008F6680" w:rsidP="00525DDF">
            <w:pPr>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Активы баланса</w:t>
            </w:r>
          </w:p>
        </w:tc>
        <w:tc>
          <w:tcPr>
            <w:tcW w:w="2490" w:type="dxa"/>
          </w:tcPr>
          <w:p w:rsidR="008F6680" w:rsidRPr="0011647E" w:rsidRDefault="008F6680" w:rsidP="00525DDF">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20 </w:t>
            </w:r>
          </w:p>
        </w:tc>
        <w:tc>
          <w:tcPr>
            <w:tcW w:w="2491" w:type="dxa"/>
          </w:tcPr>
          <w:p w:rsidR="008F6680" w:rsidRPr="0011647E" w:rsidRDefault="008F6680" w:rsidP="00525DDF">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60 </w:t>
            </w:r>
          </w:p>
        </w:tc>
        <w:tc>
          <w:tcPr>
            <w:tcW w:w="2491" w:type="dxa"/>
          </w:tcPr>
          <w:p w:rsidR="008F6680" w:rsidRPr="0011647E" w:rsidRDefault="008F6680" w:rsidP="00525DDF">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400 </w:t>
            </w:r>
          </w:p>
        </w:tc>
      </w:tr>
    </w:tbl>
    <w:p w:rsidR="008F6680" w:rsidRDefault="008F6680" w:rsidP="008F6680">
      <w:pPr>
        <w:spacing w:after="0" w:line="240" w:lineRule="auto"/>
        <w:jc w:val="both"/>
        <w:rPr>
          <w:rFonts w:ascii="Times New Roman" w:hAnsi="Times New Roman" w:cs="Times New Roman"/>
          <w:color w:val="000000" w:themeColor="text1"/>
          <w:sz w:val="28"/>
          <w:szCs w:val="28"/>
          <w:lang w:val="ru-RU"/>
        </w:rPr>
      </w:pPr>
    </w:p>
    <w:p w:rsidR="00820746" w:rsidRDefault="00820746" w:rsidP="00FA1071">
      <w:pPr>
        <w:spacing w:after="0" w:line="240" w:lineRule="auto"/>
        <w:ind w:firstLine="709"/>
        <w:jc w:val="both"/>
        <w:rPr>
          <w:rFonts w:ascii="Times New Roman" w:hAnsi="Times New Roman" w:cs="Times New Roman"/>
          <w:color w:val="000000" w:themeColor="text1"/>
          <w:sz w:val="28"/>
          <w:szCs w:val="28"/>
          <w:lang w:val="ru-RU"/>
        </w:rPr>
      </w:pPr>
      <w:r w:rsidRPr="00322821">
        <w:rPr>
          <w:rFonts w:ascii="Times New Roman" w:eastAsia="Calibri" w:hAnsi="Times New Roman"/>
          <w:color w:val="000000"/>
          <w:sz w:val="28"/>
          <w:szCs w:val="28"/>
          <w:lang w:val="ru-RU"/>
        </w:rPr>
        <w:lastRenderedPageBreak/>
        <w:t xml:space="preserve">Вместе с тем в период с </w:t>
      </w:r>
      <w:r>
        <w:rPr>
          <w:rFonts w:ascii="Times New Roman" w:eastAsia="Calibri" w:hAnsi="Times New Roman"/>
          <w:color w:val="000000"/>
          <w:sz w:val="28"/>
          <w:szCs w:val="28"/>
          <w:lang w:val="ru-RU"/>
        </w:rPr>
        <w:t>20</w:t>
      </w:r>
      <w:r w:rsidRPr="00820746">
        <w:rPr>
          <w:rFonts w:ascii="Times New Roman" w:eastAsia="Calibri" w:hAnsi="Times New Roman"/>
          <w:sz w:val="28"/>
          <w:szCs w:val="28"/>
          <w:lang w:val="ru-RU"/>
        </w:rPr>
        <w:t>09</w:t>
      </w:r>
      <w:r w:rsidRPr="00322821">
        <w:rPr>
          <w:rFonts w:ascii="Times New Roman" w:eastAsia="Calibri" w:hAnsi="Times New Roman"/>
          <w:color w:val="000000"/>
          <w:sz w:val="28"/>
          <w:szCs w:val="28"/>
          <w:lang w:val="ru-RU"/>
        </w:rPr>
        <w:t xml:space="preserve"> г. по 2021 г. наблюдается тенденция к увеличению предельных значений финансовых показателей, а именно: с течением времени аудит обязателен для организаций, осуществляющих более масштабную деятельность, а организации с меньшими масштабами бизнеса освобождаются от этой обязанности. Начиная с 1 января 2021 г., предельное значение (равно как порядок исчисления) показателя дохода установлено на уровне, предусмотренном Федеральным законом «О развитии малого </w:t>
      </w:r>
      <w:r>
        <w:rPr>
          <w:rFonts w:ascii="Times New Roman" w:eastAsia="Calibri" w:hAnsi="Times New Roman"/>
          <w:color w:val="000000"/>
          <w:sz w:val="28"/>
          <w:szCs w:val="28"/>
          <w:lang w:val="ru-RU"/>
        </w:rPr>
        <w:t>и среднего предпринимательства в Российской Федерации</w:t>
      </w:r>
      <w:r w:rsidRPr="00322821">
        <w:rPr>
          <w:rFonts w:ascii="Times New Roman" w:eastAsia="Calibri" w:hAnsi="Times New Roman"/>
          <w:color w:val="000000"/>
          <w:sz w:val="28"/>
          <w:szCs w:val="28"/>
          <w:lang w:val="ru-RU"/>
        </w:rPr>
        <w:t xml:space="preserve">» для идентификации субъектов малого предпринимательства. В результате с указанной даты субъекты малого предпринимательства, </w:t>
      </w:r>
      <w:r w:rsidR="0048466A">
        <w:rPr>
          <w:rFonts w:ascii="Times New Roman" w:eastAsia="Calibri" w:hAnsi="Times New Roman"/>
          <w:color w:val="000000"/>
          <w:sz w:val="28"/>
          <w:szCs w:val="28"/>
          <w:lang w:val="ru-RU"/>
        </w:rPr>
        <w:t>по общему правилу</w:t>
      </w:r>
      <w:r w:rsidRPr="00322821">
        <w:rPr>
          <w:rFonts w:ascii="Times New Roman" w:eastAsia="Calibri" w:hAnsi="Times New Roman"/>
          <w:color w:val="000000"/>
          <w:sz w:val="28"/>
          <w:szCs w:val="28"/>
          <w:lang w:val="ru-RU"/>
        </w:rPr>
        <w:t>, освобождены от обязанности ежегодного проведения аудита бухгалтерской (финансовой) отчетности.</w:t>
      </w:r>
    </w:p>
    <w:p w:rsidR="00BC43EA" w:rsidRDefault="00BC43EA" w:rsidP="00FA1071">
      <w:pPr>
        <w:spacing w:after="0" w:line="240" w:lineRule="auto"/>
        <w:ind w:firstLine="709"/>
        <w:jc w:val="both"/>
        <w:rPr>
          <w:rFonts w:ascii="Times New Roman" w:hAnsi="Times New Roman"/>
          <w:color w:val="000000"/>
          <w:sz w:val="28"/>
          <w:szCs w:val="28"/>
          <w:lang w:val="ru-RU"/>
        </w:rPr>
      </w:pPr>
      <w:r>
        <w:rPr>
          <w:rFonts w:ascii="Times New Roman" w:hAnsi="Times New Roman" w:cs="Times New Roman"/>
          <w:color w:val="000000" w:themeColor="text1"/>
          <w:sz w:val="28"/>
          <w:szCs w:val="28"/>
          <w:lang w:val="ru-RU"/>
        </w:rPr>
        <w:t>Федеральным законом № 307-ФЗ установлены ограничения на применени</w:t>
      </w:r>
      <w:r w:rsidR="001E0A49">
        <w:rPr>
          <w:rFonts w:ascii="Times New Roman" w:hAnsi="Times New Roman" w:cs="Times New Roman"/>
          <w:color w:val="000000" w:themeColor="text1"/>
          <w:sz w:val="28"/>
          <w:szCs w:val="28"/>
          <w:lang w:val="ru-RU"/>
        </w:rPr>
        <w:t>е</w:t>
      </w:r>
      <w:r>
        <w:rPr>
          <w:rFonts w:ascii="Times New Roman" w:hAnsi="Times New Roman" w:cs="Times New Roman"/>
          <w:color w:val="000000" w:themeColor="text1"/>
          <w:sz w:val="28"/>
          <w:szCs w:val="28"/>
          <w:lang w:val="ru-RU"/>
        </w:rPr>
        <w:t xml:space="preserve"> к</w:t>
      </w:r>
      <w:r>
        <w:rPr>
          <w:rFonts w:ascii="Times New Roman" w:hAnsi="Times New Roman" w:cs="Times New Roman"/>
          <w:color w:val="000000"/>
          <w:sz w:val="28"/>
          <w:szCs w:val="28"/>
          <w:lang w:val="ru-RU"/>
        </w:rPr>
        <w:t xml:space="preserve">ритерия, связанного с масштабами деятельности аудируемого лица. Этот критерий не рассматривается в отношении </w:t>
      </w:r>
      <w:r w:rsidRPr="00FC4EF3">
        <w:rPr>
          <w:rFonts w:ascii="Times New Roman" w:hAnsi="Times New Roman"/>
          <w:color w:val="000000"/>
          <w:sz w:val="28"/>
          <w:szCs w:val="28"/>
          <w:lang w:val="ru-RU"/>
        </w:rPr>
        <w:t xml:space="preserve">государственных и муниципальных </w:t>
      </w:r>
      <w:r>
        <w:rPr>
          <w:rFonts w:ascii="Times New Roman" w:hAnsi="Times New Roman"/>
          <w:color w:val="000000"/>
          <w:sz w:val="28"/>
          <w:szCs w:val="28"/>
          <w:lang w:val="ru-RU"/>
        </w:rPr>
        <w:t xml:space="preserve">унитарных </w:t>
      </w:r>
      <w:r w:rsidR="004118CC">
        <w:rPr>
          <w:rFonts w:ascii="Times New Roman" w:hAnsi="Times New Roman"/>
          <w:color w:val="000000"/>
          <w:sz w:val="28"/>
          <w:szCs w:val="28"/>
          <w:lang w:val="ru-RU"/>
        </w:rPr>
        <w:t>п</w:t>
      </w:r>
      <w:r>
        <w:rPr>
          <w:rFonts w:ascii="Times New Roman" w:hAnsi="Times New Roman"/>
          <w:color w:val="000000"/>
          <w:sz w:val="28"/>
          <w:szCs w:val="28"/>
          <w:lang w:val="ru-RU"/>
        </w:rPr>
        <w:t xml:space="preserve">редприятий и </w:t>
      </w:r>
      <w:r w:rsidRPr="00FC4EF3">
        <w:rPr>
          <w:rFonts w:ascii="Times New Roman" w:hAnsi="Times New Roman"/>
          <w:color w:val="000000"/>
          <w:sz w:val="28"/>
          <w:szCs w:val="28"/>
          <w:lang w:val="ru-RU"/>
        </w:rPr>
        <w:t>учреждений, сельскохозяйственных кооперативов</w:t>
      </w:r>
      <w:r>
        <w:rPr>
          <w:rFonts w:ascii="Times New Roman" w:hAnsi="Times New Roman"/>
          <w:color w:val="000000"/>
          <w:sz w:val="28"/>
          <w:szCs w:val="28"/>
          <w:lang w:val="ru-RU"/>
        </w:rPr>
        <w:t xml:space="preserve"> и их</w:t>
      </w:r>
      <w:r w:rsidRPr="00FC4EF3">
        <w:rPr>
          <w:rFonts w:ascii="Times New Roman" w:hAnsi="Times New Roman"/>
          <w:color w:val="000000"/>
          <w:sz w:val="28"/>
          <w:szCs w:val="28"/>
          <w:lang w:val="ru-RU"/>
        </w:rPr>
        <w:t xml:space="preserve"> союзов</w:t>
      </w:r>
      <w:r>
        <w:rPr>
          <w:rFonts w:ascii="Times New Roman" w:hAnsi="Times New Roman"/>
          <w:color w:val="000000"/>
          <w:sz w:val="28"/>
          <w:szCs w:val="28"/>
          <w:lang w:val="ru-RU"/>
        </w:rPr>
        <w:t>, организаций потребительской кооперации, осуществляющих деятельность в соответствии с Законом Российской Федерации «О потребительской кооперации (потребительских обществах, их союзах) в Российской Федерации», а также</w:t>
      </w:r>
      <w:r w:rsidRPr="00BC43EA">
        <w:rPr>
          <w:rFonts w:ascii="Times New Roman" w:hAnsi="Times New Roman"/>
          <w:color w:val="000000"/>
          <w:sz w:val="28"/>
          <w:szCs w:val="28"/>
          <w:lang w:val="ru-RU"/>
        </w:rPr>
        <w:t xml:space="preserve"> </w:t>
      </w:r>
      <w:r w:rsidRPr="00FC4EF3">
        <w:rPr>
          <w:rFonts w:ascii="Times New Roman" w:hAnsi="Times New Roman"/>
          <w:color w:val="000000"/>
          <w:sz w:val="28"/>
          <w:szCs w:val="28"/>
          <w:lang w:val="ru-RU"/>
        </w:rPr>
        <w:t>органов государственной власти</w:t>
      </w:r>
      <w:r>
        <w:rPr>
          <w:rFonts w:ascii="Times New Roman" w:hAnsi="Times New Roman"/>
          <w:color w:val="000000"/>
          <w:sz w:val="28"/>
          <w:szCs w:val="28"/>
          <w:lang w:val="ru-RU"/>
        </w:rPr>
        <w:t xml:space="preserve"> и местного самоуправления.</w:t>
      </w:r>
      <w:r w:rsidR="001B60B7">
        <w:rPr>
          <w:rFonts w:ascii="Times New Roman" w:hAnsi="Times New Roman"/>
          <w:color w:val="000000"/>
          <w:sz w:val="28"/>
          <w:szCs w:val="28"/>
          <w:lang w:val="ru-RU"/>
        </w:rPr>
        <w:t xml:space="preserve"> </w:t>
      </w:r>
    </w:p>
    <w:p w:rsidR="00663BC1" w:rsidRDefault="0072599B" w:rsidP="00663BC1">
      <w:pPr>
        <w:spacing w:after="0" w:line="240" w:lineRule="auto"/>
        <w:ind w:firstLine="709"/>
        <w:jc w:val="both"/>
        <w:rPr>
          <w:rFonts w:ascii="Times New Roman" w:hAnsi="Times New Roman"/>
          <w:color w:val="000000"/>
          <w:sz w:val="28"/>
          <w:szCs w:val="28"/>
          <w:lang w:val="ru-RU"/>
        </w:rPr>
      </w:pPr>
      <w:r>
        <w:rPr>
          <w:rFonts w:ascii="Times New Roman" w:hAnsi="Times New Roman" w:cs="Times New Roman"/>
          <w:color w:val="000000" w:themeColor="text1"/>
          <w:sz w:val="28"/>
          <w:szCs w:val="28"/>
          <w:lang w:val="ru-RU"/>
        </w:rPr>
        <w:t xml:space="preserve">Комбинация </w:t>
      </w:r>
      <w:r w:rsidRPr="001E0A49">
        <w:rPr>
          <w:rFonts w:ascii="Times New Roman" w:hAnsi="Times New Roman" w:cs="Times New Roman"/>
          <w:color w:val="000000" w:themeColor="text1"/>
          <w:sz w:val="28"/>
          <w:szCs w:val="28"/>
          <w:lang w:val="ru-RU"/>
        </w:rPr>
        <w:t xml:space="preserve">организационно-правовой формы и вида деятельности </w:t>
      </w:r>
      <w:r>
        <w:rPr>
          <w:rFonts w:ascii="Times New Roman" w:hAnsi="Times New Roman" w:cs="Times New Roman"/>
          <w:color w:val="000000" w:themeColor="text1"/>
          <w:sz w:val="28"/>
          <w:szCs w:val="28"/>
          <w:lang w:val="ru-RU"/>
        </w:rPr>
        <w:t xml:space="preserve">аудируемого лица </w:t>
      </w:r>
      <w:r>
        <w:rPr>
          <w:rFonts w:ascii="Times New Roman" w:eastAsia="Calibri" w:hAnsi="Times New Roman" w:cs="Times New Roman"/>
          <w:sz w:val="28"/>
          <w:szCs w:val="28"/>
          <w:lang w:val="ru-RU"/>
        </w:rPr>
        <w:t>предполагает установление случая обязательного аудита, когда это аудируемое лицо одновременно соответствует и определенной организационно-правовой форме, и определенному виду деятельности. Этот критерий применяется к трем организационно-правовым формам: фонд, общественное объединение, государственное унитарное предприятие.</w:t>
      </w:r>
      <w:r w:rsidR="00663BC1">
        <w:rPr>
          <w:rFonts w:ascii="Times New Roman" w:eastAsia="Calibri" w:hAnsi="Times New Roman" w:cs="Times New Roman"/>
          <w:sz w:val="28"/>
          <w:szCs w:val="28"/>
          <w:lang w:val="ru-RU"/>
        </w:rPr>
        <w:t xml:space="preserve"> </w:t>
      </w:r>
      <w:r w:rsidRPr="00F44758">
        <w:rPr>
          <w:rFonts w:ascii="Times New Roman" w:eastAsia="Calibri" w:hAnsi="Times New Roman" w:cs="Times New Roman"/>
          <w:sz w:val="28"/>
          <w:szCs w:val="28"/>
          <w:lang w:val="ru-RU"/>
        </w:rPr>
        <w:t xml:space="preserve">Обязанность ежегодного проведения аудита возникает у </w:t>
      </w:r>
      <w:r>
        <w:rPr>
          <w:rFonts w:ascii="Times New Roman" w:eastAsia="Calibri" w:hAnsi="Times New Roman" w:cs="Times New Roman"/>
          <w:sz w:val="28"/>
          <w:szCs w:val="28"/>
          <w:lang w:val="ru-RU"/>
        </w:rPr>
        <w:t>таких организаций</w:t>
      </w:r>
      <w:r w:rsidRPr="00F44758">
        <w:rPr>
          <w:rFonts w:ascii="Calibri" w:hAnsi="Calibri" w:cs="Times New Roman"/>
          <w:lang w:val="ru-RU"/>
        </w:rPr>
        <w:t xml:space="preserve"> </w:t>
      </w:r>
      <w:r w:rsidRPr="00F44758">
        <w:rPr>
          <w:rFonts w:ascii="Times New Roman" w:eastAsia="Calibri" w:hAnsi="Times New Roman" w:cs="Times New Roman"/>
          <w:sz w:val="28"/>
          <w:szCs w:val="28"/>
          <w:lang w:val="ru-RU"/>
        </w:rPr>
        <w:t xml:space="preserve">в случае, </w:t>
      </w:r>
      <w:r>
        <w:rPr>
          <w:rFonts w:ascii="Times New Roman" w:eastAsia="Calibri" w:hAnsi="Times New Roman" w:cs="Times New Roman"/>
          <w:sz w:val="28"/>
          <w:szCs w:val="28"/>
          <w:lang w:val="ru-RU"/>
        </w:rPr>
        <w:t>когда</w:t>
      </w:r>
      <w:r w:rsidRPr="00F4475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они осуществляют определенный вид деятельности. </w:t>
      </w:r>
    </w:p>
    <w:p w:rsidR="0072599B" w:rsidRDefault="00A034B7" w:rsidP="0072599B">
      <w:pPr>
        <w:spacing w:after="0" w:line="240" w:lineRule="auto"/>
        <w:ind w:firstLine="709"/>
        <w:jc w:val="both"/>
        <w:rPr>
          <w:rFonts w:ascii="Times New Roman" w:eastAsia="Calibri" w:hAnsi="Times New Roman" w:cs="Times New Roman"/>
          <w:sz w:val="28"/>
          <w:szCs w:val="28"/>
          <w:lang w:val="ru-RU"/>
        </w:rPr>
      </w:pPr>
      <w:r>
        <w:rPr>
          <w:rFonts w:ascii="Times New Roman" w:hAnsi="Times New Roman" w:cs="Times New Roman"/>
          <w:color w:val="000000" w:themeColor="text1"/>
          <w:sz w:val="28"/>
          <w:szCs w:val="28"/>
          <w:lang w:val="ru-RU"/>
        </w:rPr>
        <w:t xml:space="preserve">Комбинация </w:t>
      </w:r>
      <w:r w:rsidRPr="001E0A49">
        <w:rPr>
          <w:rFonts w:ascii="Times New Roman" w:hAnsi="Times New Roman" w:cs="Times New Roman"/>
          <w:color w:val="000000" w:themeColor="text1"/>
          <w:sz w:val="28"/>
          <w:szCs w:val="28"/>
          <w:lang w:val="ru-RU"/>
        </w:rPr>
        <w:t>организационно-правовой формы и масштаб</w:t>
      </w:r>
      <w:r w:rsidR="00F44758" w:rsidRPr="001E0A49">
        <w:rPr>
          <w:rFonts w:ascii="Times New Roman" w:hAnsi="Times New Roman" w:cs="Times New Roman"/>
          <w:color w:val="000000" w:themeColor="text1"/>
          <w:sz w:val="28"/>
          <w:szCs w:val="28"/>
          <w:lang w:val="ru-RU"/>
        </w:rPr>
        <w:t>а</w:t>
      </w:r>
      <w:r w:rsidRPr="001E0A49">
        <w:rPr>
          <w:rFonts w:ascii="Times New Roman" w:hAnsi="Times New Roman" w:cs="Times New Roman"/>
          <w:color w:val="000000" w:themeColor="text1"/>
          <w:sz w:val="28"/>
          <w:szCs w:val="28"/>
          <w:lang w:val="ru-RU"/>
        </w:rPr>
        <w:t xml:space="preserve"> деятельности</w:t>
      </w:r>
      <w:r>
        <w:rPr>
          <w:rFonts w:ascii="Times New Roman" w:hAnsi="Times New Roman" w:cs="Times New Roman"/>
          <w:color w:val="000000" w:themeColor="text1"/>
          <w:sz w:val="28"/>
          <w:szCs w:val="28"/>
          <w:lang w:val="ru-RU"/>
        </w:rPr>
        <w:t xml:space="preserve"> аудируемого лица используется в качестве критерия проведения обязательного аудита для </w:t>
      </w:r>
      <w:r w:rsidR="0072599B">
        <w:rPr>
          <w:rFonts w:ascii="Times New Roman" w:hAnsi="Times New Roman" w:cs="Times New Roman"/>
          <w:color w:val="000000" w:themeColor="text1"/>
          <w:sz w:val="28"/>
          <w:szCs w:val="28"/>
          <w:lang w:val="ru-RU"/>
        </w:rPr>
        <w:t>двух</w:t>
      </w:r>
      <w:r w:rsidR="00364E03">
        <w:rPr>
          <w:rFonts w:ascii="Times New Roman" w:hAnsi="Times New Roman" w:cs="Times New Roman"/>
          <w:color w:val="000000" w:themeColor="text1"/>
          <w:sz w:val="28"/>
          <w:szCs w:val="28"/>
          <w:lang w:val="ru-RU"/>
        </w:rPr>
        <w:t xml:space="preserve"> организационно-правов</w:t>
      </w:r>
      <w:r w:rsidR="0072599B">
        <w:rPr>
          <w:rFonts w:ascii="Times New Roman" w:hAnsi="Times New Roman" w:cs="Times New Roman"/>
          <w:color w:val="000000" w:themeColor="text1"/>
          <w:sz w:val="28"/>
          <w:szCs w:val="28"/>
          <w:lang w:val="ru-RU"/>
        </w:rPr>
        <w:t>ых</w:t>
      </w:r>
      <w:r w:rsidR="00364E03">
        <w:rPr>
          <w:rFonts w:ascii="Times New Roman" w:hAnsi="Times New Roman" w:cs="Times New Roman"/>
          <w:color w:val="000000" w:themeColor="text1"/>
          <w:sz w:val="28"/>
          <w:szCs w:val="28"/>
          <w:lang w:val="ru-RU"/>
        </w:rPr>
        <w:t xml:space="preserve"> форм</w:t>
      </w:r>
      <w:r w:rsidR="0072599B">
        <w:rPr>
          <w:rFonts w:ascii="Times New Roman" w:hAnsi="Times New Roman" w:cs="Times New Roman"/>
          <w:color w:val="000000" w:themeColor="text1"/>
          <w:sz w:val="28"/>
          <w:szCs w:val="28"/>
          <w:lang w:val="ru-RU"/>
        </w:rPr>
        <w:t>:</w:t>
      </w:r>
      <w:r w:rsidR="00364E0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фонд</w:t>
      </w:r>
      <w:r w:rsidR="0072599B">
        <w:rPr>
          <w:rStyle w:val="af1"/>
          <w:rFonts w:ascii="Times New Roman" w:hAnsi="Times New Roman" w:cs="Times New Roman"/>
          <w:color w:val="000000" w:themeColor="text1"/>
          <w:sz w:val="28"/>
          <w:szCs w:val="28"/>
          <w:lang w:val="ru-RU"/>
        </w:rPr>
        <w:footnoteReference w:id="5"/>
      </w:r>
      <w:r w:rsidR="0072599B">
        <w:rPr>
          <w:rFonts w:ascii="Times New Roman" w:hAnsi="Times New Roman" w:cs="Times New Roman"/>
          <w:color w:val="000000" w:themeColor="text1"/>
          <w:sz w:val="28"/>
          <w:szCs w:val="28"/>
          <w:lang w:val="ru-RU"/>
        </w:rPr>
        <w:t xml:space="preserve"> и кредитный кооператив</w:t>
      </w:r>
      <w:r w:rsidR="005B2412">
        <w:rPr>
          <w:rFonts w:ascii="Times New Roman" w:hAnsi="Times New Roman" w:cs="Times New Roman"/>
          <w:color w:val="000000" w:themeColor="text1"/>
          <w:sz w:val="28"/>
          <w:szCs w:val="28"/>
          <w:lang w:val="ru-RU"/>
        </w:rPr>
        <w:t xml:space="preserve">. </w:t>
      </w:r>
      <w:r w:rsidR="005B68A1">
        <w:rPr>
          <w:rFonts w:ascii="Times New Roman" w:hAnsi="Times New Roman" w:cs="Times New Roman"/>
          <w:color w:val="000000" w:themeColor="text1"/>
          <w:sz w:val="28"/>
          <w:szCs w:val="28"/>
          <w:lang w:val="ru-RU"/>
        </w:rPr>
        <w:t>О</w:t>
      </w:r>
      <w:r w:rsidR="00364E03">
        <w:rPr>
          <w:rFonts w:ascii="Times New Roman" w:hAnsi="Times New Roman" w:cs="Times New Roman"/>
          <w:color w:val="000000" w:themeColor="text1"/>
          <w:sz w:val="28"/>
          <w:szCs w:val="28"/>
          <w:lang w:val="ru-RU"/>
        </w:rPr>
        <w:t>бязанность</w:t>
      </w:r>
      <w:r w:rsidR="00387713">
        <w:rPr>
          <w:rFonts w:ascii="Times New Roman" w:hAnsi="Times New Roman" w:cs="Times New Roman"/>
          <w:color w:val="000000" w:themeColor="text1"/>
          <w:sz w:val="28"/>
          <w:szCs w:val="28"/>
          <w:lang w:val="ru-RU"/>
        </w:rPr>
        <w:t xml:space="preserve"> ежегодного проведения аудита возникает у </w:t>
      </w:r>
      <w:r w:rsidR="0072599B">
        <w:rPr>
          <w:rFonts w:ascii="Times New Roman" w:hAnsi="Times New Roman" w:cs="Times New Roman"/>
          <w:color w:val="000000" w:themeColor="text1"/>
          <w:sz w:val="28"/>
          <w:szCs w:val="28"/>
          <w:lang w:val="ru-RU"/>
        </w:rPr>
        <w:t xml:space="preserve">этих организаций </w:t>
      </w:r>
      <w:r w:rsidR="0072599B" w:rsidRPr="00F44758">
        <w:rPr>
          <w:rFonts w:ascii="Times New Roman" w:eastAsia="Calibri" w:hAnsi="Times New Roman" w:cs="Times New Roman"/>
          <w:sz w:val="28"/>
          <w:szCs w:val="28"/>
          <w:lang w:val="ru-RU"/>
        </w:rPr>
        <w:t xml:space="preserve">в случае, </w:t>
      </w:r>
      <w:r w:rsidR="0072599B">
        <w:rPr>
          <w:rFonts w:ascii="Times New Roman" w:eastAsia="Calibri" w:hAnsi="Times New Roman" w:cs="Times New Roman"/>
          <w:sz w:val="28"/>
          <w:szCs w:val="28"/>
          <w:lang w:val="ru-RU"/>
        </w:rPr>
        <w:t>когда</w:t>
      </w:r>
      <w:r w:rsidR="0072599B" w:rsidRPr="00F44758">
        <w:rPr>
          <w:rFonts w:ascii="Times New Roman" w:eastAsia="Calibri" w:hAnsi="Times New Roman" w:cs="Times New Roman"/>
          <w:sz w:val="28"/>
          <w:szCs w:val="28"/>
          <w:lang w:val="ru-RU"/>
        </w:rPr>
        <w:t xml:space="preserve"> </w:t>
      </w:r>
      <w:r w:rsidR="0072599B">
        <w:rPr>
          <w:rFonts w:ascii="Times New Roman" w:eastAsia="Calibri" w:hAnsi="Times New Roman" w:cs="Times New Roman"/>
          <w:sz w:val="28"/>
          <w:szCs w:val="28"/>
          <w:lang w:val="ru-RU"/>
        </w:rPr>
        <w:t>они соответствуют установленному количественному показателю</w:t>
      </w:r>
      <w:r w:rsidR="00E373E3">
        <w:rPr>
          <w:rFonts w:ascii="Times New Roman" w:hAnsi="Times New Roman" w:cs="Times New Roman"/>
          <w:color w:val="000000" w:themeColor="text1"/>
          <w:sz w:val="28"/>
          <w:szCs w:val="28"/>
          <w:lang w:val="ru-RU"/>
        </w:rPr>
        <w:t>, характеризующему масштабы их деятельности</w:t>
      </w:r>
      <w:r w:rsidR="0072599B">
        <w:rPr>
          <w:rFonts w:ascii="Times New Roman" w:eastAsia="Calibri" w:hAnsi="Times New Roman" w:cs="Times New Roman"/>
          <w:sz w:val="28"/>
          <w:szCs w:val="28"/>
          <w:lang w:val="ru-RU"/>
        </w:rPr>
        <w:t>. Так, о</w:t>
      </w:r>
      <w:r w:rsidR="0072599B" w:rsidRPr="00F44758">
        <w:rPr>
          <w:rFonts w:ascii="Times New Roman" w:eastAsia="Calibri" w:hAnsi="Times New Roman" w:cs="Times New Roman"/>
          <w:sz w:val="28"/>
          <w:szCs w:val="28"/>
          <w:lang w:val="ru-RU"/>
        </w:rPr>
        <w:t>бязанность ежегодного проведения аудита возникает</w:t>
      </w:r>
      <w:r w:rsidR="0072599B">
        <w:rPr>
          <w:rFonts w:ascii="Times New Roman" w:eastAsia="Calibri" w:hAnsi="Times New Roman" w:cs="Times New Roman"/>
          <w:sz w:val="28"/>
          <w:szCs w:val="28"/>
          <w:lang w:val="ru-RU"/>
        </w:rPr>
        <w:t>:</w:t>
      </w:r>
    </w:p>
    <w:p w:rsidR="0072599B" w:rsidRDefault="0072599B" w:rsidP="0072599B">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sz w:val="28"/>
          <w:szCs w:val="28"/>
          <w:lang w:val="ru-RU" w:eastAsia="ru-RU"/>
        </w:rPr>
        <w:t xml:space="preserve">у </w:t>
      </w:r>
      <w:r w:rsidR="00E373E3">
        <w:rPr>
          <w:rFonts w:ascii="Times New Roman" w:hAnsi="Times New Roman" w:cs="Times New Roman"/>
          <w:color w:val="000000" w:themeColor="text1"/>
          <w:sz w:val="28"/>
          <w:szCs w:val="28"/>
          <w:lang w:val="ru-RU"/>
        </w:rPr>
        <w:t xml:space="preserve">фонда - если он соответствует показателю совокупной величины </w:t>
      </w:r>
      <w:r w:rsidR="00E373E3" w:rsidRPr="00F20169">
        <w:rPr>
          <w:rFonts w:ascii="Times New Roman" w:hAnsi="Times New Roman"/>
          <w:color w:val="000000"/>
          <w:sz w:val="28"/>
          <w:szCs w:val="28"/>
          <w:lang w:val="ru-RU"/>
        </w:rPr>
        <w:t>поступлени</w:t>
      </w:r>
      <w:r w:rsidR="00E373E3">
        <w:rPr>
          <w:rFonts w:ascii="Times New Roman" w:hAnsi="Times New Roman"/>
          <w:color w:val="000000"/>
          <w:sz w:val="28"/>
          <w:szCs w:val="28"/>
          <w:lang w:val="ru-RU"/>
        </w:rPr>
        <w:t>я</w:t>
      </w:r>
      <w:r w:rsidR="00E373E3" w:rsidRPr="00F20169">
        <w:rPr>
          <w:rFonts w:ascii="Times New Roman" w:hAnsi="Times New Roman"/>
          <w:color w:val="000000"/>
          <w:sz w:val="28"/>
          <w:szCs w:val="28"/>
          <w:lang w:val="ru-RU"/>
        </w:rPr>
        <w:t xml:space="preserve"> имущества</w:t>
      </w:r>
      <w:r w:rsidR="00E373E3">
        <w:rPr>
          <w:rFonts w:ascii="Times New Roman" w:hAnsi="Times New Roman"/>
          <w:color w:val="000000"/>
          <w:sz w:val="28"/>
          <w:szCs w:val="28"/>
          <w:lang w:val="ru-RU"/>
        </w:rPr>
        <w:t xml:space="preserve"> (</w:t>
      </w:r>
      <w:r w:rsidR="00E373E3" w:rsidRPr="00F20169">
        <w:rPr>
          <w:rFonts w:ascii="Times New Roman" w:hAnsi="Times New Roman"/>
          <w:color w:val="000000"/>
          <w:sz w:val="28"/>
          <w:szCs w:val="28"/>
          <w:lang w:val="ru-RU"/>
        </w:rPr>
        <w:t>в</w:t>
      </w:r>
      <w:r w:rsidR="00E373E3">
        <w:rPr>
          <w:rFonts w:ascii="Times New Roman" w:hAnsi="Times New Roman"/>
          <w:color w:val="000000"/>
          <w:sz w:val="28"/>
          <w:szCs w:val="28"/>
          <w:lang w:val="ru-RU"/>
        </w:rPr>
        <w:t>ключая</w:t>
      </w:r>
      <w:r w:rsidR="00E373E3" w:rsidRPr="00F20169">
        <w:rPr>
          <w:rFonts w:ascii="Times New Roman" w:hAnsi="Times New Roman"/>
          <w:color w:val="000000"/>
          <w:sz w:val="28"/>
          <w:szCs w:val="28"/>
          <w:lang w:val="ru-RU"/>
        </w:rPr>
        <w:t xml:space="preserve"> денежны</w:t>
      </w:r>
      <w:r w:rsidR="00E373E3">
        <w:rPr>
          <w:rFonts w:ascii="Times New Roman" w:hAnsi="Times New Roman"/>
          <w:color w:val="000000"/>
          <w:sz w:val="28"/>
          <w:szCs w:val="28"/>
          <w:lang w:val="ru-RU"/>
        </w:rPr>
        <w:t>е</w:t>
      </w:r>
      <w:r w:rsidR="00E373E3" w:rsidRPr="00F20169">
        <w:rPr>
          <w:rFonts w:ascii="Times New Roman" w:hAnsi="Times New Roman"/>
          <w:color w:val="000000"/>
          <w:sz w:val="28"/>
          <w:szCs w:val="28"/>
          <w:lang w:val="ru-RU"/>
        </w:rPr>
        <w:t xml:space="preserve"> средств</w:t>
      </w:r>
      <w:r w:rsidR="00E373E3">
        <w:rPr>
          <w:rFonts w:ascii="Times New Roman" w:hAnsi="Times New Roman"/>
          <w:color w:val="000000"/>
          <w:sz w:val="28"/>
          <w:szCs w:val="28"/>
          <w:lang w:val="ru-RU"/>
        </w:rPr>
        <w:t>а)</w:t>
      </w:r>
      <w:r w:rsidR="00E373E3" w:rsidRPr="00F20169">
        <w:rPr>
          <w:rFonts w:ascii="Times New Roman" w:hAnsi="Times New Roman"/>
          <w:color w:val="000000"/>
          <w:sz w:val="28"/>
          <w:szCs w:val="28"/>
          <w:lang w:val="ru-RU"/>
        </w:rPr>
        <w:t xml:space="preserve"> за год, непосредственно предшествовавший отчетному го</w:t>
      </w:r>
      <w:r w:rsidR="00E373E3">
        <w:rPr>
          <w:rFonts w:ascii="Times New Roman" w:hAnsi="Times New Roman"/>
          <w:color w:val="000000"/>
          <w:sz w:val="28"/>
          <w:szCs w:val="28"/>
          <w:lang w:val="ru-RU"/>
        </w:rPr>
        <w:t xml:space="preserve">ду. </w:t>
      </w:r>
      <w:r w:rsidR="00E373E3">
        <w:rPr>
          <w:rFonts w:ascii="Times New Roman" w:hAnsi="Times New Roman" w:cs="Times New Roman"/>
          <w:color w:val="000000"/>
          <w:sz w:val="28"/>
          <w:szCs w:val="28"/>
          <w:lang w:val="ru-RU"/>
        </w:rPr>
        <w:t xml:space="preserve">Предельное значение этого показателя, </w:t>
      </w:r>
      <w:r w:rsidR="00E373E3">
        <w:rPr>
          <w:rFonts w:ascii="Times New Roman" w:hAnsi="Times New Roman" w:cs="Times New Roman"/>
          <w:color w:val="000000"/>
          <w:sz w:val="28"/>
          <w:szCs w:val="28"/>
          <w:lang w:val="ru-RU"/>
        </w:rPr>
        <w:lastRenderedPageBreak/>
        <w:t>превышение которого является основанием для проведения обязательного аудита, составляет</w:t>
      </w:r>
      <w:r w:rsidR="00E373E3">
        <w:rPr>
          <w:rFonts w:ascii="Times New Roman" w:hAnsi="Times New Roman"/>
          <w:color w:val="000000"/>
          <w:sz w:val="28"/>
          <w:szCs w:val="28"/>
          <w:lang w:val="ru-RU"/>
        </w:rPr>
        <w:t xml:space="preserve"> три миллиона рублей;</w:t>
      </w:r>
    </w:p>
    <w:p w:rsidR="00E373E3" w:rsidRDefault="00E373E3" w:rsidP="00E373E3">
      <w:pPr>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у кредитного кооператива – если он соответствует показателю численности его членов или показателю состава членов. Предельные значения этих показателей, превышение которых </w:t>
      </w:r>
      <w:r>
        <w:rPr>
          <w:rFonts w:ascii="Times New Roman" w:hAnsi="Times New Roman" w:cs="Times New Roman"/>
          <w:color w:val="000000"/>
          <w:sz w:val="28"/>
          <w:szCs w:val="28"/>
          <w:lang w:val="ru-RU"/>
        </w:rPr>
        <w:t>является основанием для проведения обязательного аудита, составляет</w:t>
      </w:r>
      <w:r>
        <w:rPr>
          <w:rFonts w:ascii="Times New Roman" w:hAnsi="Times New Roman"/>
          <w:color w:val="000000"/>
          <w:sz w:val="28"/>
          <w:szCs w:val="28"/>
          <w:lang w:val="ru-RU"/>
        </w:rPr>
        <w:t xml:space="preserve"> </w:t>
      </w:r>
      <w:r>
        <w:rPr>
          <w:rFonts w:ascii="Times New Roman" w:eastAsia="Calibri" w:hAnsi="Times New Roman" w:cs="Times New Roman"/>
          <w:sz w:val="28"/>
          <w:szCs w:val="28"/>
          <w:lang w:val="ru-RU"/>
        </w:rPr>
        <w:t>2000</w:t>
      </w:r>
      <w:r w:rsidRPr="00F44758">
        <w:rPr>
          <w:rFonts w:ascii="Times New Roman" w:eastAsia="Calibri" w:hAnsi="Times New Roman" w:cs="Times New Roman"/>
          <w:sz w:val="28"/>
          <w:szCs w:val="28"/>
          <w:lang w:val="ru-RU"/>
        </w:rPr>
        <w:t xml:space="preserve"> физических лиц, являющихся его членами, </w:t>
      </w:r>
      <w:r>
        <w:rPr>
          <w:rFonts w:ascii="Times New Roman" w:eastAsia="Calibri" w:hAnsi="Times New Roman" w:cs="Times New Roman"/>
          <w:sz w:val="28"/>
          <w:szCs w:val="28"/>
          <w:lang w:val="ru-RU"/>
        </w:rPr>
        <w:t>или членство в нем</w:t>
      </w:r>
      <w:r w:rsidRPr="00F44758">
        <w:rPr>
          <w:rFonts w:ascii="Times New Roman" w:eastAsia="Calibri" w:hAnsi="Times New Roman" w:cs="Times New Roman"/>
          <w:sz w:val="28"/>
          <w:szCs w:val="28"/>
          <w:lang w:val="ru-RU"/>
        </w:rPr>
        <w:t xml:space="preserve"> исключительно </w:t>
      </w:r>
      <w:r>
        <w:rPr>
          <w:rFonts w:ascii="Times New Roman" w:eastAsia="Calibri" w:hAnsi="Times New Roman" w:cs="Times New Roman"/>
          <w:sz w:val="28"/>
          <w:szCs w:val="28"/>
          <w:lang w:val="ru-RU"/>
        </w:rPr>
        <w:t xml:space="preserve">других </w:t>
      </w:r>
      <w:r w:rsidRPr="00F44758">
        <w:rPr>
          <w:rFonts w:ascii="Times New Roman" w:eastAsia="Calibri" w:hAnsi="Times New Roman" w:cs="Times New Roman"/>
          <w:sz w:val="28"/>
          <w:szCs w:val="28"/>
          <w:lang w:val="ru-RU"/>
        </w:rPr>
        <w:t>кредитны</w:t>
      </w:r>
      <w:r>
        <w:rPr>
          <w:rFonts w:ascii="Times New Roman" w:eastAsia="Calibri" w:hAnsi="Times New Roman" w:cs="Times New Roman"/>
          <w:sz w:val="28"/>
          <w:szCs w:val="28"/>
          <w:lang w:val="ru-RU"/>
        </w:rPr>
        <w:t>х</w:t>
      </w:r>
      <w:r w:rsidRPr="00F44758">
        <w:rPr>
          <w:rFonts w:ascii="Times New Roman" w:eastAsia="Calibri" w:hAnsi="Times New Roman" w:cs="Times New Roman"/>
          <w:sz w:val="28"/>
          <w:szCs w:val="28"/>
          <w:lang w:val="ru-RU"/>
        </w:rPr>
        <w:t xml:space="preserve"> кооператив</w:t>
      </w:r>
      <w:r>
        <w:rPr>
          <w:rFonts w:ascii="Times New Roman" w:eastAsia="Calibri" w:hAnsi="Times New Roman" w:cs="Times New Roman"/>
          <w:sz w:val="28"/>
          <w:szCs w:val="28"/>
          <w:lang w:val="ru-RU"/>
        </w:rPr>
        <w:t>ов.</w:t>
      </w:r>
    </w:p>
    <w:p w:rsidR="00F44758" w:rsidRPr="00426983" w:rsidRDefault="00F44758" w:rsidP="00F44758">
      <w:pPr>
        <w:spacing w:after="0" w:line="240" w:lineRule="auto"/>
        <w:ind w:firstLine="709"/>
        <w:jc w:val="both"/>
        <w:rPr>
          <w:rFonts w:ascii="Times New Roman" w:eastAsia="Calibri" w:hAnsi="Times New Roman" w:cs="Times New Roman"/>
          <w:color w:val="FF0000"/>
          <w:sz w:val="28"/>
          <w:szCs w:val="28"/>
          <w:lang w:val="ru-RU"/>
        </w:rPr>
      </w:pPr>
      <w:r w:rsidRPr="00F44758">
        <w:rPr>
          <w:rFonts w:ascii="Times New Roman" w:eastAsia="Calibri" w:hAnsi="Times New Roman" w:cs="Times New Roman"/>
          <w:sz w:val="28"/>
          <w:szCs w:val="28"/>
          <w:lang w:val="ru-RU"/>
        </w:rPr>
        <w:t xml:space="preserve">Комбинация </w:t>
      </w:r>
      <w:r w:rsidRPr="001E0A49">
        <w:rPr>
          <w:rFonts w:ascii="Times New Roman" w:eastAsia="Calibri" w:hAnsi="Times New Roman" w:cs="Times New Roman"/>
          <w:bCs/>
          <w:sz w:val="28"/>
          <w:szCs w:val="28"/>
          <w:lang w:val="ru-RU"/>
        </w:rPr>
        <w:t>вида и масштаба деятельности</w:t>
      </w:r>
      <w:r w:rsidRPr="00F44758">
        <w:rPr>
          <w:rFonts w:ascii="Times New Roman" w:eastAsia="Calibri" w:hAnsi="Times New Roman" w:cs="Times New Roman"/>
          <w:sz w:val="28"/>
          <w:szCs w:val="28"/>
          <w:lang w:val="ru-RU"/>
        </w:rPr>
        <w:t xml:space="preserve"> аудируемого лица </w:t>
      </w:r>
      <w:r>
        <w:rPr>
          <w:rFonts w:ascii="Times New Roman" w:eastAsia="Calibri" w:hAnsi="Times New Roman" w:cs="Times New Roman"/>
          <w:sz w:val="28"/>
          <w:szCs w:val="28"/>
          <w:lang w:val="ru-RU"/>
        </w:rPr>
        <w:t xml:space="preserve">предполагает установление случая обязательного аудита, когда это аудируемое лицо одновременно соответствует и </w:t>
      </w:r>
      <w:r w:rsidR="00D91AC0">
        <w:rPr>
          <w:rFonts w:ascii="Times New Roman" w:eastAsia="Calibri" w:hAnsi="Times New Roman" w:cs="Times New Roman"/>
          <w:sz w:val="28"/>
          <w:szCs w:val="28"/>
          <w:lang w:val="ru-RU"/>
        </w:rPr>
        <w:t xml:space="preserve">определенному </w:t>
      </w:r>
      <w:r>
        <w:rPr>
          <w:rFonts w:ascii="Times New Roman" w:eastAsia="Calibri" w:hAnsi="Times New Roman" w:cs="Times New Roman"/>
          <w:sz w:val="28"/>
          <w:szCs w:val="28"/>
          <w:lang w:val="ru-RU"/>
        </w:rPr>
        <w:t xml:space="preserve">виду деятельности, и определенному показателю масштаба деятельности. </w:t>
      </w:r>
      <w:r w:rsidR="00426983">
        <w:rPr>
          <w:rFonts w:ascii="Times New Roman" w:eastAsia="Calibri" w:hAnsi="Times New Roman" w:cs="Times New Roman"/>
          <w:sz w:val="28"/>
          <w:szCs w:val="28"/>
          <w:lang w:val="ru-RU"/>
        </w:rPr>
        <w:t xml:space="preserve">Этот критерий относится к </w:t>
      </w:r>
      <w:r w:rsidR="00E373E3">
        <w:rPr>
          <w:rFonts w:ascii="Times New Roman" w:eastAsia="Calibri" w:hAnsi="Times New Roman" w:cs="Times New Roman"/>
          <w:sz w:val="28"/>
          <w:szCs w:val="28"/>
          <w:lang w:val="ru-RU"/>
        </w:rPr>
        <w:t>шести</w:t>
      </w:r>
      <w:r w:rsidR="00426983">
        <w:rPr>
          <w:rFonts w:ascii="Times New Roman" w:eastAsia="Calibri" w:hAnsi="Times New Roman" w:cs="Times New Roman"/>
          <w:sz w:val="28"/>
          <w:szCs w:val="28"/>
          <w:lang w:val="ru-RU"/>
        </w:rPr>
        <w:t xml:space="preserve"> видам деятельности,</w:t>
      </w:r>
      <w:r w:rsidR="00E373E3">
        <w:rPr>
          <w:rFonts w:ascii="Times New Roman" w:eastAsia="Calibri" w:hAnsi="Times New Roman" w:cs="Times New Roman"/>
          <w:sz w:val="28"/>
          <w:szCs w:val="28"/>
          <w:lang w:val="ru-RU"/>
        </w:rPr>
        <w:t xml:space="preserve"> а именно: управление целевым капиталом,</w:t>
      </w:r>
      <w:r w:rsidR="00E373E3" w:rsidRPr="00E373E3">
        <w:rPr>
          <w:rFonts w:ascii="Times New Roman" w:eastAsia="Calibri" w:hAnsi="Times New Roman" w:cs="Times New Roman"/>
          <w:sz w:val="28"/>
          <w:szCs w:val="28"/>
          <w:lang w:val="ru-RU"/>
        </w:rPr>
        <w:t xml:space="preserve"> </w:t>
      </w:r>
      <w:r w:rsidR="00E373E3" w:rsidRPr="00F44758">
        <w:rPr>
          <w:rFonts w:ascii="Times New Roman" w:eastAsia="Calibri" w:hAnsi="Times New Roman" w:cs="Times New Roman"/>
          <w:sz w:val="28"/>
          <w:szCs w:val="28"/>
          <w:lang w:val="ru-RU"/>
        </w:rPr>
        <w:t>деятельност</w:t>
      </w:r>
      <w:r w:rsidR="00E373E3">
        <w:rPr>
          <w:rFonts w:ascii="Times New Roman" w:eastAsia="Calibri" w:hAnsi="Times New Roman" w:cs="Times New Roman"/>
          <w:sz w:val="28"/>
          <w:szCs w:val="28"/>
          <w:lang w:val="ru-RU"/>
        </w:rPr>
        <w:t>ь</w:t>
      </w:r>
      <w:r w:rsidR="00E373E3" w:rsidRPr="00F44758">
        <w:rPr>
          <w:rFonts w:ascii="Times New Roman" w:eastAsia="Calibri" w:hAnsi="Times New Roman" w:cs="Times New Roman"/>
          <w:sz w:val="28"/>
          <w:szCs w:val="28"/>
          <w:lang w:val="ru-RU"/>
        </w:rPr>
        <w:t xml:space="preserve"> </w:t>
      </w:r>
      <w:r w:rsidR="00E373E3" w:rsidRPr="006652CA">
        <w:rPr>
          <w:rFonts w:ascii="Times New Roman" w:hAnsi="Times New Roman"/>
          <w:sz w:val="28"/>
          <w:szCs w:val="28"/>
          <w:lang w:val="ru-RU" w:eastAsia="ru-RU"/>
        </w:rPr>
        <w:t>собственник</w:t>
      </w:r>
      <w:r w:rsidR="00E373E3">
        <w:rPr>
          <w:rFonts w:ascii="Times New Roman" w:hAnsi="Times New Roman"/>
          <w:sz w:val="28"/>
          <w:szCs w:val="28"/>
          <w:lang w:val="ru-RU" w:eastAsia="ru-RU"/>
        </w:rPr>
        <w:t>а</w:t>
      </w:r>
      <w:r w:rsidR="00E373E3" w:rsidRPr="006652CA">
        <w:rPr>
          <w:rFonts w:ascii="Times New Roman" w:hAnsi="Times New Roman"/>
          <w:sz w:val="28"/>
          <w:szCs w:val="28"/>
          <w:lang w:val="ru-RU" w:eastAsia="ru-RU"/>
        </w:rPr>
        <w:t xml:space="preserve"> целевого капитала</w:t>
      </w:r>
      <w:r w:rsidR="00E373E3">
        <w:rPr>
          <w:rFonts w:ascii="Times New Roman" w:hAnsi="Times New Roman"/>
          <w:sz w:val="28"/>
          <w:szCs w:val="28"/>
          <w:lang w:val="ru-RU" w:eastAsia="ru-RU"/>
        </w:rPr>
        <w:t xml:space="preserve">, </w:t>
      </w:r>
      <w:r w:rsidR="00E373E3">
        <w:rPr>
          <w:rFonts w:ascii="Times New Roman" w:eastAsia="Calibri" w:hAnsi="Times New Roman" w:cs="Times New Roman"/>
          <w:sz w:val="28"/>
          <w:szCs w:val="28"/>
          <w:lang w:val="ru-RU"/>
        </w:rPr>
        <w:t>получение дохода от целевого капитала,</w:t>
      </w:r>
      <w:r w:rsidR="00E373E3" w:rsidRPr="00E373E3">
        <w:rPr>
          <w:rFonts w:ascii="Times New Roman" w:hAnsi="Times New Roman"/>
          <w:color w:val="000000"/>
          <w:sz w:val="28"/>
          <w:szCs w:val="28"/>
          <w:lang w:val="ru-RU" w:eastAsia="ru-RU"/>
        </w:rPr>
        <w:t xml:space="preserve"> </w:t>
      </w:r>
      <w:r w:rsidR="00E373E3" w:rsidRPr="00D91AC0">
        <w:rPr>
          <w:rFonts w:ascii="Times New Roman" w:hAnsi="Times New Roman"/>
          <w:color w:val="000000"/>
          <w:sz w:val="28"/>
          <w:szCs w:val="28"/>
          <w:lang w:val="ru-RU" w:eastAsia="ru-RU"/>
        </w:rPr>
        <w:t>деятельность в сфере выездного туризма</w:t>
      </w:r>
      <w:r w:rsidR="00E373E3">
        <w:rPr>
          <w:rFonts w:ascii="Times New Roman" w:hAnsi="Times New Roman"/>
          <w:color w:val="000000"/>
          <w:sz w:val="28"/>
          <w:szCs w:val="28"/>
          <w:lang w:val="ru-RU" w:eastAsia="ru-RU"/>
        </w:rPr>
        <w:t xml:space="preserve">, </w:t>
      </w:r>
      <w:r w:rsidR="00BE0CCB" w:rsidRPr="00BE0CCB">
        <w:rPr>
          <w:rFonts w:ascii="Times New Roman" w:hAnsi="Times New Roman"/>
          <w:sz w:val="28"/>
          <w:szCs w:val="28"/>
          <w:lang w:val="ru-RU" w:eastAsia="ru-RU"/>
        </w:rPr>
        <w:t>привле</w:t>
      </w:r>
      <w:r w:rsidR="00BE0CCB">
        <w:rPr>
          <w:rFonts w:ascii="Times New Roman" w:hAnsi="Times New Roman"/>
          <w:sz w:val="28"/>
          <w:szCs w:val="28"/>
          <w:lang w:val="ru-RU" w:eastAsia="ru-RU"/>
        </w:rPr>
        <w:t>чение</w:t>
      </w:r>
      <w:r w:rsidR="00BE0CCB" w:rsidRPr="00BE0CCB">
        <w:rPr>
          <w:rFonts w:ascii="Times New Roman" w:hAnsi="Times New Roman"/>
          <w:sz w:val="28"/>
          <w:szCs w:val="28"/>
          <w:lang w:val="ru-RU" w:eastAsia="ru-RU"/>
        </w:rPr>
        <w:t xml:space="preserve"> инвестици</w:t>
      </w:r>
      <w:r w:rsidR="00BE0CCB">
        <w:rPr>
          <w:rFonts w:ascii="Times New Roman" w:hAnsi="Times New Roman"/>
          <w:sz w:val="28"/>
          <w:szCs w:val="28"/>
          <w:lang w:val="ru-RU" w:eastAsia="ru-RU"/>
        </w:rPr>
        <w:t>й</w:t>
      </w:r>
      <w:r w:rsidR="00BE0CCB" w:rsidRPr="00BE0CCB">
        <w:rPr>
          <w:sz w:val="28"/>
          <w:szCs w:val="28"/>
          <w:lang w:val="ru-RU"/>
        </w:rPr>
        <w:t xml:space="preserve"> </w:t>
      </w:r>
      <w:r w:rsidR="00BE0CCB" w:rsidRPr="00BE0CCB">
        <w:rPr>
          <w:rFonts w:ascii="Times New Roman" w:hAnsi="Times New Roman"/>
          <w:sz w:val="28"/>
          <w:szCs w:val="28"/>
          <w:lang w:val="ru-RU" w:eastAsia="ru-RU"/>
        </w:rPr>
        <w:t>с использованием инвестиционной платформы</w:t>
      </w:r>
      <w:r w:rsidR="00BE0CCB">
        <w:rPr>
          <w:rFonts w:ascii="Times New Roman" w:hAnsi="Times New Roman"/>
          <w:sz w:val="28"/>
          <w:szCs w:val="28"/>
          <w:lang w:val="ru-RU" w:eastAsia="ru-RU"/>
        </w:rPr>
        <w:t>,</w:t>
      </w:r>
      <w:r w:rsidR="00BE0CCB" w:rsidRPr="00F44758">
        <w:rPr>
          <w:rFonts w:ascii="Times New Roman" w:eastAsia="Calibri" w:hAnsi="Times New Roman" w:cs="Times New Roman"/>
          <w:sz w:val="28"/>
          <w:szCs w:val="28"/>
          <w:lang w:val="ru-RU"/>
        </w:rPr>
        <w:t xml:space="preserve"> </w:t>
      </w:r>
      <w:r w:rsidR="00AC6A46" w:rsidRPr="00AC6A46">
        <w:rPr>
          <w:rFonts w:ascii="Times New Roman" w:hAnsi="Times New Roman"/>
          <w:sz w:val="28"/>
          <w:szCs w:val="28"/>
          <w:lang w:val="ru-RU" w:eastAsia="ru-RU"/>
        </w:rPr>
        <w:t xml:space="preserve">деятельность </w:t>
      </w:r>
      <w:r w:rsidR="00DA212D">
        <w:rPr>
          <w:rFonts w:ascii="Times New Roman" w:eastAsia="Calibri" w:hAnsi="Times New Roman" w:cs="Times New Roman"/>
          <w:sz w:val="28"/>
          <w:szCs w:val="28"/>
          <w:lang w:val="ru-RU"/>
        </w:rPr>
        <w:t>политической партии</w:t>
      </w:r>
      <w:r w:rsidR="00D91AC0">
        <w:rPr>
          <w:rFonts w:ascii="Times New Roman" w:hAnsi="Times New Roman"/>
          <w:color w:val="000000"/>
          <w:sz w:val="28"/>
          <w:szCs w:val="28"/>
          <w:lang w:val="ru-RU" w:eastAsia="ru-RU"/>
        </w:rPr>
        <w:t>.</w:t>
      </w:r>
    </w:p>
    <w:p w:rsidR="00426983" w:rsidRDefault="00F44758" w:rsidP="00F44758">
      <w:pPr>
        <w:spacing w:after="0" w:line="240" w:lineRule="auto"/>
        <w:ind w:firstLine="709"/>
        <w:jc w:val="both"/>
        <w:rPr>
          <w:rFonts w:ascii="Times New Roman" w:eastAsia="Calibri" w:hAnsi="Times New Roman" w:cs="Times New Roman"/>
          <w:sz w:val="28"/>
          <w:szCs w:val="28"/>
          <w:lang w:val="ru-RU"/>
        </w:rPr>
      </w:pPr>
      <w:r w:rsidRPr="00F44758">
        <w:rPr>
          <w:rFonts w:ascii="Times New Roman" w:eastAsia="Calibri" w:hAnsi="Times New Roman" w:cs="Times New Roman"/>
          <w:sz w:val="28"/>
          <w:szCs w:val="28"/>
          <w:lang w:val="ru-RU"/>
        </w:rPr>
        <w:t xml:space="preserve">Обязанность ежегодного проведения аудита возникает у </w:t>
      </w:r>
      <w:r w:rsidR="00426983">
        <w:rPr>
          <w:rFonts w:ascii="Times New Roman" w:eastAsia="Calibri" w:hAnsi="Times New Roman" w:cs="Times New Roman"/>
          <w:sz w:val="28"/>
          <w:szCs w:val="28"/>
          <w:lang w:val="ru-RU"/>
        </w:rPr>
        <w:t>таких организаций</w:t>
      </w:r>
      <w:r w:rsidRPr="00F44758">
        <w:rPr>
          <w:rFonts w:ascii="Calibri" w:hAnsi="Calibri" w:cs="Times New Roman"/>
          <w:lang w:val="ru-RU"/>
        </w:rPr>
        <w:t xml:space="preserve"> </w:t>
      </w:r>
      <w:r w:rsidRPr="00F44758">
        <w:rPr>
          <w:rFonts w:ascii="Times New Roman" w:eastAsia="Calibri" w:hAnsi="Times New Roman" w:cs="Times New Roman"/>
          <w:sz w:val="28"/>
          <w:szCs w:val="28"/>
          <w:lang w:val="ru-RU"/>
        </w:rPr>
        <w:t xml:space="preserve">в случае, </w:t>
      </w:r>
      <w:r w:rsidR="00D91AC0">
        <w:rPr>
          <w:rFonts w:ascii="Times New Roman" w:eastAsia="Calibri" w:hAnsi="Times New Roman" w:cs="Times New Roman"/>
          <w:sz w:val="28"/>
          <w:szCs w:val="28"/>
          <w:lang w:val="ru-RU"/>
        </w:rPr>
        <w:t>когда</w:t>
      </w:r>
      <w:r w:rsidRPr="00F44758">
        <w:rPr>
          <w:rFonts w:ascii="Times New Roman" w:eastAsia="Calibri" w:hAnsi="Times New Roman" w:cs="Times New Roman"/>
          <w:sz w:val="28"/>
          <w:szCs w:val="28"/>
          <w:lang w:val="ru-RU"/>
        </w:rPr>
        <w:t xml:space="preserve"> </w:t>
      </w:r>
      <w:r w:rsidR="00426983">
        <w:rPr>
          <w:rFonts w:ascii="Times New Roman" w:eastAsia="Calibri" w:hAnsi="Times New Roman" w:cs="Times New Roman"/>
          <w:sz w:val="28"/>
          <w:szCs w:val="28"/>
          <w:lang w:val="ru-RU"/>
        </w:rPr>
        <w:t xml:space="preserve">они соответствуют одному или нескольким количественным показателям. В качестве таких показателей используются </w:t>
      </w:r>
      <w:r w:rsidR="00BE0CCB">
        <w:rPr>
          <w:rFonts w:ascii="Times New Roman" w:eastAsia="Calibri" w:hAnsi="Times New Roman" w:cs="Times New Roman"/>
          <w:sz w:val="28"/>
          <w:szCs w:val="28"/>
          <w:lang w:val="ru-RU"/>
        </w:rPr>
        <w:t>срок существования организации, объем привлекаемых инвестиций, балансов</w:t>
      </w:r>
      <w:r w:rsidR="00D91AC0">
        <w:rPr>
          <w:rFonts w:ascii="Times New Roman" w:eastAsia="Calibri" w:hAnsi="Times New Roman" w:cs="Times New Roman"/>
          <w:sz w:val="28"/>
          <w:szCs w:val="28"/>
          <w:lang w:val="ru-RU"/>
        </w:rPr>
        <w:t>ая</w:t>
      </w:r>
      <w:r w:rsidR="00BE0CCB">
        <w:rPr>
          <w:rFonts w:ascii="Times New Roman" w:eastAsia="Calibri" w:hAnsi="Times New Roman" w:cs="Times New Roman"/>
          <w:sz w:val="28"/>
          <w:szCs w:val="28"/>
          <w:lang w:val="ru-RU"/>
        </w:rPr>
        <w:t xml:space="preserve"> стоимост</w:t>
      </w:r>
      <w:r w:rsidR="00D91AC0">
        <w:rPr>
          <w:rFonts w:ascii="Times New Roman" w:eastAsia="Calibri" w:hAnsi="Times New Roman" w:cs="Times New Roman"/>
          <w:sz w:val="28"/>
          <w:szCs w:val="28"/>
          <w:lang w:val="ru-RU"/>
        </w:rPr>
        <w:t>ь</w:t>
      </w:r>
      <w:r w:rsidR="00BE0CCB">
        <w:rPr>
          <w:rFonts w:ascii="Times New Roman" w:eastAsia="Calibri" w:hAnsi="Times New Roman" w:cs="Times New Roman"/>
          <w:sz w:val="28"/>
          <w:szCs w:val="28"/>
          <w:lang w:val="ru-RU"/>
        </w:rPr>
        <w:t xml:space="preserve"> имущества, </w:t>
      </w:r>
      <w:r w:rsidR="00D23935">
        <w:rPr>
          <w:rFonts w:ascii="Times New Roman" w:eastAsia="Calibri" w:hAnsi="Times New Roman" w:cs="Times New Roman"/>
          <w:sz w:val="28"/>
          <w:szCs w:val="28"/>
          <w:lang w:val="ru-RU"/>
        </w:rPr>
        <w:t xml:space="preserve">размер получаемого финансирования, </w:t>
      </w:r>
      <w:r w:rsidR="00426983">
        <w:rPr>
          <w:rFonts w:ascii="Times New Roman" w:eastAsia="Calibri" w:hAnsi="Times New Roman" w:cs="Times New Roman"/>
          <w:sz w:val="28"/>
          <w:szCs w:val="28"/>
          <w:lang w:val="ru-RU"/>
        </w:rPr>
        <w:t>состав членов организации</w:t>
      </w:r>
      <w:r w:rsidR="00DA212D">
        <w:rPr>
          <w:rFonts w:ascii="Times New Roman" w:eastAsia="Calibri" w:hAnsi="Times New Roman" w:cs="Times New Roman"/>
          <w:sz w:val="28"/>
          <w:szCs w:val="28"/>
          <w:lang w:val="ru-RU"/>
        </w:rPr>
        <w:t>, сумм</w:t>
      </w:r>
      <w:r w:rsidR="00D91AC0">
        <w:rPr>
          <w:rFonts w:ascii="Times New Roman" w:eastAsia="Calibri" w:hAnsi="Times New Roman" w:cs="Times New Roman"/>
          <w:sz w:val="28"/>
          <w:szCs w:val="28"/>
          <w:lang w:val="ru-RU"/>
        </w:rPr>
        <w:t>а</w:t>
      </w:r>
      <w:r w:rsidR="00DA212D">
        <w:rPr>
          <w:rFonts w:ascii="Times New Roman" w:eastAsia="Calibri" w:hAnsi="Times New Roman" w:cs="Times New Roman"/>
          <w:sz w:val="28"/>
          <w:szCs w:val="28"/>
          <w:lang w:val="ru-RU"/>
        </w:rPr>
        <w:t xml:space="preserve"> полученных пожертвований, сумм</w:t>
      </w:r>
      <w:r w:rsidR="00D91AC0">
        <w:rPr>
          <w:rFonts w:ascii="Times New Roman" w:eastAsia="Calibri" w:hAnsi="Times New Roman" w:cs="Times New Roman"/>
          <w:sz w:val="28"/>
          <w:szCs w:val="28"/>
          <w:lang w:val="ru-RU"/>
        </w:rPr>
        <w:t>а</w:t>
      </w:r>
      <w:r w:rsidR="00DA212D">
        <w:rPr>
          <w:rFonts w:ascii="Times New Roman" w:eastAsia="Calibri" w:hAnsi="Times New Roman" w:cs="Times New Roman"/>
          <w:sz w:val="28"/>
          <w:szCs w:val="28"/>
          <w:lang w:val="ru-RU"/>
        </w:rPr>
        <w:t xml:space="preserve"> расходов организации</w:t>
      </w:r>
      <w:r w:rsidR="00D91AC0">
        <w:rPr>
          <w:rFonts w:ascii="Times New Roman" w:eastAsia="Calibri" w:hAnsi="Times New Roman" w:cs="Times New Roman"/>
          <w:sz w:val="28"/>
          <w:szCs w:val="28"/>
          <w:lang w:val="ru-RU"/>
        </w:rPr>
        <w:t>, объем проданного прод</w:t>
      </w:r>
      <w:r w:rsidR="00E373E3">
        <w:rPr>
          <w:rFonts w:ascii="Times New Roman" w:eastAsia="Calibri" w:hAnsi="Times New Roman" w:cs="Times New Roman"/>
          <w:sz w:val="28"/>
          <w:szCs w:val="28"/>
          <w:lang w:val="ru-RU"/>
        </w:rPr>
        <w:t>ук</w:t>
      </w:r>
      <w:r w:rsidR="00D91AC0">
        <w:rPr>
          <w:rFonts w:ascii="Times New Roman" w:eastAsia="Calibri" w:hAnsi="Times New Roman" w:cs="Times New Roman"/>
          <w:sz w:val="28"/>
          <w:szCs w:val="28"/>
          <w:lang w:val="ru-RU"/>
        </w:rPr>
        <w:t>та</w:t>
      </w:r>
      <w:r w:rsidR="00426983">
        <w:rPr>
          <w:rFonts w:ascii="Times New Roman" w:eastAsia="Calibri" w:hAnsi="Times New Roman" w:cs="Times New Roman"/>
          <w:sz w:val="28"/>
          <w:szCs w:val="28"/>
          <w:lang w:val="ru-RU"/>
        </w:rPr>
        <w:t>. Так, о</w:t>
      </w:r>
      <w:r w:rsidR="00426983" w:rsidRPr="00F44758">
        <w:rPr>
          <w:rFonts w:ascii="Times New Roman" w:eastAsia="Calibri" w:hAnsi="Times New Roman" w:cs="Times New Roman"/>
          <w:sz w:val="28"/>
          <w:szCs w:val="28"/>
          <w:lang w:val="ru-RU"/>
        </w:rPr>
        <w:t>бязанность ежегодного проведения аудита возникает</w:t>
      </w:r>
      <w:r w:rsidR="00426983">
        <w:rPr>
          <w:rFonts w:ascii="Times New Roman" w:eastAsia="Calibri" w:hAnsi="Times New Roman" w:cs="Times New Roman"/>
          <w:sz w:val="28"/>
          <w:szCs w:val="28"/>
          <w:lang w:val="ru-RU"/>
        </w:rPr>
        <w:t>:</w:t>
      </w:r>
    </w:p>
    <w:p w:rsidR="007D6951" w:rsidRPr="00AC6A46" w:rsidRDefault="007D6951" w:rsidP="007D6951">
      <w:pPr>
        <w:spacing w:after="0" w:line="240" w:lineRule="auto"/>
        <w:ind w:firstLine="709"/>
        <w:jc w:val="both"/>
        <w:rPr>
          <w:rFonts w:ascii="Times New Roman" w:eastAsia="Calibri" w:hAnsi="Times New Roman" w:cs="Times New Roman"/>
          <w:sz w:val="28"/>
          <w:szCs w:val="28"/>
          <w:lang w:val="ru-RU"/>
        </w:rPr>
      </w:pPr>
      <w:r>
        <w:rPr>
          <w:rFonts w:ascii="Times New Roman" w:hAnsi="Times New Roman"/>
          <w:sz w:val="28"/>
          <w:szCs w:val="28"/>
          <w:lang w:val="ru-RU" w:eastAsia="ru-RU"/>
        </w:rPr>
        <w:t>у у</w:t>
      </w:r>
      <w:r w:rsidRPr="00AC6A46">
        <w:rPr>
          <w:rFonts w:ascii="Times New Roman" w:hAnsi="Times New Roman"/>
          <w:sz w:val="28"/>
          <w:szCs w:val="28"/>
          <w:lang w:val="ru-RU" w:eastAsia="ru-RU"/>
        </w:rPr>
        <w:t>правляющ</w:t>
      </w:r>
      <w:r>
        <w:rPr>
          <w:rFonts w:ascii="Times New Roman" w:hAnsi="Times New Roman"/>
          <w:sz w:val="28"/>
          <w:szCs w:val="28"/>
          <w:lang w:val="ru-RU" w:eastAsia="ru-RU"/>
        </w:rPr>
        <w:t>ей</w:t>
      </w:r>
      <w:r w:rsidRPr="00AC6A46">
        <w:rPr>
          <w:rFonts w:ascii="Times New Roman" w:hAnsi="Times New Roman"/>
          <w:sz w:val="28"/>
          <w:szCs w:val="28"/>
          <w:lang w:val="ru-RU" w:eastAsia="ru-RU"/>
        </w:rPr>
        <w:t xml:space="preserve"> компани</w:t>
      </w:r>
      <w:r>
        <w:rPr>
          <w:rFonts w:ascii="Times New Roman" w:hAnsi="Times New Roman"/>
          <w:sz w:val="28"/>
          <w:szCs w:val="28"/>
          <w:lang w:val="ru-RU" w:eastAsia="ru-RU"/>
        </w:rPr>
        <w:t>и</w:t>
      </w:r>
      <w:r w:rsidRPr="00AC6A46">
        <w:rPr>
          <w:rFonts w:ascii="Times New Roman" w:hAnsi="Times New Roman"/>
          <w:sz w:val="28"/>
          <w:szCs w:val="28"/>
          <w:lang w:val="ru-RU" w:eastAsia="ru-RU"/>
        </w:rPr>
        <w:t>, осуществляющ</w:t>
      </w:r>
      <w:r>
        <w:rPr>
          <w:rFonts w:ascii="Times New Roman" w:hAnsi="Times New Roman"/>
          <w:sz w:val="28"/>
          <w:szCs w:val="28"/>
          <w:lang w:val="ru-RU" w:eastAsia="ru-RU"/>
        </w:rPr>
        <w:t>ей</w:t>
      </w:r>
      <w:r w:rsidRPr="00AC6A46">
        <w:rPr>
          <w:rFonts w:ascii="Times New Roman" w:hAnsi="Times New Roman"/>
          <w:sz w:val="28"/>
          <w:szCs w:val="28"/>
          <w:lang w:val="ru-RU" w:eastAsia="ru-RU"/>
        </w:rPr>
        <w:t xml:space="preserve"> деятельность по доверительному управлению имуществом, составляющим целевой капитал, </w:t>
      </w:r>
      <w:r>
        <w:rPr>
          <w:rFonts w:ascii="Times New Roman" w:hAnsi="Times New Roman"/>
          <w:sz w:val="28"/>
          <w:szCs w:val="28"/>
          <w:lang w:val="ru-RU" w:eastAsia="ru-RU"/>
        </w:rPr>
        <w:t xml:space="preserve">- </w:t>
      </w:r>
      <w:r w:rsidRPr="00AC6A46">
        <w:rPr>
          <w:rFonts w:ascii="Times New Roman" w:hAnsi="Times New Roman"/>
          <w:sz w:val="28"/>
          <w:szCs w:val="28"/>
          <w:lang w:val="ru-RU" w:eastAsia="ru-RU"/>
        </w:rPr>
        <w:t>если балансовая стоимость этого имущества превышает на конец отчетного года 45 млн. руб.</w:t>
      </w:r>
      <w:r>
        <w:rPr>
          <w:rFonts w:ascii="Times New Roman" w:hAnsi="Times New Roman"/>
          <w:sz w:val="28"/>
          <w:szCs w:val="28"/>
          <w:lang w:val="ru-RU" w:eastAsia="ru-RU"/>
        </w:rPr>
        <w:t>;</w:t>
      </w:r>
    </w:p>
    <w:p w:rsidR="007D6951" w:rsidRDefault="007D6951" w:rsidP="007D6951">
      <w:pPr>
        <w:spacing w:after="0" w:line="240" w:lineRule="auto"/>
        <w:ind w:firstLine="709"/>
        <w:jc w:val="both"/>
        <w:rPr>
          <w:rFonts w:ascii="Times New Roman" w:eastAsia="Calibri" w:hAnsi="Times New Roman" w:cs="Times New Roman"/>
          <w:sz w:val="28"/>
          <w:szCs w:val="28"/>
          <w:lang w:val="ru-RU"/>
        </w:rPr>
      </w:pPr>
      <w:r w:rsidRPr="00D23935">
        <w:rPr>
          <w:rFonts w:ascii="Times New Roman" w:eastAsia="Calibri" w:hAnsi="Times New Roman" w:cs="Times New Roman"/>
          <w:sz w:val="28"/>
          <w:szCs w:val="28"/>
          <w:lang w:val="ru-RU"/>
        </w:rPr>
        <w:t>у</w:t>
      </w:r>
      <w:r w:rsidRPr="00D23935">
        <w:rPr>
          <w:rFonts w:ascii="Times New Roman" w:hAnsi="Times New Roman"/>
          <w:sz w:val="28"/>
          <w:szCs w:val="28"/>
          <w:lang w:val="ru-RU" w:eastAsia="ru-RU"/>
        </w:rPr>
        <w:t xml:space="preserve"> некоммерческой организации – собственника целевого капитала - если балансовая стоимость имущества, составляющего</w:t>
      </w:r>
      <w:r w:rsidRPr="006652CA">
        <w:rPr>
          <w:rFonts w:ascii="Times New Roman" w:hAnsi="Times New Roman"/>
          <w:sz w:val="28"/>
          <w:szCs w:val="28"/>
          <w:lang w:val="ru-RU" w:eastAsia="ru-RU"/>
        </w:rPr>
        <w:t xml:space="preserve"> целевой капитал, превышает на конец отчетного года 20 млн. руб.</w:t>
      </w:r>
      <w:r>
        <w:rPr>
          <w:rFonts w:ascii="Times New Roman" w:eastAsia="Calibri" w:hAnsi="Times New Roman" w:cs="Times New Roman"/>
          <w:sz w:val="28"/>
          <w:szCs w:val="28"/>
          <w:lang w:val="ru-RU"/>
        </w:rPr>
        <w:t>;</w:t>
      </w:r>
    </w:p>
    <w:p w:rsidR="007D6951" w:rsidRDefault="007D6951" w:rsidP="007D6951">
      <w:pPr>
        <w:spacing w:after="0" w:line="24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у п</w:t>
      </w:r>
      <w:r w:rsidRPr="00D23935">
        <w:rPr>
          <w:rFonts w:ascii="Times New Roman" w:hAnsi="Times New Roman"/>
          <w:sz w:val="28"/>
          <w:szCs w:val="28"/>
          <w:lang w:val="ru-RU" w:eastAsia="ru-RU"/>
        </w:rPr>
        <w:t>олучател</w:t>
      </w:r>
      <w:r>
        <w:rPr>
          <w:rFonts w:ascii="Times New Roman" w:hAnsi="Times New Roman"/>
          <w:sz w:val="28"/>
          <w:szCs w:val="28"/>
          <w:lang w:val="ru-RU" w:eastAsia="ru-RU"/>
        </w:rPr>
        <w:t>я</w:t>
      </w:r>
      <w:r w:rsidRPr="00D23935">
        <w:rPr>
          <w:rFonts w:ascii="Times New Roman" w:hAnsi="Times New Roman"/>
          <w:sz w:val="28"/>
          <w:szCs w:val="28"/>
          <w:lang w:val="ru-RU" w:eastAsia="ru-RU"/>
        </w:rPr>
        <w:t xml:space="preserve"> дохода от целевого капитала</w:t>
      </w:r>
      <w:r>
        <w:rPr>
          <w:rFonts w:ascii="Times New Roman" w:hAnsi="Times New Roman"/>
          <w:sz w:val="28"/>
          <w:szCs w:val="28"/>
          <w:lang w:val="ru-RU" w:eastAsia="ru-RU"/>
        </w:rPr>
        <w:t xml:space="preserve"> -</w:t>
      </w:r>
      <w:r w:rsidRPr="00D23935">
        <w:rPr>
          <w:rFonts w:ascii="Times New Roman" w:hAnsi="Times New Roman"/>
          <w:sz w:val="28"/>
          <w:szCs w:val="28"/>
          <w:lang w:val="ru-RU" w:eastAsia="ru-RU"/>
        </w:rPr>
        <w:t xml:space="preserve"> если размер финансирования </w:t>
      </w:r>
      <w:r>
        <w:rPr>
          <w:rFonts w:ascii="Times New Roman" w:hAnsi="Times New Roman"/>
          <w:sz w:val="28"/>
          <w:szCs w:val="28"/>
          <w:lang w:val="ru-RU" w:eastAsia="ru-RU"/>
        </w:rPr>
        <w:t>его</w:t>
      </w:r>
      <w:r w:rsidRPr="00D23935">
        <w:rPr>
          <w:rFonts w:ascii="Times New Roman" w:hAnsi="Times New Roman"/>
          <w:sz w:val="28"/>
          <w:szCs w:val="28"/>
          <w:lang w:val="ru-RU" w:eastAsia="ru-RU"/>
        </w:rPr>
        <w:t xml:space="preserve"> за счет дохода от целевого капитала в течение отчетного года составляет более </w:t>
      </w:r>
      <w:r>
        <w:rPr>
          <w:rFonts w:ascii="Times New Roman" w:hAnsi="Times New Roman"/>
          <w:sz w:val="28"/>
          <w:szCs w:val="28"/>
          <w:lang w:val="ru-RU" w:eastAsia="ru-RU"/>
        </w:rPr>
        <w:t>пяти</w:t>
      </w:r>
      <w:r w:rsidRPr="00D23935">
        <w:rPr>
          <w:rFonts w:ascii="Times New Roman" w:hAnsi="Times New Roman"/>
          <w:sz w:val="28"/>
          <w:szCs w:val="28"/>
          <w:lang w:val="ru-RU" w:eastAsia="ru-RU"/>
        </w:rPr>
        <w:t xml:space="preserve"> млн. руб.</w:t>
      </w:r>
      <w:r>
        <w:rPr>
          <w:rFonts w:ascii="Times New Roman" w:hAnsi="Times New Roman"/>
          <w:sz w:val="28"/>
          <w:szCs w:val="28"/>
          <w:lang w:val="ru-RU" w:eastAsia="ru-RU"/>
        </w:rPr>
        <w:t>;</w:t>
      </w:r>
    </w:p>
    <w:p w:rsidR="007D6951" w:rsidRPr="00F44758" w:rsidRDefault="007D6951" w:rsidP="007D6951">
      <w:pPr>
        <w:spacing w:after="0" w:line="240" w:lineRule="auto"/>
        <w:ind w:firstLine="709"/>
        <w:jc w:val="both"/>
        <w:rPr>
          <w:rFonts w:ascii="Times New Roman" w:eastAsia="Calibri" w:hAnsi="Times New Roman" w:cs="Times New Roman"/>
          <w:sz w:val="28"/>
          <w:szCs w:val="28"/>
          <w:lang w:val="ru-RU"/>
        </w:rPr>
      </w:pPr>
      <w:r>
        <w:rPr>
          <w:rFonts w:ascii="Times New Roman" w:hAnsi="Times New Roman"/>
          <w:sz w:val="28"/>
          <w:szCs w:val="28"/>
          <w:lang w:val="ru-RU" w:eastAsia="ru-RU"/>
        </w:rPr>
        <w:t>у т</w:t>
      </w:r>
      <w:r w:rsidRPr="00D91AC0">
        <w:rPr>
          <w:rFonts w:ascii="Times New Roman" w:hAnsi="Times New Roman"/>
          <w:color w:val="000000"/>
          <w:sz w:val="28"/>
          <w:szCs w:val="28"/>
          <w:lang w:val="ru-RU" w:eastAsia="ru-RU"/>
        </w:rPr>
        <w:t>уроператор</w:t>
      </w:r>
      <w:r>
        <w:rPr>
          <w:rFonts w:ascii="Times New Roman" w:hAnsi="Times New Roman"/>
          <w:color w:val="000000"/>
          <w:sz w:val="28"/>
          <w:szCs w:val="28"/>
          <w:lang w:val="ru-RU" w:eastAsia="ru-RU"/>
        </w:rPr>
        <w:t>а</w:t>
      </w:r>
      <w:r w:rsidRPr="00D91AC0">
        <w:rPr>
          <w:rFonts w:ascii="Times New Roman" w:hAnsi="Times New Roman"/>
          <w:color w:val="000000"/>
          <w:sz w:val="28"/>
          <w:szCs w:val="28"/>
          <w:lang w:val="ru-RU" w:eastAsia="ru-RU"/>
        </w:rPr>
        <w:t>, осуществляющ</w:t>
      </w:r>
      <w:r>
        <w:rPr>
          <w:rFonts w:ascii="Times New Roman" w:hAnsi="Times New Roman"/>
          <w:color w:val="000000"/>
          <w:sz w:val="28"/>
          <w:szCs w:val="28"/>
          <w:lang w:val="ru-RU" w:eastAsia="ru-RU"/>
        </w:rPr>
        <w:t>его</w:t>
      </w:r>
      <w:r w:rsidRPr="00D91AC0">
        <w:rPr>
          <w:rFonts w:ascii="Times New Roman" w:hAnsi="Times New Roman"/>
          <w:color w:val="000000"/>
          <w:sz w:val="28"/>
          <w:szCs w:val="28"/>
          <w:lang w:val="ru-RU" w:eastAsia="ru-RU"/>
        </w:rPr>
        <w:t xml:space="preserve"> деятельность в сфере выездного туризма</w:t>
      </w:r>
      <w:r>
        <w:rPr>
          <w:rFonts w:ascii="Times New Roman" w:hAnsi="Times New Roman"/>
          <w:color w:val="000000"/>
          <w:sz w:val="28"/>
          <w:szCs w:val="28"/>
          <w:lang w:val="ru-RU" w:eastAsia="ru-RU"/>
        </w:rPr>
        <w:t xml:space="preserve">, - </w:t>
      </w:r>
      <w:r w:rsidRPr="00D91AC0">
        <w:rPr>
          <w:rFonts w:ascii="Times New Roman" w:hAnsi="Times New Roman"/>
          <w:color w:val="000000"/>
          <w:sz w:val="28"/>
          <w:szCs w:val="28"/>
          <w:lang w:val="ru-RU" w:eastAsia="ru-RU"/>
        </w:rPr>
        <w:t xml:space="preserve">если общая цена туристского продукта в </w:t>
      </w:r>
      <w:r>
        <w:rPr>
          <w:rFonts w:ascii="Times New Roman" w:hAnsi="Times New Roman"/>
          <w:color w:val="000000"/>
          <w:sz w:val="28"/>
          <w:szCs w:val="28"/>
          <w:lang w:val="ru-RU" w:eastAsia="ru-RU"/>
        </w:rPr>
        <w:t xml:space="preserve">этой </w:t>
      </w:r>
      <w:r w:rsidRPr="00D91AC0">
        <w:rPr>
          <w:rFonts w:ascii="Times New Roman" w:hAnsi="Times New Roman"/>
          <w:color w:val="000000"/>
          <w:sz w:val="28"/>
          <w:szCs w:val="28"/>
          <w:lang w:val="ru-RU" w:eastAsia="ru-RU"/>
        </w:rPr>
        <w:t>сфере за предыдущий год составила более 400 млн. руб.</w:t>
      </w:r>
      <w:r>
        <w:rPr>
          <w:rFonts w:ascii="Times New Roman" w:hAnsi="Times New Roman"/>
          <w:color w:val="000000"/>
          <w:sz w:val="28"/>
          <w:szCs w:val="28"/>
          <w:lang w:val="ru-RU" w:eastAsia="ru-RU"/>
        </w:rPr>
        <w:t>;</w:t>
      </w:r>
    </w:p>
    <w:p w:rsidR="00BE0CCB" w:rsidRPr="00BE0CCB" w:rsidRDefault="00BE0CCB" w:rsidP="00F44758">
      <w:pPr>
        <w:spacing w:after="0" w:line="240" w:lineRule="auto"/>
        <w:ind w:firstLine="709"/>
        <w:jc w:val="both"/>
        <w:rPr>
          <w:rFonts w:ascii="Times New Roman" w:eastAsia="Calibri" w:hAnsi="Times New Roman" w:cs="Times New Roman"/>
          <w:sz w:val="28"/>
          <w:szCs w:val="28"/>
          <w:lang w:val="ru-RU"/>
        </w:rPr>
      </w:pPr>
      <w:r>
        <w:rPr>
          <w:rFonts w:ascii="Times New Roman" w:hAnsi="Times New Roman"/>
          <w:sz w:val="28"/>
          <w:szCs w:val="28"/>
          <w:lang w:val="ru-RU" w:eastAsia="ru-RU"/>
        </w:rPr>
        <w:t>у л</w:t>
      </w:r>
      <w:r w:rsidRPr="00BE0CCB">
        <w:rPr>
          <w:rFonts w:ascii="Times New Roman" w:hAnsi="Times New Roman"/>
          <w:sz w:val="28"/>
          <w:szCs w:val="28"/>
          <w:lang w:val="ru-RU" w:eastAsia="ru-RU"/>
        </w:rPr>
        <w:t>иц</w:t>
      </w:r>
      <w:r>
        <w:rPr>
          <w:rFonts w:ascii="Times New Roman" w:hAnsi="Times New Roman"/>
          <w:sz w:val="28"/>
          <w:szCs w:val="28"/>
          <w:lang w:val="ru-RU" w:eastAsia="ru-RU"/>
        </w:rPr>
        <w:t>а</w:t>
      </w:r>
      <w:r w:rsidRPr="00BE0CCB">
        <w:rPr>
          <w:rFonts w:ascii="Times New Roman" w:hAnsi="Times New Roman"/>
          <w:sz w:val="28"/>
          <w:szCs w:val="28"/>
          <w:lang w:val="ru-RU" w:eastAsia="ru-RU"/>
        </w:rPr>
        <w:t>, привлекающе</w:t>
      </w:r>
      <w:r>
        <w:rPr>
          <w:rFonts w:ascii="Times New Roman" w:hAnsi="Times New Roman"/>
          <w:sz w:val="28"/>
          <w:szCs w:val="28"/>
          <w:lang w:val="ru-RU" w:eastAsia="ru-RU"/>
        </w:rPr>
        <w:t>го</w:t>
      </w:r>
      <w:r w:rsidRPr="00BE0CCB">
        <w:rPr>
          <w:rFonts w:ascii="Times New Roman" w:hAnsi="Times New Roman"/>
          <w:sz w:val="28"/>
          <w:szCs w:val="28"/>
          <w:lang w:val="ru-RU" w:eastAsia="ru-RU"/>
        </w:rPr>
        <w:t xml:space="preserve"> инвестиции</w:t>
      </w:r>
      <w:r w:rsidRPr="00BE0CCB">
        <w:rPr>
          <w:sz w:val="28"/>
          <w:szCs w:val="28"/>
          <w:lang w:val="ru-RU"/>
        </w:rPr>
        <w:t xml:space="preserve"> </w:t>
      </w:r>
      <w:r w:rsidRPr="00BE0CCB">
        <w:rPr>
          <w:rFonts w:ascii="Times New Roman" w:hAnsi="Times New Roman"/>
          <w:sz w:val="28"/>
          <w:szCs w:val="28"/>
          <w:lang w:val="ru-RU" w:eastAsia="ru-RU"/>
        </w:rPr>
        <w:t xml:space="preserve">с использованием инвестиционной платформы, - </w:t>
      </w:r>
      <w:r>
        <w:rPr>
          <w:rFonts w:ascii="Times New Roman" w:hAnsi="Times New Roman"/>
          <w:sz w:val="28"/>
          <w:szCs w:val="28"/>
          <w:lang w:val="ru-RU" w:eastAsia="ru-RU"/>
        </w:rPr>
        <w:t xml:space="preserve">если оно существует как </w:t>
      </w:r>
      <w:r w:rsidRPr="00BE0CCB">
        <w:rPr>
          <w:rFonts w:ascii="Times New Roman" w:hAnsi="Times New Roman"/>
          <w:sz w:val="28"/>
          <w:szCs w:val="28"/>
          <w:lang w:val="ru-RU" w:eastAsia="ru-RU"/>
        </w:rPr>
        <w:t>юридическое лицо более одного года</w:t>
      </w:r>
      <w:r>
        <w:rPr>
          <w:rFonts w:ascii="Times New Roman" w:hAnsi="Times New Roman"/>
          <w:sz w:val="28"/>
          <w:szCs w:val="28"/>
          <w:lang w:val="ru-RU" w:eastAsia="ru-RU"/>
        </w:rPr>
        <w:t xml:space="preserve"> и </w:t>
      </w:r>
      <w:r w:rsidRPr="00BE0CCB">
        <w:rPr>
          <w:rFonts w:ascii="Times New Roman" w:hAnsi="Times New Roman"/>
          <w:sz w:val="28"/>
          <w:szCs w:val="28"/>
          <w:lang w:val="ru-RU" w:eastAsia="ru-RU"/>
        </w:rPr>
        <w:t>привлекае</w:t>
      </w:r>
      <w:r>
        <w:rPr>
          <w:rFonts w:ascii="Times New Roman" w:hAnsi="Times New Roman"/>
          <w:sz w:val="28"/>
          <w:szCs w:val="28"/>
          <w:lang w:val="ru-RU" w:eastAsia="ru-RU"/>
        </w:rPr>
        <w:t>т</w:t>
      </w:r>
      <w:r w:rsidRPr="00BE0CCB">
        <w:rPr>
          <w:rFonts w:ascii="Times New Roman" w:hAnsi="Times New Roman"/>
          <w:sz w:val="28"/>
          <w:szCs w:val="28"/>
          <w:lang w:val="ru-RU" w:eastAsia="ru-RU"/>
        </w:rPr>
        <w:t xml:space="preserve"> инвестиции в размере более 60 </w:t>
      </w:r>
      <w:proofErr w:type="spellStart"/>
      <w:r w:rsidRPr="00BE0CCB">
        <w:rPr>
          <w:rFonts w:ascii="Times New Roman" w:hAnsi="Times New Roman"/>
          <w:sz w:val="28"/>
          <w:szCs w:val="28"/>
          <w:lang w:val="ru-RU" w:eastAsia="ru-RU"/>
        </w:rPr>
        <w:t>млн.руб</w:t>
      </w:r>
      <w:proofErr w:type="spellEnd"/>
      <w:r w:rsidRPr="00BE0CCB">
        <w:rPr>
          <w:rFonts w:ascii="Times New Roman" w:hAnsi="Times New Roman"/>
          <w:sz w:val="28"/>
          <w:szCs w:val="28"/>
          <w:lang w:val="ru-RU" w:eastAsia="ru-RU"/>
        </w:rPr>
        <w:t>.</w:t>
      </w:r>
      <w:r>
        <w:rPr>
          <w:rFonts w:ascii="Times New Roman" w:hAnsi="Times New Roman"/>
          <w:sz w:val="28"/>
          <w:szCs w:val="28"/>
          <w:lang w:val="ru-RU" w:eastAsia="ru-RU"/>
        </w:rPr>
        <w:t>;</w:t>
      </w:r>
    </w:p>
    <w:p w:rsidR="00D91AC0" w:rsidRDefault="00DA212D" w:rsidP="00F44758">
      <w:pPr>
        <w:spacing w:after="0" w:line="240" w:lineRule="auto"/>
        <w:ind w:firstLine="709"/>
        <w:jc w:val="both"/>
        <w:rPr>
          <w:rFonts w:ascii="Times New Roman" w:hAnsi="Times New Roman"/>
          <w:sz w:val="28"/>
          <w:szCs w:val="28"/>
          <w:lang w:val="ru-RU" w:eastAsia="ru-RU"/>
        </w:rPr>
      </w:pPr>
      <w:r w:rsidRPr="00DA212D">
        <w:rPr>
          <w:rFonts w:ascii="Times New Roman" w:eastAsia="Calibri" w:hAnsi="Times New Roman" w:cs="Times New Roman"/>
          <w:sz w:val="28"/>
          <w:szCs w:val="28"/>
          <w:lang w:val="ru-RU"/>
        </w:rPr>
        <w:lastRenderedPageBreak/>
        <w:t xml:space="preserve">у </w:t>
      </w:r>
      <w:r>
        <w:rPr>
          <w:rFonts w:ascii="Times New Roman" w:eastAsia="Calibri" w:hAnsi="Times New Roman" w:cs="Times New Roman"/>
          <w:sz w:val="28"/>
          <w:szCs w:val="28"/>
          <w:lang w:val="ru-RU"/>
        </w:rPr>
        <w:t>п</w:t>
      </w:r>
      <w:r w:rsidRPr="00DA212D">
        <w:rPr>
          <w:rFonts w:ascii="Times New Roman" w:hAnsi="Times New Roman"/>
          <w:sz w:val="28"/>
          <w:szCs w:val="28"/>
          <w:lang w:val="ru-RU" w:eastAsia="ru-RU"/>
        </w:rPr>
        <w:t>олитическ</w:t>
      </w:r>
      <w:r>
        <w:rPr>
          <w:rFonts w:ascii="Times New Roman" w:hAnsi="Times New Roman"/>
          <w:sz w:val="28"/>
          <w:szCs w:val="28"/>
          <w:lang w:val="ru-RU" w:eastAsia="ru-RU"/>
        </w:rPr>
        <w:t>ой</w:t>
      </w:r>
      <w:r w:rsidRPr="00DA212D">
        <w:rPr>
          <w:rFonts w:ascii="Times New Roman" w:hAnsi="Times New Roman"/>
          <w:sz w:val="28"/>
          <w:szCs w:val="28"/>
          <w:lang w:val="ru-RU" w:eastAsia="ru-RU"/>
        </w:rPr>
        <w:t xml:space="preserve"> парти</w:t>
      </w:r>
      <w:r>
        <w:rPr>
          <w:rFonts w:ascii="Times New Roman" w:hAnsi="Times New Roman"/>
          <w:sz w:val="28"/>
          <w:szCs w:val="28"/>
          <w:lang w:val="ru-RU" w:eastAsia="ru-RU"/>
        </w:rPr>
        <w:t>и - если</w:t>
      </w:r>
      <w:r w:rsidRPr="00DA212D">
        <w:rPr>
          <w:rFonts w:ascii="Times New Roman" w:hAnsi="Times New Roman"/>
          <w:sz w:val="28"/>
          <w:szCs w:val="28"/>
          <w:lang w:val="ru-RU" w:eastAsia="ru-RU"/>
        </w:rPr>
        <w:t xml:space="preserve"> общая сумма пожертвований </w:t>
      </w:r>
      <w:r>
        <w:rPr>
          <w:rFonts w:ascii="Times New Roman" w:hAnsi="Times New Roman"/>
          <w:sz w:val="28"/>
          <w:szCs w:val="28"/>
          <w:lang w:val="ru-RU" w:eastAsia="ru-RU"/>
        </w:rPr>
        <w:t xml:space="preserve">которой </w:t>
      </w:r>
      <w:r w:rsidRPr="00DA212D">
        <w:rPr>
          <w:rFonts w:ascii="Times New Roman" w:hAnsi="Times New Roman"/>
          <w:sz w:val="28"/>
          <w:szCs w:val="28"/>
          <w:lang w:val="ru-RU" w:eastAsia="ru-RU"/>
        </w:rPr>
        <w:t>составила 60 и более млн. руб.</w:t>
      </w:r>
      <w:r>
        <w:rPr>
          <w:rFonts w:ascii="Times New Roman" w:hAnsi="Times New Roman"/>
          <w:sz w:val="28"/>
          <w:szCs w:val="28"/>
          <w:lang w:val="ru-RU" w:eastAsia="ru-RU"/>
        </w:rPr>
        <w:t xml:space="preserve">, </w:t>
      </w:r>
      <w:r w:rsidRPr="00DA212D">
        <w:rPr>
          <w:rFonts w:ascii="Times New Roman" w:hAnsi="Times New Roman"/>
          <w:sz w:val="28"/>
          <w:szCs w:val="28"/>
          <w:lang w:val="ru-RU" w:eastAsia="ru-RU"/>
        </w:rPr>
        <w:t xml:space="preserve">либо </w:t>
      </w:r>
      <w:proofErr w:type="gramStart"/>
      <w:r w:rsidRPr="00DA212D">
        <w:rPr>
          <w:rFonts w:ascii="Times New Roman" w:hAnsi="Times New Roman"/>
          <w:sz w:val="28"/>
          <w:szCs w:val="28"/>
          <w:lang w:val="ru-RU" w:eastAsia="ru-RU"/>
        </w:rPr>
        <w:t>общая сумма расходов</w:t>
      </w:r>
      <w:proofErr w:type="gramEnd"/>
      <w:r w:rsidRPr="00DA212D">
        <w:rPr>
          <w:rFonts w:ascii="Times New Roman" w:hAnsi="Times New Roman"/>
          <w:sz w:val="28"/>
          <w:szCs w:val="28"/>
          <w:lang w:val="ru-RU" w:eastAsia="ru-RU"/>
        </w:rPr>
        <w:t xml:space="preserve"> </w:t>
      </w:r>
      <w:r>
        <w:rPr>
          <w:rFonts w:ascii="Times New Roman" w:hAnsi="Times New Roman"/>
          <w:sz w:val="28"/>
          <w:szCs w:val="28"/>
          <w:lang w:val="ru-RU" w:eastAsia="ru-RU"/>
        </w:rPr>
        <w:t xml:space="preserve">которой </w:t>
      </w:r>
      <w:r w:rsidRPr="00DA212D">
        <w:rPr>
          <w:rFonts w:ascii="Times New Roman" w:hAnsi="Times New Roman"/>
          <w:sz w:val="28"/>
          <w:szCs w:val="28"/>
          <w:lang w:val="ru-RU" w:eastAsia="ru-RU"/>
        </w:rPr>
        <w:t>в отчетный период превысила 60 млн. руб.</w:t>
      </w:r>
      <w:r>
        <w:rPr>
          <w:rFonts w:ascii="Times New Roman" w:hAnsi="Times New Roman"/>
          <w:sz w:val="28"/>
          <w:szCs w:val="28"/>
          <w:lang w:val="ru-RU" w:eastAsia="ru-RU"/>
        </w:rPr>
        <w:t xml:space="preserve"> </w:t>
      </w:r>
    </w:p>
    <w:p w:rsidR="00DD7ED8" w:rsidRDefault="00DD7ED8" w:rsidP="00FA1071">
      <w:pPr>
        <w:spacing w:after="0" w:line="240" w:lineRule="auto"/>
        <w:jc w:val="both"/>
        <w:rPr>
          <w:rFonts w:ascii="Times New Roman" w:hAnsi="Times New Roman" w:cs="Times New Roman"/>
          <w:b/>
          <w:color w:val="4F6228" w:themeColor="accent3" w:themeShade="80"/>
          <w:sz w:val="28"/>
          <w:szCs w:val="28"/>
          <w:lang w:val="ru-RU"/>
        </w:rPr>
      </w:pPr>
    </w:p>
    <w:p w:rsidR="00A20153" w:rsidRDefault="00A20153" w:rsidP="00FA1071">
      <w:pPr>
        <w:spacing w:after="0" w:line="240" w:lineRule="auto"/>
        <w:jc w:val="both"/>
        <w:rPr>
          <w:rFonts w:ascii="Times New Roman" w:hAnsi="Times New Roman" w:cs="Times New Roman"/>
          <w:b/>
          <w:color w:val="4F6228" w:themeColor="accent3" w:themeShade="80"/>
          <w:sz w:val="28"/>
          <w:szCs w:val="28"/>
          <w:lang w:val="ru-RU"/>
        </w:rPr>
      </w:pPr>
    </w:p>
    <w:p w:rsidR="00DD7ED8" w:rsidRPr="00AA2CC5" w:rsidRDefault="00DD7ED8" w:rsidP="004D7C69">
      <w:pPr>
        <w:spacing w:after="0" w:line="240" w:lineRule="auto"/>
        <w:jc w:val="both"/>
        <w:rPr>
          <w:rFonts w:ascii="Times New Roman" w:hAnsi="Times New Roman" w:cs="Times New Roman"/>
          <w:b/>
          <w:color w:val="4F6228" w:themeColor="accent3" w:themeShade="80"/>
          <w:sz w:val="28"/>
          <w:szCs w:val="28"/>
          <w:lang w:val="ru-RU"/>
        </w:rPr>
      </w:pPr>
      <w:r>
        <w:rPr>
          <w:rFonts w:ascii="Times New Roman" w:hAnsi="Times New Roman" w:cs="Times New Roman"/>
          <w:b/>
          <w:color w:val="4F6228" w:themeColor="accent3" w:themeShade="80"/>
          <w:sz w:val="28"/>
          <w:szCs w:val="28"/>
          <w:lang w:val="ru-RU"/>
        </w:rPr>
        <w:t>ИНЫЕ ФОРМЫ ОБ</w:t>
      </w:r>
      <w:r w:rsidRPr="00AA2CC5">
        <w:rPr>
          <w:rFonts w:ascii="Times New Roman" w:hAnsi="Times New Roman" w:cs="Times New Roman"/>
          <w:b/>
          <w:color w:val="4F6228" w:themeColor="accent3" w:themeShade="80"/>
          <w:sz w:val="28"/>
          <w:szCs w:val="28"/>
          <w:lang w:val="ru-RU"/>
        </w:rPr>
        <w:t xml:space="preserve">ЯЗАТЕЛЬНОГО </w:t>
      </w:r>
      <w:r>
        <w:rPr>
          <w:rFonts w:ascii="Times New Roman" w:hAnsi="Times New Roman" w:cs="Times New Roman"/>
          <w:b/>
          <w:color w:val="4F6228" w:themeColor="accent3" w:themeShade="80"/>
          <w:sz w:val="28"/>
          <w:szCs w:val="28"/>
          <w:lang w:val="ru-RU"/>
        </w:rPr>
        <w:t xml:space="preserve">ПОДТВЕРЖДЕНИЯ </w:t>
      </w:r>
      <w:r w:rsidR="004D7C69">
        <w:rPr>
          <w:rFonts w:ascii="Times New Roman" w:hAnsi="Times New Roman" w:cs="Times New Roman"/>
          <w:b/>
          <w:color w:val="4F6228" w:themeColor="accent3" w:themeShade="80"/>
          <w:sz w:val="28"/>
          <w:szCs w:val="28"/>
          <w:lang w:val="ru-RU"/>
        </w:rPr>
        <w:t>ОТЧЕТНОСТИ (</w:t>
      </w:r>
      <w:r>
        <w:rPr>
          <w:rFonts w:ascii="Times New Roman" w:hAnsi="Times New Roman" w:cs="Times New Roman"/>
          <w:b/>
          <w:color w:val="4F6228" w:themeColor="accent3" w:themeShade="80"/>
          <w:sz w:val="28"/>
          <w:szCs w:val="28"/>
          <w:lang w:val="ru-RU"/>
        </w:rPr>
        <w:t>ИНФОРМАЦИИ</w:t>
      </w:r>
      <w:r w:rsidR="004D7C69">
        <w:rPr>
          <w:rFonts w:ascii="Times New Roman" w:hAnsi="Times New Roman" w:cs="Times New Roman"/>
          <w:b/>
          <w:color w:val="4F6228" w:themeColor="accent3" w:themeShade="80"/>
          <w:sz w:val="28"/>
          <w:szCs w:val="28"/>
          <w:lang w:val="ru-RU"/>
        </w:rPr>
        <w:t>)</w:t>
      </w:r>
    </w:p>
    <w:p w:rsidR="00DD7ED8" w:rsidRDefault="00DD7ED8" w:rsidP="00FA1071">
      <w:pPr>
        <w:spacing w:after="0" w:line="240" w:lineRule="auto"/>
        <w:jc w:val="both"/>
        <w:rPr>
          <w:rFonts w:ascii="Times New Roman" w:hAnsi="Times New Roman" w:cs="Times New Roman"/>
          <w:b/>
          <w:color w:val="004620"/>
          <w:sz w:val="28"/>
          <w:szCs w:val="28"/>
          <w:lang w:val="ru-RU"/>
        </w:rPr>
      </w:pPr>
    </w:p>
    <w:p w:rsidR="00B74A45" w:rsidRDefault="00DD7ED8" w:rsidP="00FA1071">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В ряде случаев законодательство Российской Федерации предусматривает подтверждение </w:t>
      </w:r>
      <w:r w:rsidR="004D7C69">
        <w:rPr>
          <w:rFonts w:ascii="Times New Roman" w:hAnsi="Times New Roman" w:cs="Times New Roman"/>
          <w:color w:val="000000" w:themeColor="text1"/>
          <w:sz w:val="28"/>
          <w:szCs w:val="28"/>
          <w:lang w:val="ru-RU"/>
        </w:rPr>
        <w:t>отчетности (</w:t>
      </w:r>
      <w:r>
        <w:rPr>
          <w:rFonts w:ascii="Times New Roman" w:hAnsi="Times New Roman" w:cs="Times New Roman"/>
          <w:color w:val="000000" w:themeColor="text1"/>
          <w:sz w:val="28"/>
          <w:szCs w:val="28"/>
          <w:lang w:val="ru-RU"/>
        </w:rPr>
        <w:t>информации</w:t>
      </w:r>
      <w:r w:rsidR="004D7C6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независимым аудитором в формах, отличных от обязательного аудита. Однако в отличие от обязательного аудита такое подтверждение является практикой, менее распространенной в Российской Федерации.</w:t>
      </w:r>
    </w:p>
    <w:p w:rsidR="00F37B8A" w:rsidRDefault="00F37B8A" w:rsidP="00F37B8A">
      <w:pPr>
        <w:spacing w:after="0" w:line="240" w:lineRule="auto"/>
        <w:jc w:val="both"/>
        <w:rPr>
          <w:rFonts w:ascii="Times New Roman" w:hAnsi="Times New Roman" w:cs="Times New Roman"/>
          <w:color w:val="000000" w:themeColor="text1"/>
          <w:sz w:val="28"/>
          <w:szCs w:val="28"/>
          <w:lang w:val="ru-RU"/>
        </w:rPr>
      </w:pPr>
    </w:p>
    <w:p w:rsidR="00F37B8A" w:rsidRPr="00F37B8A" w:rsidRDefault="00F37B8A" w:rsidP="00F37B8A">
      <w:pPr>
        <w:spacing w:after="0" w:line="240" w:lineRule="auto"/>
        <w:jc w:val="both"/>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 xml:space="preserve">Иные формы обязательного подтверждения </w:t>
      </w:r>
      <w:r w:rsidR="004D7C69">
        <w:rPr>
          <w:rFonts w:ascii="Times New Roman" w:hAnsi="Times New Roman" w:cs="Times New Roman"/>
          <w:b/>
          <w:color w:val="000000" w:themeColor="text1"/>
          <w:sz w:val="28"/>
          <w:szCs w:val="28"/>
          <w:lang w:val="ru-RU"/>
        </w:rPr>
        <w:t>отчетности (</w:t>
      </w:r>
      <w:r>
        <w:rPr>
          <w:rFonts w:ascii="Times New Roman" w:hAnsi="Times New Roman" w:cs="Times New Roman"/>
          <w:b/>
          <w:color w:val="000000" w:themeColor="text1"/>
          <w:sz w:val="28"/>
          <w:szCs w:val="28"/>
          <w:lang w:val="ru-RU"/>
        </w:rPr>
        <w:t>информации</w:t>
      </w:r>
      <w:r w:rsidR="004D7C69">
        <w:rPr>
          <w:rFonts w:ascii="Times New Roman" w:hAnsi="Times New Roman" w:cs="Times New Roman"/>
          <w:b/>
          <w:color w:val="000000" w:themeColor="text1"/>
          <w:sz w:val="28"/>
          <w:szCs w:val="28"/>
          <w:lang w:val="ru-RU"/>
        </w:rPr>
        <w:t>)</w:t>
      </w:r>
    </w:p>
    <w:p w:rsidR="0000732E" w:rsidRPr="0000732E" w:rsidRDefault="002E49DE" w:rsidP="0000732E">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Исходя из</w:t>
      </w:r>
      <w:r w:rsidR="0000732E" w:rsidRPr="0000732E">
        <w:rPr>
          <w:rFonts w:ascii="Times New Roman" w:hAnsi="Times New Roman" w:cs="Times New Roman"/>
          <w:color w:val="000000"/>
          <w:sz w:val="28"/>
          <w:szCs w:val="28"/>
          <w:lang w:val="ru-RU"/>
        </w:rPr>
        <w:t xml:space="preserve"> приказ</w:t>
      </w:r>
      <w:r>
        <w:rPr>
          <w:rFonts w:ascii="Times New Roman" w:hAnsi="Times New Roman" w:cs="Times New Roman"/>
          <w:color w:val="000000"/>
          <w:sz w:val="28"/>
          <w:szCs w:val="28"/>
          <w:lang w:val="ru-RU"/>
        </w:rPr>
        <w:t>а</w:t>
      </w:r>
      <w:r w:rsidR="0000732E" w:rsidRPr="0000732E">
        <w:rPr>
          <w:rFonts w:ascii="Times New Roman" w:hAnsi="Times New Roman" w:cs="Times New Roman"/>
          <w:color w:val="000000"/>
          <w:sz w:val="28"/>
          <w:szCs w:val="28"/>
          <w:lang w:val="ru-RU"/>
        </w:rPr>
        <w:t xml:space="preserve"> Минфина России от 9 марта 2017 г. № 33н </w:t>
      </w:r>
      <w:r w:rsidR="0000732E" w:rsidRPr="0000732E">
        <w:rPr>
          <w:rFonts w:ascii="Times New Roman" w:hAnsi="Times New Roman" w:cs="Times New Roman"/>
          <w:color w:val="000000"/>
          <w:sz w:val="28"/>
          <w:szCs w:val="28"/>
          <w:lang w:val="ru-RU"/>
        </w:rPr>
        <w:br/>
        <w:t>«Об определении видов аудиторских услуг, в том числе перечня сопутствующих аудиту услуг»</w:t>
      </w:r>
      <w:r w:rsidR="0000732E">
        <w:rPr>
          <w:rFonts w:ascii="Times New Roman" w:hAnsi="Times New Roman" w:cs="Times New Roman"/>
          <w:color w:val="000000"/>
          <w:sz w:val="28"/>
          <w:szCs w:val="28"/>
          <w:lang w:val="ru-RU"/>
        </w:rPr>
        <w:t>,</w:t>
      </w:r>
      <w:r w:rsidR="0000732E" w:rsidRPr="0000732E">
        <w:rPr>
          <w:rFonts w:ascii="Times New Roman" w:hAnsi="Times New Roman" w:cs="Times New Roman"/>
          <w:color w:val="000000"/>
          <w:sz w:val="28"/>
          <w:szCs w:val="28"/>
          <w:lang w:val="ru-RU"/>
        </w:rPr>
        <w:t xml:space="preserve"> помимо обязательного аудита, обязательное подтверждение </w:t>
      </w:r>
      <w:r w:rsidR="004D7C69">
        <w:rPr>
          <w:rFonts w:ascii="Times New Roman" w:hAnsi="Times New Roman" w:cs="Times New Roman"/>
          <w:color w:val="000000"/>
          <w:sz w:val="28"/>
          <w:szCs w:val="28"/>
          <w:lang w:val="ru-RU"/>
        </w:rPr>
        <w:t>отчетности (</w:t>
      </w:r>
      <w:r w:rsidR="0000732E" w:rsidRPr="0000732E">
        <w:rPr>
          <w:rFonts w:ascii="Times New Roman" w:hAnsi="Times New Roman" w:cs="Times New Roman"/>
          <w:color w:val="000000"/>
          <w:sz w:val="28"/>
          <w:szCs w:val="28"/>
          <w:lang w:val="ru-RU"/>
        </w:rPr>
        <w:t>информации</w:t>
      </w:r>
      <w:r w:rsidR="004D7C69">
        <w:rPr>
          <w:rFonts w:ascii="Times New Roman" w:hAnsi="Times New Roman" w:cs="Times New Roman"/>
          <w:color w:val="000000"/>
          <w:sz w:val="28"/>
          <w:szCs w:val="28"/>
          <w:lang w:val="ru-RU"/>
        </w:rPr>
        <w:t>)</w:t>
      </w:r>
      <w:r w:rsidR="0000732E" w:rsidRPr="0000732E">
        <w:rPr>
          <w:rFonts w:ascii="Times New Roman" w:hAnsi="Times New Roman" w:cs="Times New Roman"/>
          <w:color w:val="000000"/>
          <w:sz w:val="28"/>
          <w:szCs w:val="28"/>
          <w:lang w:val="ru-RU"/>
        </w:rPr>
        <w:t xml:space="preserve"> может осуществляться в </w:t>
      </w:r>
      <w:r w:rsidR="00DE3EB5">
        <w:rPr>
          <w:rFonts w:ascii="Times New Roman" w:hAnsi="Times New Roman" w:cs="Times New Roman"/>
          <w:color w:val="000000"/>
          <w:sz w:val="28"/>
          <w:szCs w:val="28"/>
          <w:lang w:val="ru-RU"/>
        </w:rPr>
        <w:t xml:space="preserve">формах </w:t>
      </w:r>
      <w:r w:rsidR="0000732E" w:rsidRPr="00DE3EB5">
        <w:rPr>
          <w:rFonts w:ascii="Times New Roman" w:hAnsi="Times New Roman" w:cs="Times New Roman"/>
          <w:color w:val="000000"/>
          <w:sz w:val="28"/>
          <w:szCs w:val="28"/>
          <w:lang w:val="ru-RU"/>
        </w:rPr>
        <w:t>подтверждени</w:t>
      </w:r>
      <w:r w:rsidR="00DE3EB5">
        <w:rPr>
          <w:rFonts w:ascii="Times New Roman" w:hAnsi="Times New Roman" w:cs="Times New Roman"/>
          <w:color w:val="000000"/>
          <w:sz w:val="28"/>
          <w:szCs w:val="28"/>
          <w:lang w:val="ru-RU"/>
        </w:rPr>
        <w:t>я</w:t>
      </w:r>
      <w:r w:rsidR="0000732E" w:rsidRPr="00DE3EB5">
        <w:rPr>
          <w:rFonts w:ascii="Times New Roman" w:hAnsi="Times New Roman" w:cs="Times New Roman"/>
          <w:color w:val="000000"/>
          <w:sz w:val="28"/>
          <w:szCs w:val="28"/>
          <w:lang w:val="ru-RU"/>
        </w:rPr>
        <w:t>, обеспечивающе</w:t>
      </w:r>
      <w:r w:rsidR="00DE3EB5">
        <w:rPr>
          <w:rFonts w:ascii="Times New Roman" w:hAnsi="Times New Roman" w:cs="Times New Roman"/>
          <w:color w:val="000000"/>
          <w:sz w:val="28"/>
          <w:szCs w:val="28"/>
          <w:lang w:val="ru-RU"/>
        </w:rPr>
        <w:t>го</w:t>
      </w:r>
      <w:r w:rsidR="0000732E" w:rsidRPr="00DE3EB5">
        <w:rPr>
          <w:rFonts w:ascii="Times New Roman" w:hAnsi="Times New Roman" w:cs="Times New Roman"/>
          <w:color w:val="000000"/>
          <w:sz w:val="28"/>
          <w:szCs w:val="28"/>
          <w:lang w:val="ru-RU"/>
        </w:rPr>
        <w:t xml:space="preserve"> разумную </w:t>
      </w:r>
      <w:r w:rsidR="00DE3EB5">
        <w:rPr>
          <w:rFonts w:ascii="Times New Roman" w:hAnsi="Times New Roman" w:cs="Times New Roman"/>
          <w:color w:val="000000"/>
          <w:sz w:val="28"/>
          <w:szCs w:val="28"/>
          <w:lang w:val="ru-RU"/>
        </w:rPr>
        <w:t xml:space="preserve">или ограниченную </w:t>
      </w:r>
      <w:r w:rsidR="0000732E" w:rsidRPr="00DE3EB5">
        <w:rPr>
          <w:rFonts w:ascii="Times New Roman" w:hAnsi="Times New Roman" w:cs="Times New Roman"/>
          <w:color w:val="000000"/>
          <w:sz w:val="28"/>
          <w:szCs w:val="28"/>
          <w:lang w:val="ru-RU"/>
        </w:rPr>
        <w:t>уверенность</w:t>
      </w:r>
      <w:r w:rsidR="00DE3EB5">
        <w:rPr>
          <w:rFonts w:ascii="Times New Roman" w:hAnsi="Times New Roman" w:cs="Times New Roman"/>
          <w:color w:val="000000"/>
          <w:sz w:val="28"/>
          <w:szCs w:val="28"/>
          <w:lang w:val="ru-RU"/>
        </w:rPr>
        <w:t xml:space="preserve">, либо не обеспечивающего уверенность. Подтверждение, обеспечивающее разумную уверенность, - это </w:t>
      </w:r>
      <w:r w:rsidR="0000732E" w:rsidRPr="0000732E">
        <w:rPr>
          <w:rFonts w:ascii="Times New Roman" w:hAnsi="Times New Roman" w:cs="Times New Roman"/>
          <w:color w:val="000000"/>
          <w:sz w:val="28"/>
          <w:szCs w:val="28"/>
          <w:lang w:val="ru-RU"/>
        </w:rPr>
        <w:t>выполнение заданий, обеспечивающих разумную уверенность в:</w:t>
      </w:r>
      <w:r w:rsidR="0000732E">
        <w:rPr>
          <w:rFonts w:ascii="Times New Roman" w:hAnsi="Times New Roman" w:cs="Times New Roman"/>
          <w:color w:val="000000"/>
          <w:sz w:val="28"/>
          <w:szCs w:val="28"/>
          <w:lang w:val="ru-RU"/>
        </w:rPr>
        <w:t xml:space="preserve"> </w:t>
      </w:r>
      <w:r w:rsidR="0000732E" w:rsidRPr="0000732E">
        <w:rPr>
          <w:rFonts w:ascii="Times New Roman" w:hAnsi="Times New Roman" w:cs="Times New Roman"/>
          <w:color w:val="000000"/>
          <w:sz w:val="28"/>
          <w:szCs w:val="28"/>
          <w:lang w:val="ru-RU"/>
        </w:rPr>
        <w:t>финансовой информации, не относящейся к прошедшим периодам;</w:t>
      </w:r>
      <w:r w:rsidR="0000732E">
        <w:rPr>
          <w:rFonts w:ascii="Times New Roman" w:hAnsi="Times New Roman" w:cs="Times New Roman"/>
          <w:color w:val="000000"/>
          <w:sz w:val="28"/>
          <w:szCs w:val="28"/>
          <w:lang w:val="ru-RU"/>
        </w:rPr>
        <w:t xml:space="preserve"> </w:t>
      </w:r>
      <w:r w:rsidR="0000732E" w:rsidRPr="0000732E">
        <w:rPr>
          <w:rFonts w:ascii="Times New Roman" w:hAnsi="Times New Roman" w:cs="Times New Roman"/>
          <w:color w:val="000000"/>
          <w:sz w:val="28"/>
          <w:szCs w:val="28"/>
          <w:lang w:val="ru-RU"/>
        </w:rPr>
        <w:t>нефинансовой информации (в том числе в отчетах о выбросах парниковых газов, отчетности о выбросах загрязняющих веществ в атмосферный воздух, отчетности об устойчивом развитии);</w:t>
      </w:r>
      <w:r w:rsidR="0000732E">
        <w:rPr>
          <w:rFonts w:ascii="Times New Roman" w:hAnsi="Times New Roman" w:cs="Times New Roman"/>
          <w:color w:val="000000"/>
          <w:sz w:val="28"/>
          <w:szCs w:val="28"/>
          <w:lang w:val="ru-RU"/>
        </w:rPr>
        <w:t xml:space="preserve"> </w:t>
      </w:r>
      <w:r w:rsidR="0000732E" w:rsidRPr="0000732E">
        <w:rPr>
          <w:rFonts w:ascii="Times New Roman" w:hAnsi="Times New Roman" w:cs="Times New Roman"/>
          <w:color w:val="000000"/>
          <w:sz w:val="28"/>
          <w:szCs w:val="28"/>
          <w:lang w:val="ru-RU"/>
        </w:rPr>
        <w:t>предмете, отличном от информации</w:t>
      </w:r>
      <w:r w:rsidR="00DE3EB5">
        <w:rPr>
          <w:rFonts w:ascii="Times New Roman" w:hAnsi="Times New Roman" w:cs="Times New Roman"/>
          <w:color w:val="000000"/>
          <w:sz w:val="28"/>
          <w:szCs w:val="28"/>
          <w:lang w:val="ru-RU"/>
        </w:rPr>
        <w:t>. Подтверждение, обеспечивающее ограниченную уверенность, может проводиться в следующих формах:</w:t>
      </w:r>
    </w:p>
    <w:p w:rsidR="0000732E" w:rsidRPr="0000732E" w:rsidRDefault="0000732E" w:rsidP="0000732E">
      <w:pPr>
        <w:spacing w:after="0" w:line="240" w:lineRule="auto"/>
        <w:ind w:firstLine="709"/>
        <w:jc w:val="both"/>
        <w:rPr>
          <w:rFonts w:ascii="Times New Roman" w:hAnsi="Times New Roman" w:cs="Times New Roman"/>
          <w:color w:val="000000"/>
          <w:sz w:val="28"/>
          <w:szCs w:val="28"/>
          <w:lang w:val="ru-RU"/>
        </w:rPr>
      </w:pPr>
      <w:r w:rsidRPr="0000732E">
        <w:rPr>
          <w:rFonts w:ascii="Times New Roman" w:hAnsi="Times New Roman" w:cs="Times New Roman"/>
          <w:color w:val="000000"/>
          <w:sz w:val="28"/>
          <w:szCs w:val="28"/>
          <w:lang w:val="ru-RU"/>
        </w:rPr>
        <w:t>обзорная проверка:</w:t>
      </w:r>
      <w:r>
        <w:rPr>
          <w:rFonts w:ascii="Times New Roman" w:hAnsi="Times New Roman" w:cs="Times New Roman"/>
          <w:color w:val="000000"/>
          <w:sz w:val="28"/>
          <w:szCs w:val="28"/>
          <w:lang w:val="ru-RU"/>
        </w:rPr>
        <w:t xml:space="preserve"> </w:t>
      </w:r>
      <w:r w:rsidRPr="0000732E">
        <w:rPr>
          <w:rFonts w:ascii="Times New Roman" w:hAnsi="Times New Roman" w:cs="Times New Roman"/>
          <w:color w:val="000000"/>
          <w:sz w:val="28"/>
          <w:szCs w:val="28"/>
          <w:lang w:val="ru-RU"/>
        </w:rPr>
        <w:t>бухгалтерской (финансовой) отчетности (ее части), включая консолидированную финансовую отчетность;</w:t>
      </w:r>
      <w:r>
        <w:rPr>
          <w:rFonts w:ascii="Times New Roman" w:hAnsi="Times New Roman" w:cs="Times New Roman"/>
          <w:color w:val="000000"/>
          <w:sz w:val="28"/>
          <w:szCs w:val="28"/>
          <w:lang w:val="ru-RU"/>
        </w:rPr>
        <w:t xml:space="preserve"> </w:t>
      </w:r>
      <w:r w:rsidRPr="0000732E">
        <w:rPr>
          <w:rFonts w:ascii="Times New Roman" w:hAnsi="Times New Roman" w:cs="Times New Roman"/>
          <w:color w:val="000000"/>
          <w:sz w:val="28"/>
          <w:szCs w:val="28"/>
          <w:lang w:val="ru-RU"/>
        </w:rPr>
        <w:t>отчетности (ее части), содержащей финансовую информацию, систематизированную по специальным правилам;</w:t>
      </w:r>
      <w:r>
        <w:rPr>
          <w:rFonts w:ascii="Times New Roman" w:hAnsi="Times New Roman" w:cs="Times New Roman"/>
          <w:color w:val="000000"/>
          <w:sz w:val="28"/>
          <w:szCs w:val="28"/>
          <w:lang w:val="ru-RU"/>
        </w:rPr>
        <w:t xml:space="preserve"> </w:t>
      </w:r>
      <w:r w:rsidRPr="0000732E">
        <w:rPr>
          <w:rFonts w:ascii="Times New Roman" w:hAnsi="Times New Roman" w:cs="Times New Roman"/>
          <w:color w:val="000000"/>
          <w:sz w:val="28"/>
          <w:szCs w:val="28"/>
          <w:lang w:val="ru-RU"/>
        </w:rPr>
        <w:t>иной финансовой информации прошедших периодов</w:t>
      </w:r>
      <w:r>
        <w:rPr>
          <w:rFonts w:ascii="Times New Roman" w:hAnsi="Times New Roman" w:cs="Times New Roman"/>
          <w:color w:val="000000"/>
          <w:sz w:val="28"/>
          <w:szCs w:val="28"/>
          <w:lang w:val="ru-RU"/>
        </w:rPr>
        <w:t>;</w:t>
      </w:r>
    </w:p>
    <w:p w:rsidR="0000732E" w:rsidRDefault="0000732E" w:rsidP="0000732E">
      <w:pPr>
        <w:spacing w:after="0" w:line="240" w:lineRule="auto"/>
        <w:ind w:firstLine="709"/>
        <w:jc w:val="both"/>
        <w:rPr>
          <w:rFonts w:ascii="Times New Roman" w:hAnsi="Times New Roman" w:cs="Times New Roman"/>
          <w:color w:val="000000"/>
          <w:sz w:val="28"/>
          <w:szCs w:val="28"/>
          <w:lang w:val="ru-RU"/>
        </w:rPr>
      </w:pPr>
      <w:r w:rsidRPr="0000732E">
        <w:rPr>
          <w:rFonts w:ascii="Times New Roman" w:hAnsi="Times New Roman" w:cs="Times New Roman"/>
          <w:color w:val="000000"/>
          <w:sz w:val="28"/>
          <w:szCs w:val="28"/>
          <w:lang w:val="ru-RU"/>
        </w:rPr>
        <w:t>выполнение заданий, обеспечивающих ограниченную уверенность в:</w:t>
      </w:r>
      <w:r>
        <w:rPr>
          <w:rFonts w:ascii="Times New Roman" w:hAnsi="Times New Roman" w:cs="Times New Roman"/>
          <w:color w:val="000000"/>
          <w:sz w:val="28"/>
          <w:szCs w:val="28"/>
          <w:lang w:val="ru-RU"/>
        </w:rPr>
        <w:t xml:space="preserve"> </w:t>
      </w:r>
      <w:r w:rsidRPr="0000732E">
        <w:rPr>
          <w:rFonts w:ascii="Times New Roman" w:hAnsi="Times New Roman" w:cs="Times New Roman"/>
          <w:color w:val="000000"/>
          <w:sz w:val="28"/>
          <w:szCs w:val="28"/>
          <w:lang w:val="ru-RU"/>
        </w:rPr>
        <w:t>финансовой информации, не относящейся к прошедшим периодам;</w:t>
      </w:r>
      <w:r>
        <w:rPr>
          <w:rFonts w:ascii="Times New Roman" w:hAnsi="Times New Roman" w:cs="Times New Roman"/>
          <w:color w:val="000000"/>
          <w:sz w:val="28"/>
          <w:szCs w:val="28"/>
          <w:lang w:val="ru-RU"/>
        </w:rPr>
        <w:t xml:space="preserve"> </w:t>
      </w:r>
      <w:r w:rsidRPr="0000732E">
        <w:rPr>
          <w:rFonts w:ascii="Times New Roman" w:hAnsi="Times New Roman" w:cs="Times New Roman"/>
          <w:color w:val="000000"/>
          <w:sz w:val="28"/>
          <w:szCs w:val="28"/>
          <w:lang w:val="ru-RU"/>
        </w:rPr>
        <w:t>нефинансовой информации (в том числе в отчетах о выбросах парниковых газов, отчетности о выбросах загрязняющих веществ в атмосферный воздух, отчетности об устойчивом развитии);</w:t>
      </w:r>
      <w:r>
        <w:rPr>
          <w:rFonts w:ascii="Times New Roman" w:hAnsi="Times New Roman" w:cs="Times New Roman"/>
          <w:color w:val="000000"/>
          <w:sz w:val="28"/>
          <w:szCs w:val="28"/>
          <w:lang w:val="ru-RU"/>
        </w:rPr>
        <w:t xml:space="preserve"> </w:t>
      </w:r>
      <w:r w:rsidRPr="0000732E">
        <w:rPr>
          <w:rFonts w:ascii="Times New Roman" w:hAnsi="Times New Roman" w:cs="Times New Roman"/>
          <w:color w:val="000000"/>
          <w:sz w:val="28"/>
          <w:szCs w:val="28"/>
          <w:lang w:val="ru-RU"/>
        </w:rPr>
        <w:t>предмете, отличном от информации</w:t>
      </w:r>
      <w:r w:rsidR="00DE3EB5">
        <w:rPr>
          <w:rFonts w:ascii="Times New Roman" w:hAnsi="Times New Roman" w:cs="Times New Roman"/>
          <w:color w:val="000000"/>
          <w:sz w:val="28"/>
          <w:szCs w:val="28"/>
          <w:lang w:val="ru-RU"/>
        </w:rPr>
        <w:t>.</w:t>
      </w:r>
    </w:p>
    <w:p w:rsidR="00177A40" w:rsidRDefault="00177A40" w:rsidP="0000732E">
      <w:pPr>
        <w:spacing w:after="0" w:line="240" w:lineRule="auto"/>
        <w:ind w:firstLine="709"/>
        <w:jc w:val="both"/>
        <w:rPr>
          <w:rFonts w:ascii="Times New Roman" w:hAnsi="Times New Roman" w:cs="Times New Roman"/>
          <w:color w:val="000000"/>
          <w:sz w:val="28"/>
          <w:szCs w:val="28"/>
          <w:lang w:val="ru-RU"/>
        </w:rPr>
      </w:pPr>
      <w:r w:rsidRPr="00F05460">
        <w:rPr>
          <w:rFonts w:ascii="Times New Roman" w:hAnsi="Times New Roman" w:cs="Times New Roman"/>
          <w:sz w:val="28"/>
          <w:szCs w:val="28"/>
          <w:lang w:val="ru-RU"/>
        </w:rPr>
        <w:t xml:space="preserve">Обзорная проверка предполагает проверку надежности предпосылок составления отчетности </w:t>
      </w:r>
      <w:r w:rsidR="00681D75">
        <w:rPr>
          <w:rFonts w:ascii="Times New Roman" w:hAnsi="Times New Roman" w:cs="Times New Roman"/>
          <w:sz w:val="28"/>
          <w:szCs w:val="28"/>
          <w:lang w:val="ru-RU"/>
        </w:rPr>
        <w:t xml:space="preserve">и </w:t>
      </w:r>
      <w:r w:rsidRPr="00F05460">
        <w:rPr>
          <w:rFonts w:ascii="Times New Roman" w:hAnsi="Times New Roman" w:cs="Times New Roman"/>
          <w:sz w:val="28"/>
          <w:szCs w:val="28"/>
          <w:lang w:val="ru-RU"/>
        </w:rPr>
        <w:t>информации.</w:t>
      </w:r>
      <w:r w:rsidRPr="0000732E">
        <w:rPr>
          <w:rFonts w:ascii="Times New Roman" w:hAnsi="Times New Roman" w:cs="Times New Roman"/>
          <w:color w:val="000000"/>
          <w:sz w:val="28"/>
          <w:szCs w:val="28"/>
          <w:lang w:val="ru-RU"/>
        </w:rPr>
        <w:t xml:space="preserve"> В ходе проверки на основе процедур, которые предоставляют не все доказательства, требующиеся для аудита, можно </w:t>
      </w:r>
      <w:r w:rsidRPr="0000732E">
        <w:rPr>
          <w:rFonts w:ascii="Times New Roman" w:hAnsi="Times New Roman" w:cs="Times New Roman"/>
          <w:color w:val="000000"/>
          <w:sz w:val="28"/>
          <w:szCs w:val="28"/>
          <w:lang w:val="ru-RU"/>
        </w:rPr>
        <w:lastRenderedPageBreak/>
        <w:t xml:space="preserve">определить некоторые факты деятельности организации, которые могли бы заставить аудитора предположить, что </w:t>
      </w:r>
      <w:r w:rsidRPr="00F05460">
        <w:rPr>
          <w:rFonts w:ascii="Times New Roman" w:hAnsi="Times New Roman" w:cs="Times New Roman"/>
          <w:sz w:val="28"/>
          <w:szCs w:val="28"/>
          <w:lang w:val="ru-RU"/>
        </w:rPr>
        <w:t xml:space="preserve">отчетность (информация) не </w:t>
      </w:r>
      <w:r w:rsidRPr="0000732E">
        <w:rPr>
          <w:rFonts w:ascii="Times New Roman" w:hAnsi="Times New Roman" w:cs="Times New Roman"/>
          <w:color w:val="000000"/>
          <w:sz w:val="28"/>
          <w:szCs w:val="28"/>
          <w:lang w:val="ru-RU"/>
        </w:rPr>
        <w:t>была составлена во всех существенных аспектах в соответствии с требованиями к ее составлению. В заключении по обзорной проверке уровень уверенности ниже уровня, предоставляемого в аудиторском заключении.</w:t>
      </w:r>
    </w:p>
    <w:p w:rsidR="0000732E" w:rsidRPr="0000732E" w:rsidRDefault="00DE3EB5" w:rsidP="0000732E">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Подтверждение, не обеспечивающее уверенность, - </w:t>
      </w:r>
      <w:r w:rsidR="0000732E" w:rsidRPr="0000732E">
        <w:rPr>
          <w:rFonts w:ascii="Times New Roman" w:hAnsi="Times New Roman" w:cs="Times New Roman"/>
          <w:color w:val="000000"/>
          <w:sz w:val="28"/>
          <w:szCs w:val="28"/>
          <w:lang w:val="ru-RU"/>
        </w:rPr>
        <w:t>исследование предмета задания заказчика посредством выполнения согласованных с ним и (или) иным лицом процедур.</w:t>
      </w:r>
      <w:r w:rsidR="00177A40">
        <w:rPr>
          <w:rFonts w:ascii="Times New Roman" w:hAnsi="Times New Roman" w:cs="Times New Roman"/>
          <w:color w:val="000000"/>
          <w:sz w:val="28"/>
          <w:szCs w:val="28"/>
          <w:lang w:val="ru-RU"/>
        </w:rPr>
        <w:t xml:space="preserve"> </w:t>
      </w:r>
      <w:r w:rsidR="0000732E" w:rsidRPr="0000732E">
        <w:rPr>
          <w:rFonts w:ascii="Times New Roman" w:hAnsi="Times New Roman" w:cs="Times New Roman"/>
          <w:color w:val="000000"/>
          <w:sz w:val="28"/>
          <w:szCs w:val="28"/>
          <w:lang w:val="ru-RU"/>
        </w:rPr>
        <w:t>При выполнении согласованных процедур (по которым было достигнуто согласие между аудитором, лицом, заключившим договор оказания сопутствующих аудиту услуг, и третьим лицом) подготавлива</w:t>
      </w:r>
      <w:r w:rsidR="0000732E">
        <w:rPr>
          <w:rFonts w:ascii="Times New Roman" w:hAnsi="Times New Roman" w:cs="Times New Roman"/>
          <w:color w:val="000000"/>
          <w:sz w:val="28"/>
          <w:szCs w:val="28"/>
          <w:lang w:val="ru-RU"/>
        </w:rPr>
        <w:t>ется</w:t>
      </w:r>
      <w:r w:rsidR="0000732E" w:rsidRPr="0000732E">
        <w:rPr>
          <w:rFonts w:ascii="Times New Roman" w:hAnsi="Times New Roman" w:cs="Times New Roman"/>
          <w:color w:val="000000"/>
          <w:sz w:val="28"/>
          <w:szCs w:val="28"/>
          <w:lang w:val="ru-RU"/>
        </w:rPr>
        <w:t xml:space="preserve"> отчет о фактах, отмеченных при проведении согласованных процедур, в котором аудитор не выражает мнения о достоверности отчетности и информации. Отчет предоставляется только сторонам, договорившимся о выполнении данных процедур, на основании которого получатели формируют собственные выводы.</w:t>
      </w:r>
    </w:p>
    <w:p w:rsidR="00DD7ED8" w:rsidRDefault="00DD7ED8" w:rsidP="00FA1071">
      <w:pPr>
        <w:spacing w:after="0" w:line="240" w:lineRule="auto"/>
        <w:ind w:firstLine="709"/>
        <w:jc w:val="both"/>
        <w:rPr>
          <w:rFonts w:ascii="Times New Roman" w:hAnsi="Times New Roman" w:cs="Times New Roman"/>
          <w:color w:val="000000" w:themeColor="text1"/>
          <w:sz w:val="28"/>
          <w:szCs w:val="28"/>
          <w:lang w:val="ru-RU"/>
        </w:rPr>
      </w:pPr>
    </w:p>
    <w:p w:rsidR="00F37B8A" w:rsidRPr="00F37B8A" w:rsidRDefault="00F37B8A" w:rsidP="00F37B8A">
      <w:pPr>
        <w:spacing w:after="0" w:line="240" w:lineRule="auto"/>
        <w:jc w:val="both"/>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 xml:space="preserve">Случаи обязательного подтверждения </w:t>
      </w:r>
      <w:r w:rsidR="004D7C69">
        <w:rPr>
          <w:rFonts w:ascii="Times New Roman" w:hAnsi="Times New Roman" w:cs="Times New Roman"/>
          <w:b/>
          <w:color w:val="000000" w:themeColor="text1"/>
          <w:sz w:val="28"/>
          <w:szCs w:val="28"/>
          <w:lang w:val="ru-RU"/>
        </w:rPr>
        <w:t>отчетности (</w:t>
      </w:r>
      <w:r>
        <w:rPr>
          <w:rFonts w:ascii="Times New Roman" w:hAnsi="Times New Roman" w:cs="Times New Roman"/>
          <w:b/>
          <w:color w:val="000000" w:themeColor="text1"/>
          <w:sz w:val="28"/>
          <w:szCs w:val="28"/>
          <w:lang w:val="ru-RU"/>
        </w:rPr>
        <w:t>информации</w:t>
      </w:r>
      <w:r w:rsidR="004D7C69">
        <w:rPr>
          <w:rFonts w:ascii="Times New Roman" w:hAnsi="Times New Roman" w:cs="Times New Roman"/>
          <w:b/>
          <w:color w:val="000000" w:themeColor="text1"/>
          <w:sz w:val="28"/>
          <w:szCs w:val="28"/>
          <w:lang w:val="ru-RU"/>
        </w:rPr>
        <w:t>)</w:t>
      </w:r>
      <w:r>
        <w:rPr>
          <w:rFonts w:ascii="Times New Roman" w:hAnsi="Times New Roman" w:cs="Times New Roman"/>
          <w:b/>
          <w:color w:val="000000" w:themeColor="text1"/>
          <w:sz w:val="28"/>
          <w:szCs w:val="28"/>
          <w:lang w:val="ru-RU"/>
        </w:rPr>
        <w:t xml:space="preserve"> в иных формах</w:t>
      </w:r>
    </w:p>
    <w:p w:rsidR="00486025" w:rsidRDefault="00AF6982" w:rsidP="00AF6982">
      <w:pPr>
        <w:spacing w:after="0" w:line="240" w:lineRule="auto"/>
        <w:ind w:firstLine="709"/>
        <w:jc w:val="both"/>
        <w:rPr>
          <w:rFonts w:ascii="Times New Roman" w:hAnsi="Times New Roman" w:cs="Times New Roman"/>
          <w:color w:val="000000" w:themeColor="text1"/>
          <w:sz w:val="28"/>
          <w:szCs w:val="28"/>
          <w:lang w:val="ru-RU"/>
        </w:rPr>
      </w:pPr>
      <w:r w:rsidRPr="0000732E">
        <w:rPr>
          <w:rFonts w:ascii="Times New Roman" w:hAnsi="Times New Roman" w:cs="Times New Roman"/>
          <w:color w:val="000000"/>
          <w:sz w:val="28"/>
          <w:szCs w:val="28"/>
          <w:lang w:val="ru-RU"/>
        </w:rPr>
        <w:t xml:space="preserve">Случаи обязательного подтверждения </w:t>
      </w:r>
      <w:r w:rsidR="004D7C69">
        <w:rPr>
          <w:rFonts w:ascii="Times New Roman" w:hAnsi="Times New Roman" w:cs="Times New Roman"/>
          <w:color w:val="000000"/>
          <w:sz w:val="28"/>
          <w:szCs w:val="28"/>
          <w:lang w:val="ru-RU"/>
        </w:rPr>
        <w:t xml:space="preserve">отчетности </w:t>
      </w:r>
      <w:r w:rsidRPr="0000732E">
        <w:rPr>
          <w:rFonts w:ascii="Times New Roman" w:hAnsi="Times New Roman" w:cs="Times New Roman"/>
          <w:color w:val="000000"/>
          <w:sz w:val="28"/>
          <w:szCs w:val="28"/>
          <w:lang w:val="ru-RU"/>
        </w:rPr>
        <w:t xml:space="preserve">информации в формах, отличных от аудита, достаточно редки в законодательстве Российской Федерации. </w:t>
      </w:r>
      <w:r w:rsidR="00486025">
        <w:rPr>
          <w:rFonts w:ascii="Times New Roman" w:hAnsi="Times New Roman" w:cs="Times New Roman"/>
          <w:color w:val="000000" w:themeColor="text1"/>
          <w:sz w:val="28"/>
          <w:szCs w:val="28"/>
          <w:lang w:val="ru-RU"/>
        </w:rPr>
        <w:t xml:space="preserve">Перечень таких случаев приведен </w:t>
      </w:r>
      <w:r w:rsidR="00486025" w:rsidRPr="005D39D9">
        <w:rPr>
          <w:rFonts w:ascii="Times New Roman" w:hAnsi="Times New Roman" w:cs="Times New Roman"/>
          <w:color w:val="000000" w:themeColor="text1"/>
          <w:sz w:val="28"/>
          <w:szCs w:val="28"/>
          <w:lang w:val="ru-RU"/>
        </w:rPr>
        <w:t xml:space="preserve">в приложении № </w:t>
      </w:r>
      <w:r w:rsidR="00486025">
        <w:rPr>
          <w:rFonts w:ascii="Times New Roman" w:hAnsi="Times New Roman" w:cs="Times New Roman"/>
          <w:color w:val="000000" w:themeColor="text1"/>
          <w:sz w:val="28"/>
          <w:szCs w:val="28"/>
          <w:lang w:val="ru-RU"/>
        </w:rPr>
        <w:t>2</w:t>
      </w:r>
      <w:r w:rsidR="00486025" w:rsidRPr="005D39D9">
        <w:rPr>
          <w:rFonts w:ascii="Times New Roman" w:hAnsi="Times New Roman" w:cs="Times New Roman"/>
          <w:color w:val="000000" w:themeColor="text1"/>
          <w:sz w:val="28"/>
          <w:szCs w:val="28"/>
          <w:lang w:val="ru-RU"/>
        </w:rPr>
        <w:t>.</w:t>
      </w:r>
      <w:r w:rsidR="00486025">
        <w:rPr>
          <w:rFonts w:ascii="Times New Roman" w:hAnsi="Times New Roman" w:cs="Times New Roman"/>
          <w:color w:val="000000" w:themeColor="text1"/>
          <w:sz w:val="28"/>
          <w:szCs w:val="28"/>
          <w:lang w:val="ru-RU"/>
        </w:rPr>
        <w:t xml:space="preserve"> </w:t>
      </w:r>
      <w:r w:rsidR="00775AC7">
        <w:rPr>
          <w:rFonts w:ascii="Times New Roman" w:hAnsi="Times New Roman" w:cs="Times New Roman"/>
          <w:color w:val="000000" w:themeColor="text1"/>
          <w:sz w:val="28"/>
          <w:szCs w:val="28"/>
          <w:lang w:val="ru-RU"/>
        </w:rPr>
        <w:t xml:space="preserve">На практике наиболее распространенными являются следующие формы </w:t>
      </w:r>
      <w:r w:rsidR="00486025">
        <w:rPr>
          <w:rFonts w:ascii="Times New Roman" w:hAnsi="Times New Roman" w:cs="Times New Roman"/>
          <w:color w:val="000000" w:themeColor="text1"/>
          <w:sz w:val="28"/>
          <w:szCs w:val="28"/>
          <w:lang w:val="ru-RU"/>
        </w:rPr>
        <w:t>подтверждени</w:t>
      </w:r>
      <w:r w:rsidR="00775AC7">
        <w:rPr>
          <w:rFonts w:ascii="Times New Roman" w:hAnsi="Times New Roman" w:cs="Times New Roman"/>
          <w:color w:val="000000" w:themeColor="text1"/>
          <w:sz w:val="28"/>
          <w:szCs w:val="28"/>
          <w:lang w:val="ru-RU"/>
        </w:rPr>
        <w:t>я</w:t>
      </w:r>
      <w:r w:rsidR="00486025">
        <w:rPr>
          <w:rFonts w:ascii="Times New Roman" w:hAnsi="Times New Roman" w:cs="Times New Roman"/>
          <w:color w:val="000000" w:themeColor="text1"/>
          <w:sz w:val="28"/>
          <w:szCs w:val="28"/>
          <w:lang w:val="ru-RU"/>
        </w:rPr>
        <w:t xml:space="preserve"> отчетности (информации)</w:t>
      </w:r>
      <w:r w:rsidR="00775AC7">
        <w:rPr>
          <w:rFonts w:ascii="Times New Roman" w:hAnsi="Times New Roman" w:cs="Times New Roman"/>
          <w:color w:val="000000" w:themeColor="text1"/>
          <w:sz w:val="28"/>
          <w:szCs w:val="28"/>
          <w:lang w:val="ru-RU"/>
        </w:rPr>
        <w:t>, отличные от аудита</w:t>
      </w:r>
      <w:r w:rsidR="00486025">
        <w:rPr>
          <w:rFonts w:ascii="Times New Roman" w:hAnsi="Times New Roman" w:cs="Times New Roman"/>
          <w:color w:val="000000" w:themeColor="text1"/>
          <w:sz w:val="28"/>
          <w:szCs w:val="28"/>
          <w:lang w:val="ru-RU"/>
        </w:rPr>
        <w:t>:</w:t>
      </w:r>
    </w:p>
    <w:p w:rsidR="00486025" w:rsidRDefault="00486025" w:rsidP="00AF698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themeColor="text1"/>
          <w:sz w:val="28"/>
          <w:szCs w:val="28"/>
          <w:lang w:val="ru-RU"/>
        </w:rPr>
        <w:t>обзорная проверка консолидированной финансовой отчетности</w:t>
      </w:r>
      <w:r w:rsidRPr="00486025">
        <w:rPr>
          <w:rFonts w:ascii="Times New Roman" w:hAnsi="Times New Roman" w:cs="Times New Roman"/>
          <w:iCs/>
          <w:color w:val="000000"/>
          <w:sz w:val="28"/>
          <w:szCs w:val="28"/>
          <w:lang w:val="ru-RU"/>
        </w:rPr>
        <w:t xml:space="preserve"> </w:t>
      </w:r>
      <w:r w:rsidRPr="0000732E">
        <w:rPr>
          <w:rFonts w:ascii="Times New Roman" w:hAnsi="Times New Roman" w:cs="Times New Roman"/>
          <w:iCs/>
          <w:color w:val="000000"/>
          <w:sz w:val="28"/>
          <w:szCs w:val="28"/>
          <w:lang w:val="ru-RU"/>
        </w:rPr>
        <w:t>за первое полугодие</w:t>
      </w:r>
      <w:r>
        <w:rPr>
          <w:rFonts w:ascii="Times New Roman" w:hAnsi="Times New Roman" w:cs="Times New Roman"/>
          <w:iCs/>
          <w:color w:val="000000"/>
          <w:sz w:val="28"/>
          <w:szCs w:val="28"/>
          <w:lang w:val="ru-RU"/>
        </w:rPr>
        <w:t xml:space="preserve"> </w:t>
      </w:r>
      <w:r w:rsidRPr="0000732E">
        <w:rPr>
          <w:rFonts w:ascii="Times New Roman" w:hAnsi="Times New Roman" w:cs="Times New Roman"/>
          <w:iCs/>
          <w:color w:val="000000"/>
          <w:sz w:val="28"/>
          <w:szCs w:val="28"/>
          <w:lang w:val="ru-RU"/>
        </w:rPr>
        <w:t>отчетного года</w:t>
      </w:r>
      <w:r>
        <w:rPr>
          <w:rFonts w:ascii="Times New Roman" w:hAnsi="Times New Roman" w:cs="Times New Roman"/>
          <w:sz w:val="28"/>
          <w:szCs w:val="28"/>
          <w:lang w:val="ru-RU"/>
        </w:rPr>
        <w:t>;</w:t>
      </w:r>
    </w:p>
    <w:p w:rsidR="00937D24" w:rsidRDefault="000A0AC5" w:rsidP="00AF6982">
      <w:pPr>
        <w:spacing w:after="0" w:line="240" w:lineRule="auto"/>
        <w:ind w:firstLine="709"/>
        <w:jc w:val="both"/>
        <w:rPr>
          <w:rFonts w:ascii="Times New Roman" w:hAnsi="Times New Roman" w:cs="Times New Roman"/>
          <w:color w:val="000000"/>
          <w:sz w:val="28"/>
          <w:szCs w:val="28"/>
          <w:lang w:val="ru-RU"/>
        </w:rPr>
      </w:pPr>
      <w:r w:rsidRPr="0000732E">
        <w:rPr>
          <w:rFonts w:ascii="Times New Roman" w:hAnsi="Times New Roman" w:cs="Times New Roman"/>
          <w:color w:val="000000"/>
          <w:sz w:val="28"/>
          <w:szCs w:val="28"/>
          <w:lang w:val="ru-RU"/>
        </w:rPr>
        <w:t xml:space="preserve">выполнение заданий, обеспечивающих </w:t>
      </w:r>
      <w:r w:rsidR="00937D24">
        <w:rPr>
          <w:rFonts w:ascii="Times New Roman" w:hAnsi="Times New Roman" w:cs="Times New Roman"/>
          <w:color w:val="000000"/>
          <w:sz w:val="28"/>
          <w:szCs w:val="28"/>
          <w:lang w:val="ru-RU"/>
        </w:rPr>
        <w:t xml:space="preserve">ограниченную </w:t>
      </w:r>
      <w:r w:rsidRPr="0000732E">
        <w:rPr>
          <w:rFonts w:ascii="Times New Roman" w:hAnsi="Times New Roman" w:cs="Times New Roman"/>
          <w:color w:val="000000"/>
          <w:sz w:val="28"/>
          <w:szCs w:val="28"/>
          <w:lang w:val="ru-RU"/>
        </w:rPr>
        <w:t>уверенность в</w:t>
      </w:r>
      <w:r w:rsidR="00B03B35">
        <w:rPr>
          <w:rFonts w:ascii="Times New Roman" w:hAnsi="Times New Roman" w:cs="Times New Roman"/>
          <w:color w:val="000000"/>
          <w:sz w:val="28"/>
          <w:szCs w:val="28"/>
          <w:lang w:val="ru-RU"/>
        </w:rPr>
        <w:t>:</w:t>
      </w:r>
      <w:r w:rsidRPr="000A0AC5">
        <w:rPr>
          <w:rFonts w:ascii="Times New Roman" w:hAnsi="Times New Roman" w:cs="Times New Roman"/>
          <w:color w:val="000000"/>
          <w:sz w:val="28"/>
          <w:szCs w:val="28"/>
          <w:lang w:val="ru-RU"/>
        </w:rPr>
        <w:t xml:space="preserve"> </w:t>
      </w:r>
      <w:r w:rsidR="00937D24">
        <w:rPr>
          <w:rFonts w:ascii="Times New Roman" w:hAnsi="Times New Roman" w:cs="Times New Roman"/>
          <w:color w:val="000000"/>
          <w:sz w:val="28"/>
          <w:szCs w:val="28"/>
          <w:lang w:val="ru-RU"/>
        </w:rPr>
        <w:t>выполнении обязательных нормативов кредитной организацией</w:t>
      </w:r>
      <w:r w:rsidR="00B03B35">
        <w:rPr>
          <w:rFonts w:ascii="Times New Roman" w:hAnsi="Times New Roman" w:cs="Times New Roman"/>
          <w:color w:val="000000"/>
          <w:sz w:val="28"/>
          <w:szCs w:val="28"/>
          <w:lang w:val="ru-RU"/>
        </w:rPr>
        <w:t>; выполнении</w:t>
      </w:r>
      <w:r w:rsidR="00937D24">
        <w:rPr>
          <w:rFonts w:ascii="Times New Roman" w:hAnsi="Times New Roman" w:cs="Times New Roman"/>
          <w:color w:val="000000"/>
          <w:sz w:val="28"/>
          <w:szCs w:val="28"/>
          <w:lang w:val="ru-RU"/>
        </w:rPr>
        <w:t xml:space="preserve"> требований финансовой устойчивости и платежеспособности страховой организации, общества взаимного страхования</w:t>
      </w:r>
      <w:r w:rsidR="00B03B35">
        <w:rPr>
          <w:rFonts w:ascii="Times New Roman" w:hAnsi="Times New Roman" w:cs="Times New Roman"/>
          <w:color w:val="000000"/>
          <w:sz w:val="28"/>
          <w:szCs w:val="28"/>
          <w:lang w:val="ru-RU"/>
        </w:rPr>
        <w:t>; системе внутреннего контроля и организации систем управления рисками кредитной организации;</w:t>
      </w:r>
      <w:r w:rsidR="00B03B35" w:rsidRPr="00B03B35">
        <w:rPr>
          <w:rFonts w:ascii="Times New Roman" w:hAnsi="Times New Roman" w:cs="Times New Roman"/>
          <w:color w:val="000000"/>
          <w:sz w:val="28"/>
          <w:szCs w:val="28"/>
          <w:lang w:val="ru-RU"/>
        </w:rPr>
        <w:t xml:space="preserve"> </w:t>
      </w:r>
      <w:r w:rsidR="00B03B35">
        <w:rPr>
          <w:rFonts w:ascii="Times New Roman" w:hAnsi="Times New Roman" w:cs="Times New Roman"/>
          <w:color w:val="000000"/>
          <w:sz w:val="28"/>
          <w:szCs w:val="28"/>
          <w:lang w:val="ru-RU"/>
        </w:rPr>
        <w:t>эффективности организации системы внутреннего контроля страховой организации, общества взаимного страхования;</w:t>
      </w:r>
      <w:r w:rsidR="00B03B35" w:rsidRPr="00B03B35">
        <w:rPr>
          <w:rFonts w:ascii="Times New Roman" w:hAnsi="Times New Roman" w:cs="Times New Roman"/>
          <w:color w:val="000000"/>
          <w:sz w:val="28"/>
          <w:szCs w:val="28"/>
          <w:lang w:val="ru-RU"/>
        </w:rPr>
        <w:t xml:space="preserve"> </w:t>
      </w:r>
      <w:r w:rsidR="00B03B35">
        <w:rPr>
          <w:rFonts w:ascii="Times New Roman" w:hAnsi="Times New Roman" w:cs="Times New Roman"/>
          <w:color w:val="000000"/>
          <w:sz w:val="28"/>
          <w:szCs w:val="28"/>
          <w:lang w:val="ru-RU"/>
        </w:rPr>
        <w:t>отчете  о реализации долгосрочной программы развития и выполнении ключевых показателей эффективности деятельности</w:t>
      </w:r>
      <w:r w:rsidR="00B03B35" w:rsidRPr="000A0AC5">
        <w:rPr>
          <w:rFonts w:ascii="Times New Roman" w:hAnsi="Times New Roman" w:cs="Times New Roman"/>
          <w:color w:val="000000"/>
          <w:sz w:val="28"/>
          <w:szCs w:val="28"/>
          <w:lang w:val="ru-RU"/>
        </w:rPr>
        <w:t xml:space="preserve"> </w:t>
      </w:r>
      <w:r w:rsidR="00B03B35" w:rsidRPr="0000732E">
        <w:rPr>
          <w:rFonts w:ascii="Times New Roman" w:hAnsi="Times New Roman" w:cs="Times New Roman"/>
          <w:color w:val="000000"/>
          <w:sz w:val="28"/>
          <w:szCs w:val="28"/>
          <w:lang w:val="ru-RU"/>
        </w:rPr>
        <w:t>акционерных общества</w:t>
      </w:r>
      <w:r w:rsidR="00B03B35">
        <w:rPr>
          <w:rFonts w:ascii="Times New Roman" w:hAnsi="Times New Roman" w:cs="Times New Roman"/>
          <w:color w:val="000000"/>
          <w:sz w:val="28"/>
          <w:szCs w:val="28"/>
          <w:lang w:val="ru-RU"/>
        </w:rPr>
        <w:t xml:space="preserve">; </w:t>
      </w:r>
    </w:p>
    <w:p w:rsidR="000A0AC5" w:rsidRDefault="00937D24" w:rsidP="00AF6982">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исследование данных, содержащихся в отчетности иностранного юридического лица - учредителя российского общества с ограниченной ответственностью - субъекта малого предпринимательства, </w:t>
      </w:r>
      <w:r w:rsidRPr="0000732E">
        <w:rPr>
          <w:rFonts w:ascii="Times New Roman" w:hAnsi="Times New Roman" w:cs="Times New Roman"/>
          <w:color w:val="000000"/>
          <w:sz w:val="28"/>
          <w:szCs w:val="28"/>
          <w:lang w:val="ru-RU"/>
        </w:rPr>
        <w:t xml:space="preserve">посредством выполнения согласованных с </w:t>
      </w:r>
      <w:r>
        <w:rPr>
          <w:rFonts w:ascii="Times New Roman" w:hAnsi="Times New Roman" w:cs="Times New Roman"/>
          <w:color w:val="000000"/>
          <w:sz w:val="28"/>
          <w:szCs w:val="28"/>
          <w:lang w:val="ru-RU"/>
        </w:rPr>
        <w:t>заказчиком</w:t>
      </w:r>
      <w:r w:rsidRPr="0000732E">
        <w:rPr>
          <w:rFonts w:ascii="Times New Roman" w:hAnsi="Times New Roman" w:cs="Times New Roman"/>
          <w:color w:val="000000"/>
          <w:sz w:val="28"/>
          <w:szCs w:val="28"/>
          <w:lang w:val="ru-RU"/>
        </w:rPr>
        <w:t xml:space="preserve"> процедур</w:t>
      </w:r>
      <w:r w:rsidR="00B03B35">
        <w:rPr>
          <w:rFonts w:ascii="Times New Roman" w:hAnsi="Times New Roman" w:cs="Times New Roman"/>
          <w:color w:val="000000"/>
          <w:sz w:val="28"/>
          <w:szCs w:val="28"/>
          <w:lang w:val="ru-RU"/>
        </w:rPr>
        <w:t>.</w:t>
      </w:r>
      <w:r w:rsidR="000A0AC5">
        <w:rPr>
          <w:rFonts w:ascii="Times New Roman" w:hAnsi="Times New Roman" w:cs="Times New Roman"/>
          <w:color w:val="000000"/>
          <w:sz w:val="28"/>
          <w:szCs w:val="28"/>
          <w:lang w:val="ru-RU"/>
        </w:rPr>
        <w:t xml:space="preserve">  </w:t>
      </w:r>
    </w:p>
    <w:p w:rsidR="00B30058" w:rsidRDefault="00B30058" w:rsidP="00B30058">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В последние годы независимое подтверждение широко практикуется в отношении публичной нефинансовой отчетности (отчетности об устойчивом развитии). Оно предусмотрено Концепцией развития публичной нефинансовой </w:t>
      </w:r>
      <w:r>
        <w:rPr>
          <w:rFonts w:ascii="Times New Roman" w:hAnsi="Times New Roman" w:cs="Times New Roman"/>
          <w:color w:val="000000"/>
          <w:sz w:val="28"/>
          <w:szCs w:val="28"/>
          <w:lang w:val="ru-RU"/>
        </w:rPr>
        <w:lastRenderedPageBreak/>
        <w:t xml:space="preserve">отчетности, утвержденной распоряжением Правительства Российской Федерации от 5 мая 2017 г. № 876-р, и разрабатываемым в соответствии с ней проектом федерального закона. Согласно Концепции предметом подтверждения могут быть сам </w:t>
      </w:r>
      <w:r>
        <w:rPr>
          <w:rFonts w:ascii="Times New Roman" w:hAnsi="Times New Roman" w:cs="Times New Roman"/>
          <w:sz w:val="28"/>
          <w:szCs w:val="28"/>
          <w:lang w:val="ru-RU"/>
        </w:rPr>
        <w:t xml:space="preserve">публичный нефинансовый отчет (его часть или отдельные показатели в его составе), а также процедуры и процессы, связанные с подготовкой публичной нефинансовой отчетности. Подтверждение этого вида отчетности обычно проводится в форме </w:t>
      </w:r>
      <w:r w:rsidRPr="0000732E">
        <w:rPr>
          <w:rFonts w:ascii="Times New Roman" w:hAnsi="Times New Roman" w:cs="Times New Roman"/>
          <w:color w:val="000000"/>
          <w:sz w:val="28"/>
          <w:szCs w:val="28"/>
          <w:lang w:val="ru-RU"/>
        </w:rPr>
        <w:t>выполнени</w:t>
      </w:r>
      <w:r>
        <w:rPr>
          <w:rFonts w:ascii="Times New Roman" w:hAnsi="Times New Roman" w:cs="Times New Roman"/>
          <w:color w:val="000000"/>
          <w:sz w:val="28"/>
          <w:szCs w:val="28"/>
          <w:lang w:val="ru-RU"/>
        </w:rPr>
        <w:t>я</w:t>
      </w:r>
      <w:r w:rsidRPr="0000732E">
        <w:rPr>
          <w:rFonts w:ascii="Times New Roman" w:hAnsi="Times New Roman" w:cs="Times New Roman"/>
          <w:color w:val="000000"/>
          <w:sz w:val="28"/>
          <w:szCs w:val="28"/>
          <w:lang w:val="ru-RU"/>
        </w:rPr>
        <w:t xml:space="preserve"> задани</w:t>
      </w:r>
      <w:r>
        <w:rPr>
          <w:rFonts w:ascii="Times New Roman" w:hAnsi="Times New Roman" w:cs="Times New Roman"/>
          <w:color w:val="000000"/>
          <w:sz w:val="28"/>
          <w:szCs w:val="28"/>
          <w:lang w:val="ru-RU"/>
        </w:rPr>
        <w:t>я</w:t>
      </w:r>
      <w:r w:rsidRPr="0000732E">
        <w:rPr>
          <w:rFonts w:ascii="Times New Roman" w:hAnsi="Times New Roman" w:cs="Times New Roman"/>
          <w:color w:val="000000"/>
          <w:sz w:val="28"/>
          <w:szCs w:val="28"/>
          <w:lang w:val="ru-RU"/>
        </w:rPr>
        <w:t>, обеспечивающ</w:t>
      </w:r>
      <w:r>
        <w:rPr>
          <w:rFonts w:ascii="Times New Roman" w:hAnsi="Times New Roman" w:cs="Times New Roman"/>
          <w:color w:val="000000"/>
          <w:sz w:val="28"/>
          <w:szCs w:val="28"/>
          <w:lang w:val="ru-RU"/>
        </w:rPr>
        <w:t>его</w:t>
      </w:r>
      <w:r w:rsidRPr="0000732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ограниченную </w:t>
      </w:r>
      <w:r w:rsidRPr="0000732E">
        <w:rPr>
          <w:rFonts w:ascii="Times New Roman" w:hAnsi="Times New Roman" w:cs="Times New Roman"/>
          <w:color w:val="000000"/>
          <w:sz w:val="28"/>
          <w:szCs w:val="28"/>
          <w:lang w:val="ru-RU"/>
        </w:rPr>
        <w:t>уверенность</w:t>
      </w:r>
      <w:r>
        <w:rPr>
          <w:rFonts w:ascii="Times New Roman" w:hAnsi="Times New Roman" w:cs="Times New Roman"/>
          <w:color w:val="000000"/>
          <w:sz w:val="28"/>
          <w:szCs w:val="28"/>
          <w:lang w:val="ru-RU"/>
        </w:rPr>
        <w:t xml:space="preserve">, отличного от обзорной проверки, в соответствии с </w:t>
      </w:r>
      <w:r w:rsidRPr="000F61EF">
        <w:rPr>
          <w:rFonts w:ascii="Times New Roman" w:hAnsi="Times New Roman" w:cs="Times New Roman"/>
          <w:sz w:val="28"/>
          <w:lang w:val="ru-RU"/>
        </w:rPr>
        <w:t>международны</w:t>
      </w:r>
      <w:r>
        <w:rPr>
          <w:rFonts w:ascii="Times New Roman" w:hAnsi="Times New Roman" w:cs="Times New Roman"/>
          <w:sz w:val="28"/>
          <w:lang w:val="ru-RU"/>
        </w:rPr>
        <w:t>м</w:t>
      </w:r>
      <w:r w:rsidRPr="000F61EF">
        <w:rPr>
          <w:rFonts w:ascii="Times New Roman" w:hAnsi="Times New Roman" w:cs="Times New Roman"/>
          <w:sz w:val="28"/>
          <w:lang w:val="ru-RU"/>
        </w:rPr>
        <w:t xml:space="preserve"> стандарт</w:t>
      </w:r>
      <w:r>
        <w:rPr>
          <w:rFonts w:ascii="Times New Roman" w:hAnsi="Times New Roman" w:cs="Times New Roman"/>
          <w:sz w:val="28"/>
          <w:lang w:val="ru-RU"/>
        </w:rPr>
        <w:t>ом</w:t>
      </w:r>
      <w:r w:rsidRPr="000F61EF">
        <w:rPr>
          <w:rFonts w:ascii="Times New Roman" w:hAnsi="Times New Roman" w:cs="Times New Roman"/>
          <w:sz w:val="28"/>
          <w:lang w:val="ru-RU"/>
        </w:rPr>
        <w:t xml:space="preserve"> заданий, обеспечивающих уверенность, 3000 (пересмотренный)</w:t>
      </w:r>
      <w:r>
        <w:rPr>
          <w:rFonts w:ascii="Times New Roman" w:hAnsi="Times New Roman" w:cs="Times New Roman"/>
          <w:sz w:val="28"/>
          <w:lang w:val="ru-RU"/>
        </w:rPr>
        <w:t xml:space="preserve"> </w:t>
      </w:r>
      <w:r w:rsidRPr="00563C54">
        <w:rPr>
          <w:rFonts w:ascii="Times New Roman" w:hAnsi="Times New Roman" w:cs="Times New Roman"/>
          <w:sz w:val="28"/>
          <w:lang w:val="ru-RU"/>
        </w:rPr>
        <w:t>«</w:t>
      </w:r>
      <w:r w:rsidR="00563C54">
        <w:rPr>
          <w:rFonts w:ascii="Times New Roman" w:hAnsi="Times New Roman" w:cs="Times New Roman"/>
          <w:sz w:val="28"/>
          <w:lang w:val="ru-RU"/>
        </w:rPr>
        <w:t>Задания, обеспечивающие уверенность, отличные от аудита и обзорной проверки финансовой информации прошедших периодов</w:t>
      </w:r>
      <w:r w:rsidRPr="00563C54">
        <w:rPr>
          <w:rFonts w:ascii="Times New Roman" w:hAnsi="Times New Roman" w:cs="Times New Roman"/>
          <w:sz w:val="28"/>
          <w:lang w:val="ru-RU"/>
        </w:rPr>
        <w:t>»</w:t>
      </w:r>
      <w:r w:rsidR="007178F1">
        <w:rPr>
          <w:rFonts w:ascii="Times New Roman" w:hAnsi="Times New Roman" w:cs="Times New Roman"/>
          <w:sz w:val="28"/>
          <w:lang w:val="ru-RU"/>
        </w:rPr>
        <w:t xml:space="preserve"> либо </w:t>
      </w:r>
      <w:r w:rsidR="007178F1" w:rsidRPr="008B1F3A">
        <w:rPr>
          <w:rFonts w:ascii="Times New Roman" w:hAnsi="Times New Roman" w:cs="Times New Roman"/>
          <w:color w:val="000000" w:themeColor="text1"/>
          <w:sz w:val="28"/>
          <w:lang w:val="ru-RU"/>
        </w:rPr>
        <w:t>3410 «Задания, обеспечивающие уверенность, в отношении отчетности о выбросах парниковых газов»</w:t>
      </w:r>
      <w:r>
        <w:rPr>
          <w:rFonts w:ascii="Times New Roman" w:hAnsi="Times New Roman" w:cs="Times New Roman"/>
          <w:sz w:val="28"/>
          <w:lang w:val="ru-RU"/>
        </w:rPr>
        <w:t>.</w:t>
      </w:r>
    </w:p>
    <w:p w:rsidR="000A0AC5" w:rsidRDefault="000A0AC5" w:rsidP="00AF6982">
      <w:pPr>
        <w:spacing w:after="0" w:line="240" w:lineRule="auto"/>
        <w:ind w:firstLine="709"/>
        <w:jc w:val="both"/>
        <w:rPr>
          <w:rFonts w:ascii="Times New Roman" w:hAnsi="Times New Roman" w:cs="Times New Roman"/>
          <w:color w:val="000000"/>
          <w:sz w:val="28"/>
          <w:szCs w:val="28"/>
          <w:lang w:val="ru-RU"/>
        </w:rPr>
      </w:pPr>
    </w:p>
    <w:p w:rsidR="00F37B8A" w:rsidRPr="00F37B8A" w:rsidRDefault="00F37B8A" w:rsidP="00F37B8A">
      <w:pPr>
        <w:spacing w:after="0" w:line="240" w:lineRule="auto"/>
        <w:jc w:val="both"/>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 xml:space="preserve">Субъекты обязательного подтверждения </w:t>
      </w:r>
      <w:r w:rsidR="004D7C69">
        <w:rPr>
          <w:rFonts w:ascii="Times New Roman" w:hAnsi="Times New Roman" w:cs="Times New Roman"/>
          <w:b/>
          <w:color w:val="000000" w:themeColor="text1"/>
          <w:sz w:val="28"/>
          <w:szCs w:val="28"/>
          <w:lang w:val="ru-RU"/>
        </w:rPr>
        <w:t>отчетности (</w:t>
      </w:r>
      <w:r>
        <w:rPr>
          <w:rFonts w:ascii="Times New Roman" w:hAnsi="Times New Roman" w:cs="Times New Roman"/>
          <w:b/>
          <w:color w:val="000000" w:themeColor="text1"/>
          <w:sz w:val="28"/>
          <w:szCs w:val="28"/>
          <w:lang w:val="ru-RU"/>
        </w:rPr>
        <w:t>информации</w:t>
      </w:r>
      <w:r w:rsidR="004D7C69">
        <w:rPr>
          <w:rFonts w:ascii="Times New Roman" w:hAnsi="Times New Roman" w:cs="Times New Roman"/>
          <w:b/>
          <w:color w:val="000000" w:themeColor="text1"/>
          <w:sz w:val="28"/>
          <w:szCs w:val="28"/>
          <w:lang w:val="ru-RU"/>
        </w:rPr>
        <w:t>)</w:t>
      </w:r>
      <w:r>
        <w:rPr>
          <w:rFonts w:ascii="Times New Roman" w:hAnsi="Times New Roman" w:cs="Times New Roman"/>
          <w:b/>
          <w:color w:val="000000" w:themeColor="text1"/>
          <w:sz w:val="28"/>
          <w:szCs w:val="28"/>
          <w:lang w:val="ru-RU"/>
        </w:rPr>
        <w:t xml:space="preserve"> в иных формах</w:t>
      </w:r>
    </w:p>
    <w:p w:rsidR="002E76A6" w:rsidRDefault="002E76A6" w:rsidP="002E76A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8"/>
          <w:szCs w:val="28"/>
          <w:lang w:val="ru-RU"/>
        </w:rPr>
      </w:pPr>
      <w:r w:rsidRPr="0000732E">
        <w:rPr>
          <w:rFonts w:ascii="Times New Roman" w:hAnsi="Times New Roman" w:cs="Times New Roman"/>
          <w:color w:val="000000"/>
          <w:sz w:val="28"/>
          <w:szCs w:val="28"/>
          <w:lang w:val="ru-RU"/>
        </w:rPr>
        <w:t>Исходя из Федерального закона № 307-ФЗ</w:t>
      </w:r>
      <w:r>
        <w:rPr>
          <w:rFonts w:ascii="Times New Roman" w:hAnsi="Times New Roman" w:cs="Times New Roman"/>
          <w:color w:val="000000"/>
          <w:sz w:val="28"/>
          <w:szCs w:val="28"/>
          <w:lang w:val="ru-RU"/>
        </w:rPr>
        <w:t>,</w:t>
      </w:r>
      <w:r w:rsidRPr="0000732E">
        <w:rPr>
          <w:rFonts w:ascii="Times New Roman" w:hAnsi="Times New Roman" w:cs="Times New Roman"/>
          <w:color w:val="000000"/>
          <w:sz w:val="28"/>
          <w:szCs w:val="28"/>
          <w:lang w:val="ru-RU"/>
        </w:rPr>
        <w:t xml:space="preserve"> субъектами обязательного подтверждения</w:t>
      </w:r>
      <w:r w:rsidR="004D7C69">
        <w:rPr>
          <w:rFonts w:ascii="Times New Roman" w:hAnsi="Times New Roman" w:cs="Times New Roman"/>
          <w:color w:val="000000"/>
          <w:sz w:val="28"/>
          <w:szCs w:val="28"/>
          <w:lang w:val="ru-RU"/>
        </w:rPr>
        <w:t xml:space="preserve"> отчетности</w:t>
      </w:r>
      <w:r w:rsidRPr="0000732E">
        <w:rPr>
          <w:rFonts w:ascii="Times New Roman" w:hAnsi="Times New Roman" w:cs="Times New Roman"/>
          <w:color w:val="000000"/>
          <w:sz w:val="28"/>
          <w:szCs w:val="28"/>
          <w:lang w:val="ru-RU"/>
        </w:rPr>
        <w:t xml:space="preserve"> </w:t>
      </w:r>
      <w:r w:rsidR="004D7C69">
        <w:rPr>
          <w:rFonts w:ascii="Times New Roman" w:hAnsi="Times New Roman" w:cs="Times New Roman"/>
          <w:color w:val="000000"/>
          <w:sz w:val="28"/>
          <w:szCs w:val="28"/>
          <w:lang w:val="ru-RU"/>
        </w:rPr>
        <w:t>(</w:t>
      </w:r>
      <w:r w:rsidRPr="0000732E">
        <w:rPr>
          <w:rFonts w:ascii="Times New Roman" w:hAnsi="Times New Roman" w:cs="Times New Roman"/>
          <w:color w:val="000000"/>
          <w:sz w:val="28"/>
          <w:szCs w:val="28"/>
          <w:lang w:val="ru-RU"/>
        </w:rPr>
        <w:t>информации</w:t>
      </w:r>
      <w:r w:rsidR="004D7C69">
        <w:rPr>
          <w:rFonts w:ascii="Times New Roman" w:hAnsi="Times New Roman" w:cs="Times New Roman"/>
          <w:color w:val="000000"/>
          <w:sz w:val="28"/>
          <w:szCs w:val="28"/>
          <w:lang w:val="ru-RU"/>
        </w:rPr>
        <w:t>)</w:t>
      </w:r>
      <w:r w:rsidRPr="0000732E">
        <w:rPr>
          <w:rFonts w:ascii="Times New Roman" w:hAnsi="Times New Roman" w:cs="Times New Roman"/>
          <w:color w:val="000000"/>
          <w:sz w:val="28"/>
          <w:szCs w:val="28"/>
          <w:lang w:val="ru-RU"/>
        </w:rPr>
        <w:t xml:space="preserve"> в иных формах </w:t>
      </w:r>
      <w:r w:rsidR="004D7C69">
        <w:rPr>
          <w:rFonts w:ascii="Times New Roman" w:hAnsi="Times New Roman" w:cs="Times New Roman"/>
          <w:color w:val="000000"/>
          <w:sz w:val="28"/>
          <w:szCs w:val="28"/>
          <w:lang w:val="ru-RU"/>
        </w:rPr>
        <w:t>являются</w:t>
      </w:r>
      <w:r w:rsidRPr="0000732E">
        <w:rPr>
          <w:rFonts w:ascii="Times New Roman" w:hAnsi="Times New Roman" w:cs="Times New Roman"/>
          <w:color w:val="000000"/>
          <w:sz w:val="28"/>
          <w:szCs w:val="28"/>
          <w:lang w:val="ru-RU"/>
        </w:rPr>
        <w:t xml:space="preserve"> аудиторские организации. </w:t>
      </w:r>
      <w:r>
        <w:rPr>
          <w:rFonts w:ascii="Times New Roman" w:hAnsi="Times New Roman" w:cs="Times New Roman"/>
          <w:color w:val="000000"/>
          <w:sz w:val="28"/>
          <w:szCs w:val="28"/>
          <w:lang w:val="ru-RU"/>
        </w:rPr>
        <w:t xml:space="preserve">Об аудиторских организациях, полномочных оказывать такие услуги, см. раздел «Правовые основы обязательного аудита – Субъекты обязательного аудита» настоящего доклада. </w:t>
      </w:r>
    </w:p>
    <w:p w:rsidR="002E76A6" w:rsidRPr="0000732E" w:rsidRDefault="002E76A6" w:rsidP="002E76A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sz w:val="28"/>
          <w:lang w:val="ru-RU"/>
        </w:rPr>
      </w:pPr>
      <w:r w:rsidRPr="0000732E">
        <w:rPr>
          <w:rFonts w:ascii="Times New Roman" w:hAnsi="Times New Roman" w:cs="Times New Roman"/>
          <w:sz w:val="28"/>
          <w:lang w:val="ru-RU"/>
        </w:rPr>
        <w:t>П</w:t>
      </w:r>
      <w:r>
        <w:rPr>
          <w:rFonts w:ascii="Times New Roman" w:hAnsi="Times New Roman" w:cs="Times New Roman"/>
          <w:sz w:val="28"/>
          <w:lang w:val="ru-RU"/>
        </w:rPr>
        <w:t xml:space="preserve">омимо аудиторских организаций, </w:t>
      </w:r>
      <w:r w:rsidRPr="0000732E">
        <w:rPr>
          <w:rFonts w:ascii="Times New Roman" w:hAnsi="Times New Roman" w:cs="Times New Roman"/>
          <w:color w:val="000000"/>
          <w:sz w:val="28"/>
          <w:szCs w:val="28"/>
          <w:lang w:val="ru-RU"/>
        </w:rPr>
        <w:t>обязательно</w:t>
      </w:r>
      <w:r>
        <w:rPr>
          <w:rFonts w:ascii="Times New Roman" w:hAnsi="Times New Roman" w:cs="Times New Roman"/>
          <w:color w:val="000000"/>
          <w:sz w:val="28"/>
          <w:szCs w:val="28"/>
          <w:lang w:val="ru-RU"/>
        </w:rPr>
        <w:t>е</w:t>
      </w:r>
      <w:r w:rsidRPr="0000732E">
        <w:rPr>
          <w:rFonts w:ascii="Times New Roman" w:hAnsi="Times New Roman" w:cs="Times New Roman"/>
          <w:color w:val="000000"/>
          <w:sz w:val="28"/>
          <w:szCs w:val="28"/>
          <w:lang w:val="ru-RU"/>
        </w:rPr>
        <w:t xml:space="preserve"> подтверждени</w:t>
      </w:r>
      <w:r>
        <w:rPr>
          <w:rFonts w:ascii="Times New Roman" w:hAnsi="Times New Roman" w:cs="Times New Roman"/>
          <w:color w:val="000000"/>
          <w:sz w:val="28"/>
          <w:szCs w:val="28"/>
          <w:lang w:val="ru-RU"/>
        </w:rPr>
        <w:t>е</w:t>
      </w:r>
      <w:r w:rsidR="004D7C69">
        <w:rPr>
          <w:rFonts w:ascii="Times New Roman" w:hAnsi="Times New Roman" w:cs="Times New Roman"/>
          <w:color w:val="000000"/>
          <w:sz w:val="28"/>
          <w:szCs w:val="28"/>
          <w:lang w:val="ru-RU"/>
        </w:rPr>
        <w:t xml:space="preserve"> отчетности</w:t>
      </w:r>
      <w:r w:rsidRPr="0000732E">
        <w:rPr>
          <w:rFonts w:ascii="Times New Roman" w:hAnsi="Times New Roman" w:cs="Times New Roman"/>
          <w:color w:val="000000"/>
          <w:sz w:val="28"/>
          <w:szCs w:val="28"/>
          <w:lang w:val="ru-RU"/>
        </w:rPr>
        <w:t xml:space="preserve"> </w:t>
      </w:r>
      <w:r w:rsidR="004D7C69">
        <w:rPr>
          <w:rFonts w:ascii="Times New Roman" w:hAnsi="Times New Roman" w:cs="Times New Roman"/>
          <w:color w:val="000000"/>
          <w:sz w:val="28"/>
          <w:szCs w:val="28"/>
          <w:lang w:val="ru-RU"/>
        </w:rPr>
        <w:t>(</w:t>
      </w:r>
      <w:r w:rsidRPr="0000732E">
        <w:rPr>
          <w:rFonts w:ascii="Times New Roman" w:hAnsi="Times New Roman" w:cs="Times New Roman"/>
          <w:color w:val="000000"/>
          <w:sz w:val="28"/>
          <w:szCs w:val="28"/>
          <w:lang w:val="ru-RU"/>
        </w:rPr>
        <w:t>информации</w:t>
      </w:r>
      <w:r w:rsidR="004D7C69">
        <w:rPr>
          <w:rFonts w:ascii="Times New Roman" w:hAnsi="Times New Roman" w:cs="Times New Roman"/>
          <w:color w:val="000000"/>
          <w:sz w:val="28"/>
          <w:szCs w:val="28"/>
          <w:lang w:val="ru-RU"/>
        </w:rPr>
        <w:t>)</w:t>
      </w:r>
      <w:r w:rsidRPr="0000732E">
        <w:rPr>
          <w:rFonts w:ascii="Times New Roman" w:hAnsi="Times New Roman" w:cs="Times New Roman"/>
          <w:color w:val="000000"/>
          <w:sz w:val="28"/>
          <w:szCs w:val="28"/>
          <w:lang w:val="ru-RU"/>
        </w:rPr>
        <w:t xml:space="preserve"> в иных формах</w:t>
      </w:r>
      <w:r>
        <w:rPr>
          <w:rFonts w:ascii="Times New Roman" w:hAnsi="Times New Roman" w:cs="Times New Roman"/>
          <w:sz w:val="28"/>
          <w:lang w:val="ru-RU"/>
        </w:rPr>
        <w:t xml:space="preserve"> </w:t>
      </w:r>
      <w:r w:rsidR="0047503C">
        <w:rPr>
          <w:rFonts w:ascii="Times New Roman" w:hAnsi="Times New Roman" w:cs="Times New Roman"/>
          <w:sz w:val="28"/>
          <w:lang w:val="ru-RU"/>
        </w:rPr>
        <w:t xml:space="preserve">вправе осуществлять индивидуальные аудиторы. Однако индивидуальные аудиторы не полномочны </w:t>
      </w:r>
      <w:r w:rsidR="0047503C" w:rsidRPr="0000732E">
        <w:rPr>
          <w:rFonts w:ascii="Times New Roman" w:hAnsi="Times New Roman" w:cs="Times New Roman"/>
          <w:sz w:val="28"/>
          <w:lang w:val="ru-RU"/>
        </w:rPr>
        <w:t>подтвержд</w:t>
      </w:r>
      <w:r w:rsidR="0047503C">
        <w:rPr>
          <w:rFonts w:ascii="Times New Roman" w:hAnsi="Times New Roman" w:cs="Times New Roman"/>
          <w:sz w:val="28"/>
          <w:lang w:val="ru-RU"/>
        </w:rPr>
        <w:t>ать</w:t>
      </w:r>
      <w:r w:rsidR="0047503C" w:rsidRPr="0000732E">
        <w:rPr>
          <w:rFonts w:ascii="Times New Roman" w:hAnsi="Times New Roman" w:cs="Times New Roman"/>
          <w:sz w:val="28"/>
          <w:lang w:val="ru-RU"/>
        </w:rPr>
        <w:t xml:space="preserve"> </w:t>
      </w:r>
      <w:r w:rsidR="004D7C69">
        <w:rPr>
          <w:rFonts w:ascii="Times New Roman" w:hAnsi="Times New Roman" w:cs="Times New Roman"/>
          <w:sz w:val="28"/>
          <w:lang w:val="ru-RU"/>
        </w:rPr>
        <w:t>отчетность (</w:t>
      </w:r>
      <w:r w:rsidR="0047503C" w:rsidRPr="0000732E">
        <w:rPr>
          <w:rFonts w:ascii="Times New Roman" w:hAnsi="Times New Roman" w:cs="Times New Roman"/>
          <w:sz w:val="28"/>
          <w:lang w:val="ru-RU"/>
        </w:rPr>
        <w:t>информаци</w:t>
      </w:r>
      <w:r w:rsidR="0047503C">
        <w:rPr>
          <w:rFonts w:ascii="Times New Roman" w:hAnsi="Times New Roman" w:cs="Times New Roman"/>
          <w:sz w:val="28"/>
          <w:lang w:val="ru-RU"/>
        </w:rPr>
        <w:t>ю</w:t>
      </w:r>
      <w:r w:rsidR="004D7C69">
        <w:rPr>
          <w:rFonts w:ascii="Times New Roman" w:hAnsi="Times New Roman" w:cs="Times New Roman"/>
          <w:sz w:val="28"/>
          <w:lang w:val="ru-RU"/>
        </w:rPr>
        <w:t>)</w:t>
      </w:r>
      <w:r w:rsidR="0047503C" w:rsidRPr="0000732E">
        <w:rPr>
          <w:rFonts w:ascii="Times New Roman" w:hAnsi="Times New Roman" w:cs="Times New Roman"/>
          <w:sz w:val="28"/>
          <w:lang w:val="ru-RU"/>
        </w:rPr>
        <w:t xml:space="preserve"> общественно значимых организаций</w:t>
      </w:r>
      <w:r w:rsidR="0047503C">
        <w:rPr>
          <w:rFonts w:ascii="Times New Roman" w:hAnsi="Times New Roman" w:cs="Times New Roman"/>
          <w:sz w:val="28"/>
          <w:lang w:val="ru-RU"/>
        </w:rPr>
        <w:t xml:space="preserve">, в том числе </w:t>
      </w:r>
      <w:r w:rsidR="0047503C" w:rsidRPr="0000732E">
        <w:rPr>
          <w:rFonts w:ascii="Times New Roman" w:hAnsi="Times New Roman" w:cs="Times New Roman"/>
          <w:color w:val="000000"/>
          <w:sz w:val="28"/>
          <w:szCs w:val="28"/>
          <w:lang w:val="ru-RU"/>
        </w:rPr>
        <w:t>общественно значимых организаций на финансовом рынке</w:t>
      </w:r>
      <w:r w:rsidR="0047503C">
        <w:rPr>
          <w:rFonts w:ascii="Times New Roman" w:hAnsi="Times New Roman" w:cs="Times New Roman"/>
          <w:color w:val="000000"/>
          <w:sz w:val="28"/>
          <w:szCs w:val="28"/>
          <w:lang w:val="ru-RU"/>
        </w:rPr>
        <w:t xml:space="preserve">. </w:t>
      </w:r>
      <w:r w:rsidR="0047503C">
        <w:rPr>
          <w:rFonts w:ascii="Times New Roman" w:hAnsi="Times New Roman" w:cs="Times New Roman"/>
          <w:sz w:val="28"/>
          <w:lang w:val="ru-RU"/>
        </w:rPr>
        <w:t xml:space="preserve">Исходя из </w:t>
      </w:r>
      <w:r w:rsidRPr="0000732E">
        <w:rPr>
          <w:rFonts w:ascii="Times New Roman" w:hAnsi="Times New Roman" w:cs="Times New Roman"/>
          <w:sz w:val="28"/>
          <w:lang w:val="ru-RU"/>
        </w:rPr>
        <w:t xml:space="preserve">Федерального закона </w:t>
      </w:r>
      <w:r w:rsidR="00033BF4">
        <w:rPr>
          <w:rFonts w:ascii="Times New Roman" w:hAnsi="Times New Roman" w:cs="Times New Roman"/>
          <w:sz w:val="28"/>
          <w:lang w:val="ru-RU"/>
        </w:rPr>
        <w:br/>
      </w:r>
      <w:r w:rsidRPr="0000732E">
        <w:rPr>
          <w:rFonts w:ascii="Times New Roman" w:hAnsi="Times New Roman" w:cs="Times New Roman"/>
          <w:sz w:val="28"/>
          <w:lang w:val="ru-RU"/>
        </w:rPr>
        <w:t>№ 307-ФЗ</w:t>
      </w:r>
      <w:r w:rsidR="0047503C">
        <w:rPr>
          <w:rFonts w:ascii="Times New Roman" w:hAnsi="Times New Roman" w:cs="Times New Roman"/>
          <w:sz w:val="28"/>
          <w:lang w:val="ru-RU"/>
        </w:rPr>
        <w:t xml:space="preserve">, индивидуальный аудитор – </w:t>
      </w:r>
      <w:r w:rsidR="007178F1" w:rsidRPr="008B1F3A">
        <w:rPr>
          <w:rFonts w:ascii="Times New Roman" w:hAnsi="Times New Roman" w:cs="Times New Roman"/>
          <w:color w:val="000000" w:themeColor="text1"/>
          <w:sz w:val="28"/>
          <w:lang w:val="ru-RU"/>
        </w:rPr>
        <w:t>это</w:t>
      </w:r>
      <w:r w:rsidR="007178F1" w:rsidRPr="00A87BE1">
        <w:rPr>
          <w:rFonts w:ascii="Times New Roman" w:hAnsi="Times New Roman" w:cs="Times New Roman"/>
          <w:color w:val="FF0000"/>
          <w:sz w:val="28"/>
          <w:lang w:val="ru-RU"/>
        </w:rPr>
        <w:t xml:space="preserve"> </w:t>
      </w:r>
      <w:r w:rsidR="007178F1" w:rsidRPr="007178F1">
        <w:rPr>
          <w:rFonts w:ascii="Times New Roman" w:hAnsi="Times New Roman" w:cs="Times New Roman"/>
          <w:sz w:val="28"/>
          <w:lang w:val="ru-RU"/>
        </w:rPr>
        <w:t>аудитор</w:t>
      </w:r>
      <w:r w:rsidR="007178F1">
        <w:rPr>
          <w:rFonts w:ascii="Times New Roman" w:hAnsi="Times New Roman" w:cs="Times New Roman"/>
          <w:sz w:val="28"/>
          <w:lang w:val="ru-RU"/>
        </w:rPr>
        <w:t>,</w:t>
      </w:r>
      <w:r w:rsidR="007178F1" w:rsidRPr="007178F1">
        <w:rPr>
          <w:rFonts w:ascii="Times New Roman" w:hAnsi="Times New Roman" w:cs="Times New Roman"/>
          <w:sz w:val="28"/>
          <w:lang w:val="ru-RU"/>
        </w:rPr>
        <w:t xml:space="preserve"> осуществляющий аудиторскую деятельность без образования юридического лица.</w:t>
      </w:r>
      <w:r w:rsidR="0047503C">
        <w:rPr>
          <w:rFonts w:ascii="Times New Roman" w:hAnsi="Times New Roman" w:cs="Times New Roman"/>
          <w:sz w:val="28"/>
          <w:lang w:val="ru-RU"/>
        </w:rPr>
        <w:t xml:space="preserve"> </w:t>
      </w:r>
      <w:r w:rsidRPr="0000732E">
        <w:rPr>
          <w:rFonts w:ascii="Times New Roman" w:hAnsi="Times New Roman" w:cs="Times New Roman"/>
          <w:sz w:val="28"/>
          <w:lang w:val="ru-RU"/>
        </w:rPr>
        <w:t xml:space="preserve">Общие требования к </w:t>
      </w:r>
      <w:r w:rsidR="0047503C">
        <w:rPr>
          <w:rFonts w:ascii="Times New Roman" w:hAnsi="Times New Roman" w:cs="Times New Roman"/>
          <w:sz w:val="28"/>
          <w:lang w:val="ru-RU"/>
        </w:rPr>
        <w:t>индивидуальным аудиторам</w:t>
      </w:r>
      <w:r w:rsidRPr="0000732E">
        <w:rPr>
          <w:rFonts w:ascii="Times New Roman" w:hAnsi="Times New Roman" w:cs="Times New Roman"/>
          <w:sz w:val="28"/>
          <w:lang w:val="ru-RU"/>
        </w:rPr>
        <w:t xml:space="preserve"> установлены статьей 18 Федерального закона № 307-ФЗ. </w:t>
      </w:r>
    </w:p>
    <w:p w:rsidR="009C7DD9" w:rsidRPr="009C7DD9" w:rsidRDefault="0019290A" w:rsidP="002E76A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hAnsi="Times New Roman" w:cs="Times New Roman"/>
          <w:sz w:val="28"/>
          <w:lang w:val="ru-RU"/>
        </w:rPr>
      </w:pPr>
      <w:r>
        <w:rPr>
          <w:rFonts w:ascii="Times New Roman" w:eastAsia="Calibri" w:hAnsi="Times New Roman" w:cs="Times New Roman"/>
          <w:sz w:val="28"/>
          <w:lang w:val="ru-RU"/>
        </w:rPr>
        <w:t>Р</w:t>
      </w:r>
      <w:r w:rsidR="002E76A6" w:rsidRPr="009C7DD9">
        <w:rPr>
          <w:rFonts w:ascii="Times New Roman" w:eastAsia="Calibri" w:hAnsi="Times New Roman" w:cs="Times New Roman"/>
          <w:sz w:val="28"/>
          <w:lang w:val="ru-RU"/>
        </w:rPr>
        <w:t xml:space="preserve">уководитель </w:t>
      </w:r>
      <w:r w:rsidR="009C7DD9" w:rsidRPr="009C7DD9">
        <w:rPr>
          <w:rFonts w:ascii="Times New Roman" w:eastAsia="Calibri" w:hAnsi="Times New Roman" w:cs="Times New Roman"/>
          <w:sz w:val="28"/>
          <w:lang w:val="ru-RU"/>
        </w:rPr>
        <w:t>задания по подтверждению отчетности (информации) в форме, отличной от аудита, должен соответствовать требованиям, установленн</w:t>
      </w:r>
      <w:r w:rsidR="00E14398">
        <w:rPr>
          <w:rFonts w:ascii="Times New Roman" w:eastAsia="Calibri" w:hAnsi="Times New Roman" w:cs="Times New Roman"/>
          <w:sz w:val="28"/>
          <w:lang w:val="ru-RU"/>
        </w:rPr>
        <w:t>ым</w:t>
      </w:r>
      <w:r w:rsidR="009C7DD9" w:rsidRPr="009C7DD9">
        <w:rPr>
          <w:rFonts w:ascii="Times New Roman" w:eastAsia="Calibri" w:hAnsi="Times New Roman" w:cs="Times New Roman"/>
          <w:sz w:val="28"/>
          <w:lang w:val="ru-RU"/>
        </w:rPr>
        <w:t xml:space="preserve"> статьей 5.2 Федерального закона № 307-ФЗ для руководителей аудита (см. раздел </w:t>
      </w:r>
      <w:r w:rsidR="009C7DD9" w:rsidRPr="009C7DD9">
        <w:rPr>
          <w:rFonts w:ascii="Times New Roman" w:hAnsi="Times New Roman" w:cs="Times New Roman"/>
          <w:color w:val="000000"/>
          <w:sz w:val="28"/>
          <w:szCs w:val="28"/>
          <w:lang w:val="ru-RU"/>
        </w:rPr>
        <w:t>«Правовые основы обязательного аудита – Субъекты обязательного аудита»).</w:t>
      </w:r>
    </w:p>
    <w:p w:rsidR="00F37B8A" w:rsidRDefault="00F37B8A" w:rsidP="00FA1071">
      <w:pPr>
        <w:spacing w:after="0" w:line="240" w:lineRule="auto"/>
        <w:ind w:firstLine="709"/>
        <w:jc w:val="both"/>
        <w:rPr>
          <w:rFonts w:ascii="Times New Roman" w:hAnsi="Times New Roman" w:cs="Times New Roman"/>
          <w:color w:val="000000" w:themeColor="text1"/>
          <w:sz w:val="28"/>
          <w:szCs w:val="28"/>
          <w:lang w:val="ru-RU"/>
        </w:rPr>
      </w:pPr>
    </w:p>
    <w:p w:rsidR="00F37B8A" w:rsidRPr="00F37B8A" w:rsidRDefault="00F37B8A" w:rsidP="00F37B8A">
      <w:pPr>
        <w:spacing w:after="0" w:line="240" w:lineRule="auto"/>
        <w:jc w:val="both"/>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 xml:space="preserve">Методика обязательного подтверждения </w:t>
      </w:r>
      <w:r w:rsidR="004D7C69">
        <w:rPr>
          <w:rFonts w:ascii="Times New Roman" w:hAnsi="Times New Roman" w:cs="Times New Roman"/>
          <w:b/>
          <w:color w:val="000000" w:themeColor="text1"/>
          <w:sz w:val="28"/>
          <w:szCs w:val="28"/>
          <w:lang w:val="ru-RU"/>
        </w:rPr>
        <w:t>отчетности (</w:t>
      </w:r>
      <w:r>
        <w:rPr>
          <w:rFonts w:ascii="Times New Roman" w:hAnsi="Times New Roman" w:cs="Times New Roman"/>
          <w:b/>
          <w:color w:val="000000" w:themeColor="text1"/>
          <w:sz w:val="28"/>
          <w:szCs w:val="28"/>
          <w:lang w:val="ru-RU"/>
        </w:rPr>
        <w:t>информации</w:t>
      </w:r>
      <w:r w:rsidR="004D7C69">
        <w:rPr>
          <w:rFonts w:ascii="Times New Roman" w:hAnsi="Times New Roman" w:cs="Times New Roman"/>
          <w:b/>
          <w:color w:val="000000" w:themeColor="text1"/>
          <w:sz w:val="28"/>
          <w:szCs w:val="28"/>
          <w:lang w:val="ru-RU"/>
        </w:rPr>
        <w:t>)</w:t>
      </w:r>
      <w:r>
        <w:rPr>
          <w:rFonts w:ascii="Times New Roman" w:hAnsi="Times New Roman" w:cs="Times New Roman"/>
          <w:b/>
          <w:color w:val="000000" w:themeColor="text1"/>
          <w:sz w:val="28"/>
          <w:szCs w:val="28"/>
          <w:lang w:val="ru-RU"/>
        </w:rPr>
        <w:t xml:space="preserve"> в иных формах</w:t>
      </w:r>
    </w:p>
    <w:p w:rsidR="000F61EF" w:rsidRDefault="000F61EF" w:rsidP="0000732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8"/>
          <w:szCs w:val="28"/>
          <w:lang w:val="ru-RU"/>
        </w:rPr>
      </w:pPr>
      <w:r>
        <w:rPr>
          <w:rFonts w:ascii="Times New Roman" w:eastAsia="Calibri" w:hAnsi="Times New Roman" w:cs="Times New Roman"/>
          <w:color w:val="000000"/>
          <w:sz w:val="28"/>
          <w:lang w:val="ru-RU"/>
        </w:rPr>
        <w:t xml:space="preserve">Правила оказания услуг по подтверждению </w:t>
      </w:r>
      <w:r w:rsidR="004D7C69">
        <w:rPr>
          <w:rFonts w:ascii="Times New Roman" w:eastAsia="Calibri" w:hAnsi="Times New Roman" w:cs="Times New Roman"/>
          <w:color w:val="000000"/>
          <w:sz w:val="28"/>
          <w:lang w:val="ru-RU"/>
        </w:rPr>
        <w:t>отчетности (</w:t>
      </w:r>
      <w:r>
        <w:rPr>
          <w:rFonts w:ascii="Times New Roman" w:eastAsia="Calibri" w:hAnsi="Times New Roman" w:cs="Times New Roman"/>
          <w:color w:val="000000"/>
          <w:sz w:val="28"/>
          <w:lang w:val="ru-RU"/>
        </w:rPr>
        <w:t>информации</w:t>
      </w:r>
      <w:r w:rsidR="004D7C69">
        <w:rPr>
          <w:rFonts w:ascii="Times New Roman" w:eastAsia="Calibri" w:hAnsi="Times New Roman" w:cs="Times New Roman"/>
          <w:color w:val="000000"/>
          <w:sz w:val="28"/>
          <w:lang w:val="ru-RU"/>
        </w:rPr>
        <w:t>)</w:t>
      </w:r>
      <w:r>
        <w:rPr>
          <w:rFonts w:ascii="Times New Roman" w:eastAsia="Calibri" w:hAnsi="Times New Roman" w:cs="Times New Roman"/>
          <w:color w:val="000000"/>
          <w:sz w:val="28"/>
          <w:lang w:val="ru-RU"/>
        </w:rPr>
        <w:t xml:space="preserve"> в форме</w:t>
      </w:r>
      <w:r w:rsidR="004D7C69">
        <w:rPr>
          <w:rFonts w:ascii="Times New Roman" w:eastAsia="Calibri" w:hAnsi="Times New Roman" w:cs="Times New Roman"/>
          <w:color w:val="000000"/>
          <w:sz w:val="28"/>
          <w:lang w:val="ru-RU"/>
        </w:rPr>
        <w:t>,</w:t>
      </w:r>
      <w:r>
        <w:rPr>
          <w:rFonts w:ascii="Times New Roman" w:eastAsia="Calibri" w:hAnsi="Times New Roman" w:cs="Times New Roman"/>
          <w:color w:val="000000"/>
          <w:sz w:val="28"/>
          <w:lang w:val="ru-RU"/>
        </w:rPr>
        <w:t xml:space="preserve"> отличной от аудита</w:t>
      </w:r>
      <w:r w:rsidR="004D7C69">
        <w:rPr>
          <w:rFonts w:ascii="Times New Roman" w:eastAsia="Calibri" w:hAnsi="Times New Roman" w:cs="Times New Roman"/>
          <w:color w:val="000000"/>
          <w:sz w:val="28"/>
          <w:lang w:val="ru-RU"/>
        </w:rPr>
        <w:t>,</w:t>
      </w:r>
      <w:r>
        <w:rPr>
          <w:rFonts w:ascii="Times New Roman" w:eastAsia="Calibri" w:hAnsi="Times New Roman" w:cs="Times New Roman"/>
          <w:color w:val="000000"/>
          <w:sz w:val="28"/>
          <w:lang w:val="ru-RU"/>
        </w:rPr>
        <w:t xml:space="preserve"> регулируются аналогично правилам проведения обязательного аудита (</w:t>
      </w:r>
      <w:r>
        <w:rPr>
          <w:rFonts w:ascii="Times New Roman" w:hAnsi="Times New Roman" w:cs="Times New Roman"/>
          <w:color w:val="000000"/>
          <w:sz w:val="28"/>
          <w:szCs w:val="28"/>
          <w:lang w:val="ru-RU"/>
        </w:rPr>
        <w:t xml:space="preserve">см. раздел «Правовые основы обязательного аудита – </w:t>
      </w:r>
      <w:r>
        <w:rPr>
          <w:rFonts w:ascii="Times New Roman" w:hAnsi="Times New Roman" w:cs="Times New Roman"/>
          <w:color w:val="000000"/>
          <w:sz w:val="28"/>
          <w:szCs w:val="28"/>
          <w:lang w:val="ru-RU"/>
        </w:rPr>
        <w:lastRenderedPageBreak/>
        <w:t xml:space="preserve">Методика обязательного аудита» настоящего доклада). При этом международные стандарты аудита включают ряд специальных документов, определяющих порядок оказания тех или иных услуг по подтверждению </w:t>
      </w:r>
      <w:r w:rsidR="004D7C69">
        <w:rPr>
          <w:rFonts w:ascii="Times New Roman" w:hAnsi="Times New Roman" w:cs="Times New Roman"/>
          <w:color w:val="000000"/>
          <w:sz w:val="28"/>
          <w:szCs w:val="28"/>
          <w:lang w:val="ru-RU"/>
        </w:rPr>
        <w:t>отчетности (</w:t>
      </w:r>
      <w:r>
        <w:rPr>
          <w:rFonts w:ascii="Times New Roman" w:hAnsi="Times New Roman" w:cs="Times New Roman"/>
          <w:color w:val="000000"/>
          <w:sz w:val="28"/>
          <w:szCs w:val="28"/>
          <w:lang w:val="ru-RU"/>
        </w:rPr>
        <w:t>информации</w:t>
      </w:r>
      <w:r w:rsidR="004D7C69">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в иных формах. Среди них:</w:t>
      </w:r>
    </w:p>
    <w:p w:rsidR="007178F1" w:rsidRPr="008B1F3A" w:rsidRDefault="007178F1" w:rsidP="007178F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themeColor="text1"/>
          <w:sz w:val="28"/>
          <w:lang w:val="ru-RU"/>
        </w:rPr>
      </w:pPr>
      <w:r w:rsidRPr="008B1F3A">
        <w:rPr>
          <w:rFonts w:ascii="Times New Roman" w:hAnsi="Times New Roman" w:cs="Times New Roman"/>
          <w:color w:val="000000" w:themeColor="text1"/>
          <w:sz w:val="28"/>
          <w:lang w:val="ru-RU"/>
        </w:rPr>
        <w:t>международные стандарты обзорных проверок 2400 (пересмотренный) «Задания по обзорной проверке финансовой отчетности прошедших периодов» и 2410 «Обзорная проверка промежуточной финансовой информации, выполняемая независимым аудитором организации»;</w:t>
      </w:r>
    </w:p>
    <w:p w:rsidR="007178F1" w:rsidRPr="008B1F3A" w:rsidRDefault="007178F1" w:rsidP="007178F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themeColor="text1"/>
          <w:sz w:val="28"/>
          <w:lang w:val="ru-RU"/>
        </w:rPr>
      </w:pPr>
      <w:r w:rsidRPr="008B1F3A">
        <w:rPr>
          <w:rFonts w:ascii="Times New Roman" w:hAnsi="Times New Roman" w:cs="Times New Roman"/>
          <w:color w:val="000000" w:themeColor="text1"/>
          <w:sz w:val="28"/>
          <w:lang w:val="ru-RU"/>
        </w:rPr>
        <w:t>международные стандарты заданий, обеспечивающих уверенность, 3000 (пересмотренный) «Задания, обеспечивающие уверенность, отличные от аудита и обзорной проверки финансовой информации прошедших периодов», 3400 «Проверка прогнозной финансовой информации», 3402 «Заключение аудитора обслуживающей организации, обеспечивающее уверенность, о средствах контроля обслуживающей организации», 3410 «Задания, обеспечивающие уверенность, в отношении отчетности о выбросах парниковых газов», 3420 «Задания, обеспечивающие уверенность, в отношении компиляции проформы финансовой информации, включаемой в проспект ценных бумаг»;</w:t>
      </w:r>
    </w:p>
    <w:p w:rsidR="000F61EF" w:rsidRPr="000F61EF" w:rsidRDefault="007178F1" w:rsidP="007178F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sz w:val="28"/>
          <w:lang w:val="ru-RU"/>
        </w:rPr>
      </w:pPr>
      <w:r w:rsidRPr="008B1F3A">
        <w:rPr>
          <w:rFonts w:ascii="Times New Roman" w:hAnsi="Times New Roman" w:cs="Times New Roman"/>
          <w:color w:val="000000" w:themeColor="text1"/>
          <w:sz w:val="28"/>
          <w:lang w:val="ru-RU"/>
        </w:rPr>
        <w:t>международны</w:t>
      </w:r>
      <w:r>
        <w:rPr>
          <w:rFonts w:ascii="Times New Roman" w:hAnsi="Times New Roman" w:cs="Times New Roman"/>
          <w:color w:val="000000" w:themeColor="text1"/>
          <w:sz w:val="28"/>
          <w:lang w:val="ru-RU"/>
        </w:rPr>
        <w:t>й</w:t>
      </w:r>
      <w:r w:rsidRPr="008B1F3A">
        <w:rPr>
          <w:rFonts w:ascii="Times New Roman" w:hAnsi="Times New Roman" w:cs="Times New Roman"/>
          <w:color w:val="000000" w:themeColor="text1"/>
          <w:sz w:val="28"/>
          <w:lang w:val="ru-RU"/>
        </w:rPr>
        <w:t xml:space="preserve"> стандарт сопутствующих услуг 4400 (пересмотренный) «Задания по выполнению согласованных процедур».</w:t>
      </w:r>
      <w:r w:rsidR="0000732E" w:rsidRPr="000F61EF">
        <w:rPr>
          <w:rFonts w:ascii="Times New Roman" w:hAnsi="Times New Roman" w:cs="Times New Roman"/>
          <w:sz w:val="28"/>
          <w:lang w:val="ru-RU"/>
        </w:rPr>
        <w:t xml:space="preserve"> </w:t>
      </w:r>
    </w:p>
    <w:p w:rsidR="0000732E" w:rsidRPr="000F61EF" w:rsidRDefault="000F61EF" w:rsidP="0000732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sz w:val="28"/>
          <w:lang w:val="ru-RU"/>
        </w:rPr>
      </w:pPr>
      <w:r w:rsidRPr="000F61EF">
        <w:rPr>
          <w:rFonts w:ascii="Times New Roman" w:hAnsi="Times New Roman" w:cs="Times New Roman"/>
          <w:sz w:val="28"/>
          <w:lang w:val="ru-RU"/>
        </w:rPr>
        <w:t xml:space="preserve">Названные стандарты </w:t>
      </w:r>
      <w:r w:rsidR="0000732E" w:rsidRPr="000F61EF">
        <w:rPr>
          <w:rFonts w:ascii="Times New Roman" w:hAnsi="Times New Roman" w:cs="Times New Roman"/>
          <w:sz w:val="28"/>
          <w:lang w:val="ru-RU"/>
        </w:rPr>
        <w:t>введен</w:t>
      </w:r>
      <w:r w:rsidRPr="000F61EF">
        <w:rPr>
          <w:rFonts w:ascii="Times New Roman" w:hAnsi="Times New Roman" w:cs="Times New Roman"/>
          <w:sz w:val="28"/>
          <w:lang w:val="ru-RU"/>
        </w:rPr>
        <w:t>ы</w:t>
      </w:r>
      <w:r w:rsidR="0000732E" w:rsidRPr="000F61EF">
        <w:rPr>
          <w:rFonts w:ascii="Times New Roman" w:hAnsi="Times New Roman" w:cs="Times New Roman"/>
          <w:sz w:val="28"/>
          <w:lang w:val="ru-RU"/>
        </w:rPr>
        <w:t xml:space="preserve"> в действие</w:t>
      </w:r>
      <w:r w:rsidRPr="000F61EF">
        <w:rPr>
          <w:rFonts w:ascii="Times New Roman" w:hAnsi="Times New Roman" w:cs="Times New Roman"/>
          <w:sz w:val="28"/>
          <w:lang w:val="ru-RU"/>
        </w:rPr>
        <w:t xml:space="preserve"> на территории Российской Федерации</w:t>
      </w:r>
      <w:r w:rsidR="0000732E" w:rsidRPr="000F61EF">
        <w:rPr>
          <w:rFonts w:ascii="Times New Roman" w:hAnsi="Times New Roman" w:cs="Times New Roman"/>
          <w:sz w:val="28"/>
          <w:lang w:val="ru-RU"/>
        </w:rPr>
        <w:t xml:space="preserve"> приказами Минфина России от 9 января 2019 г. № 2н и от 27 октября 2021 г. № 163н.</w:t>
      </w:r>
    </w:p>
    <w:p w:rsidR="0000732E" w:rsidRDefault="0000732E" w:rsidP="0000732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hAnsi="Times New Roman" w:cs="Times New Roman"/>
          <w:sz w:val="28"/>
          <w:lang w:val="ru-RU"/>
        </w:rPr>
      </w:pPr>
    </w:p>
    <w:p w:rsidR="0055761D" w:rsidRPr="000F61EF" w:rsidRDefault="0055761D" w:rsidP="0000732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Calibri" w:hAnsi="Times New Roman" w:cs="Times New Roman"/>
          <w:sz w:val="28"/>
          <w:lang w:val="ru-RU"/>
        </w:rPr>
      </w:pPr>
    </w:p>
    <w:p w:rsidR="006F35BB" w:rsidRDefault="006F35BB" w:rsidP="004D7C69">
      <w:pPr>
        <w:spacing w:after="0" w:line="240" w:lineRule="auto"/>
        <w:jc w:val="both"/>
        <w:rPr>
          <w:rFonts w:ascii="Times New Roman" w:hAnsi="Times New Roman" w:cs="Times New Roman"/>
          <w:b/>
          <w:color w:val="4F6228" w:themeColor="accent3" w:themeShade="80"/>
          <w:sz w:val="28"/>
          <w:szCs w:val="28"/>
          <w:lang w:val="ru-RU"/>
        </w:rPr>
      </w:pPr>
      <w:r>
        <w:rPr>
          <w:rFonts w:ascii="Times New Roman" w:hAnsi="Times New Roman" w:cs="Times New Roman"/>
          <w:b/>
          <w:color w:val="4F6228" w:themeColor="accent3" w:themeShade="80"/>
          <w:sz w:val="28"/>
          <w:szCs w:val="28"/>
          <w:lang w:val="ru-RU"/>
        </w:rPr>
        <w:t xml:space="preserve">МЕЖДУНАРОДНАЯ ПРАКТИКА </w:t>
      </w:r>
      <w:r w:rsidR="00F37B8A">
        <w:rPr>
          <w:rFonts w:ascii="Times New Roman" w:hAnsi="Times New Roman" w:cs="Times New Roman"/>
          <w:b/>
          <w:color w:val="4F6228" w:themeColor="accent3" w:themeShade="80"/>
          <w:sz w:val="28"/>
          <w:szCs w:val="28"/>
          <w:lang w:val="ru-RU"/>
        </w:rPr>
        <w:t xml:space="preserve">ОБЯЗАТЕЛЬНОГО ПОДТВЕРЖДЕНИЯ </w:t>
      </w:r>
      <w:r w:rsidR="004D7C69">
        <w:rPr>
          <w:rFonts w:ascii="Times New Roman" w:hAnsi="Times New Roman" w:cs="Times New Roman"/>
          <w:b/>
          <w:color w:val="4F6228" w:themeColor="accent3" w:themeShade="80"/>
          <w:sz w:val="28"/>
          <w:szCs w:val="28"/>
          <w:lang w:val="ru-RU"/>
        </w:rPr>
        <w:t>ОТЧЕТНОСТИ (</w:t>
      </w:r>
      <w:r w:rsidR="00F37B8A">
        <w:rPr>
          <w:rFonts w:ascii="Times New Roman" w:hAnsi="Times New Roman" w:cs="Times New Roman"/>
          <w:b/>
          <w:color w:val="4F6228" w:themeColor="accent3" w:themeShade="80"/>
          <w:sz w:val="28"/>
          <w:szCs w:val="28"/>
          <w:lang w:val="ru-RU"/>
        </w:rPr>
        <w:t>ИНФОРМАЦИИ</w:t>
      </w:r>
      <w:r w:rsidR="004D7C69">
        <w:rPr>
          <w:rFonts w:ascii="Times New Roman" w:hAnsi="Times New Roman" w:cs="Times New Roman"/>
          <w:b/>
          <w:color w:val="4F6228" w:themeColor="accent3" w:themeShade="80"/>
          <w:sz w:val="28"/>
          <w:szCs w:val="28"/>
          <w:lang w:val="ru-RU"/>
        </w:rPr>
        <w:t>)</w:t>
      </w:r>
    </w:p>
    <w:p w:rsidR="00F37B8A" w:rsidRDefault="006F35BB" w:rsidP="00FA1071">
      <w:pPr>
        <w:spacing w:after="0" w:line="240" w:lineRule="auto"/>
        <w:jc w:val="both"/>
        <w:rPr>
          <w:rFonts w:ascii="Times New Roman" w:hAnsi="Times New Roman" w:cs="Times New Roman"/>
          <w:color w:val="000000" w:themeColor="text1"/>
          <w:sz w:val="28"/>
          <w:szCs w:val="28"/>
          <w:lang w:val="ru-RU"/>
        </w:rPr>
      </w:pPr>
      <w:r w:rsidRPr="00BE0BAC">
        <w:rPr>
          <w:rFonts w:ascii="Times New Roman" w:hAnsi="Times New Roman" w:cs="Times New Roman"/>
          <w:color w:val="000000" w:themeColor="text1"/>
          <w:sz w:val="28"/>
          <w:szCs w:val="28"/>
          <w:lang w:val="ru-RU"/>
        </w:rPr>
        <w:tab/>
      </w:r>
    </w:p>
    <w:p w:rsidR="00F37B8A" w:rsidRPr="00F37B8A" w:rsidRDefault="005279E4" w:rsidP="00F37B8A">
      <w:pPr>
        <w:spacing w:after="0" w:line="240" w:lineRule="auto"/>
        <w:jc w:val="both"/>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 xml:space="preserve">Евразийский </w:t>
      </w:r>
      <w:r w:rsidR="0019290A">
        <w:rPr>
          <w:rFonts w:ascii="Times New Roman" w:hAnsi="Times New Roman" w:cs="Times New Roman"/>
          <w:b/>
          <w:color w:val="000000" w:themeColor="text1"/>
          <w:sz w:val="28"/>
          <w:szCs w:val="28"/>
          <w:lang w:val="ru-RU"/>
        </w:rPr>
        <w:t>э</w:t>
      </w:r>
      <w:r>
        <w:rPr>
          <w:rFonts w:ascii="Times New Roman" w:hAnsi="Times New Roman" w:cs="Times New Roman"/>
          <w:b/>
          <w:color w:val="000000" w:themeColor="text1"/>
          <w:sz w:val="28"/>
          <w:szCs w:val="28"/>
          <w:lang w:val="ru-RU"/>
        </w:rPr>
        <w:t xml:space="preserve">кономический </w:t>
      </w:r>
      <w:r w:rsidR="0019290A">
        <w:rPr>
          <w:rFonts w:ascii="Times New Roman" w:hAnsi="Times New Roman" w:cs="Times New Roman"/>
          <w:b/>
          <w:color w:val="000000" w:themeColor="text1"/>
          <w:sz w:val="28"/>
          <w:szCs w:val="28"/>
          <w:lang w:val="ru-RU"/>
        </w:rPr>
        <w:t>с</w:t>
      </w:r>
      <w:r>
        <w:rPr>
          <w:rFonts w:ascii="Times New Roman" w:hAnsi="Times New Roman" w:cs="Times New Roman"/>
          <w:b/>
          <w:color w:val="000000" w:themeColor="text1"/>
          <w:sz w:val="28"/>
          <w:szCs w:val="28"/>
          <w:lang w:val="ru-RU"/>
        </w:rPr>
        <w:t>оюз (ЕАЭС)</w:t>
      </w:r>
    </w:p>
    <w:p w:rsidR="008710EE" w:rsidRDefault="000640FC" w:rsidP="00F37B8A">
      <w:pPr>
        <w:spacing w:after="0" w:line="240" w:lineRule="auto"/>
        <w:ind w:firstLine="720"/>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О</w:t>
      </w:r>
      <w:r w:rsidR="005279E4">
        <w:rPr>
          <w:rFonts w:ascii="Times New Roman" w:hAnsi="Times New Roman" w:cs="Times New Roman"/>
          <w:color w:val="000000" w:themeColor="text1"/>
          <w:sz w:val="28"/>
          <w:szCs w:val="28"/>
          <w:lang w:val="ru-RU"/>
        </w:rPr>
        <w:t>бобщен</w:t>
      </w:r>
      <w:r>
        <w:rPr>
          <w:rFonts w:ascii="Times New Roman" w:hAnsi="Times New Roman" w:cs="Times New Roman"/>
          <w:color w:val="000000" w:themeColor="text1"/>
          <w:sz w:val="28"/>
          <w:szCs w:val="28"/>
          <w:lang w:val="ru-RU"/>
        </w:rPr>
        <w:t xml:space="preserve">ие </w:t>
      </w:r>
      <w:r w:rsidR="005279E4">
        <w:rPr>
          <w:rFonts w:ascii="Times New Roman" w:hAnsi="Times New Roman" w:cs="Times New Roman"/>
          <w:color w:val="000000" w:themeColor="text1"/>
          <w:sz w:val="28"/>
          <w:szCs w:val="28"/>
          <w:lang w:val="ru-RU"/>
        </w:rPr>
        <w:t>практика проведения обязательного аудита в государствах-членах ЕАЭС</w:t>
      </w:r>
      <w:r>
        <w:rPr>
          <w:rFonts w:ascii="Times New Roman" w:hAnsi="Times New Roman" w:cs="Times New Roman"/>
          <w:color w:val="000000" w:themeColor="text1"/>
          <w:sz w:val="28"/>
          <w:szCs w:val="28"/>
          <w:lang w:val="ru-RU"/>
        </w:rPr>
        <w:t>, результаты которого приведены в приложении № 3,</w:t>
      </w:r>
      <w:r w:rsidR="00F4342F">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показывает, что</w:t>
      </w:r>
      <w:r w:rsidR="008710EE">
        <w:rPr>
          <w:rFonts w:ascii="Times New Roman" w:hAnsi="Times New Roman" w:cs="Times New Roman"/>
          <w:color w:val="000000" w:themeColor="text1"/>
          <w:sz w:val="28"/>
          <w:szCs w:val="28"/>
          <w:lang w:val="ru-RU"/>
        </w:rPr>
        <w:t xml:space="preserve"> национальным законодательством этих государств определены, как правило, те же критерии установления случаев обязательного аудита, что и в Российской Федерации: организационно-правовая форма, вид и масштабы деятельности аудируемых лиц.</w:t>
      </w:r>
    </w:p>
    <w:p w:rsidR="00F37B8A" w:rsidRPr="00716F3A" w:rsidRDefault="00716F3A" w:rsidP="00716F3A">
      <w:pPr>
        <w:spacing w:after="0" w:line="240" w:lineRule="auto"/>
        <w:ind w:firstLine="720"/>
        <w:jc w:val="both"/>
        <w:rPr>
          <w:rFonts w:ascii="Times New Roman" w:hAnsi="Times New Roman" w:cs="Times New Roman"/>
          <w:sz w:val="28"/>
          <w:szCs w:val="28"/>
          <w:lang w:val="ru-RU"/>
        </w:rPr>
      </w:pPr>
      <w:r w:rsidRPr="00716F3A">
        <w:rPr>
          <w:rFonts w:ascii="Times New Roman" w:hAnsi="Times New Roman" w:cs="Times New Roman"/>
          <w:sz w:val="28"/>
          <w:szCs w:val="28"/>
          <w:lang w:val="ru-RU"/>
        </w:rPr>
        <w:t>19 декабря 2021 г. государствами-членами ЕАЭС подписано Соглашение</w:t>
      </w:r>
      <w:r w:rsidRPr="00716F3A">
        <w:rPr>
          <w:lang w:val="ru-RU"/>
        </w:rPr>
        <w:t xml:space="preserve"> </w:t>
      </w:r>
      <w:r w:rsidRPr="00716F3A">
        <w:rPr>
          <w:rFonts w:ascii="Times New Roman" w:hAnsi="Times New Roman" w:cs="Times New Roman"/>
          <w:sz w:val="28"/>
          <w:szCs w:val="28"/>
          <w:lang w:val="ru-RU"/>
        </w:rPr>
        <w:t xml:space="preserve">об осуществлении аудиторской деятельности в рамках Евразийского экономического союза. Это Соглашение призвано обеспечить функционирование единого рынка аудиторских услуг в ЕАЭС (Армения, Беларусь, Казахстан, Киргизия, Россия). Одним из вопросов Соглашения является регулирование обязательного аудита. Согласно статье 22 Соглашения обязательному аудиту подлежат: годовая </w:t>
      </w:r>
      <w:r w:rsidRPr="00716F3A">
        <w:rPr>
          <w:rFonts w:ascii="Times New Roman" w:hAnsi="Times New Roman" w:cs="Times New Roman"/>
          <w:sz w:val="28"/>
          <w:szCs w:val="28"/>
          <w:lang w:val="ru-RU"/>
        </w:rPr>
        <w:lastRenderedPageBreak/>
        <w:t>бухгалтерская (финансовая) отчетность кредитной организации (банка), страховой организации, общества взаимного страхования, негосударственного пенсионного фонда, организации, ценные бумаги которой допущены к организованным торгам; годовая бухгалтерская (финансовая) отчетность, включаемая в проспект ценных бумаг. Установлено, что обязательный аудит проводится только аудиторскими организациями. Вместе с тем государство-член ЕАЭС вправе помимо указанных случаев устанавливать в своем законодательстве случаи, при которых бухгалтерская (финансовая) отчетность экономического субъекта подлежит обязательному аудиту, а также предоставить индивидуальным аудиторам право проводить обязательный аудит в таких случаях.</w:t>
      </w:r>
    </w:p>
    <w:p w:rsidR="00716F3A" w:rsidRDefault="00716F3A" w:rsidP="00716F3A">
      <w:pPr>
        <w:spacing w:after="0" w:line="240" w:lineRule="auto"/>
        <w:ind w:firstLine="720"/>
        <w:jc w:val="both"/>
        <w:rPr>
          <w:rFonts w:ascii="Times New Roman" w:hAnsi="Times New Roman" w:cs="Times New Roman"/>
          <w:color w:val="000000" w:themeColor="text1"/>
          <w:sz w:val="28"/>
          <w:szCs w:val="28"/>
          <w:lang w:val="ru-RU"/>
        </w:rPr>
      </w:pPr>
    </w:p>
    <w:p w:rsidR="00F37B8A" w:rsidRPr="00F37B8A" w:rsidRDefault="005279E4" w:rsidP="00F37B8A">
      <w:pPr>
        <w:spacing w:after="0" w:line="240" w:lineRule="auto"/>
        <w:jc w:val="both"/>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Содружество Независимых Государств (СНГ)</w:t>
      </w:r>
    </w:p>
    <w:p w:rsidR="00CC689B" w:rsidRDefault="00F37B8A" w:rsidP="00F37B8A">
      <w:pPr>
        <w:spacing w:after="0" w:line="240" w:lineRule="auto"/>
        <w:ind w:firstLine="720"/>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Сравнительный анализ нормативно-правовых баз </w:t>
      </w:r>
      <w:r w:rsidR="00CC689B">
        <w:rPr>
          <w:rFonts w:ascii="Times New Roman" w:hAnsi="Times New Roman" w:cs="Times New Roman"/>
          <w:color w:val="000000" w:themeColor="text1"/>
          <w:sz w:val="28"/>
          <w:szCs w:val="28"/>
          <w:lang w:val="ru-RU"/>
        </w:rPr>
        <w:t>государств-участников СНГ</w:t>
      </w:r>
      <w:r>
        <w:rPr>
          <w:rFonts w:ascii="Times New Roman" w:hAnsi="Times New Roman" w:cs="Times New Roman"/>
          <w:color w:val="000000" w:themeColor="text1"/>
          <w:sz w:val="28"/>
          <w:szCs w:val="28"/>
          <w:lang w:val="ru-RU"/>
        </w:rPr>
        <w:t xml:space="preserve"> показывает, что </w:t>
      </w:r>
      <w:r w:rsidR="00CC689B">
        <w:rPr>
          <w:rFonts w:ascii="Times New Roman" w:hAnsi="Times New Roman" w:cs="Times New Roman"/>
          <w:color w:val="000000" w:themeColor="text1"/>
          <w:sz w:val="28"/>
          <w:szCs w:val="28"/>
          <w:lang w:val="ru-RU"/>
        </w:rPr>
        <w:t xml:space="preserve">национальным законодательством этих государств определены, как правило, те же критерии установления случаев обязательного аудита, что и в Российской Федерации (приложение № </w:t>
      </w:r>
      <w:r w:rsidR="00F973CB">
        <w:rPr>
          <w:rFonts w:ascii="Times New Roman" w:hAnsi="Times New Roman" w:cs="Times New Roman"/>
          <w:color w:val="000000" w:themeColor="text1"/>
          <w:sz w:val="28"/>
          <w:szCs w:val="28"/>
          <w:lang w:val="ru-RU"/>
        </w:rPr>
        <w:t>3</w:t>
      </w:r>
      <w:r w:rsidR="00CC689B">
        <w:rPr>
          <w:rFonts w:ascii="Times New Roman" w:hAnsi="Times New Roman" w:cs="Times New Roman"/>
          <w:color w:val="000000" w:themeColor="text1"/>
          <w:sz w:val="28"/>
          <w:szCs w:val="28"/>
          <w:lang w:val="ru-RU"/>
        </w:rPr>
        <w:t xml:space="preserve">). </w:t>
      </w:r>
      <w:r w:rsidR="00C83A0C">
        <w:rPr>
          <w:rFonts w:ascii="Times New Roman" w:hAnsi="Times New Roman" w:cs="Times New Roman"/>
          <w:color w:val="000000" w:themeColor="text1"/>
          <w:sz w:val="28"/>
          <w:szCs w:val="28"/>
          <w:lang w:val="ru-RU"/>
        </w:rPr>
        <w:t xml:space="preserve">Основой подхода к установлению случаев обязательного аудита является </w:t>
      </w:r>
      <w:r w:rsidR="00CC689B">
        <w:rPr>
          <w:rFonts w:ascii="Times New Roman" w:hAnsi="Times New Roman" w:cs="Times New Roman"/>
          <w:color w:val="000000" w:themeColor="text1"/>
          <w:sz w:val="28"/>
          <w:szCs w:val="28"/>
          <w:lang w:val="ru-RU"/>
        </w:rPr>
        <w:t>общественная значимость</w:t>
      </w:r>
      <w:r w:rsidR="00C83A0C">
        <w:rPr>
          <w:rFonts w:ascii="Times New Roman" w:hAnsi="Times New Roman" w:cs="Times New Roman"/>
          <w:color w:val="000000" w:themeColor="text1"/>
          <w:sz w:val="28"/>
          <w:szCs w:val="28"/>
          <w:lang w:val="ru-RU"/>
        </w:rPr>
        <w:t xml:space="preserve"> аудируемых лиц.</w:t>
      </w:r>
    </w:p>
    <w:p w:rsidR="00CB65CD" w:rsidRPr="007805C3" w:rsidRDefault="009C4970" w:rsidP="009C4970">
      <w:pPr>
        <w:spacing w:after="0" w:line="240" w:lineRule="auto"/>
        <w:ind w:firstLine="720"/>
        <w:jc w:val="both"/>
        <w:rPr>
          <w:rFonts w:ascii="Times New Roman" w:hAnsi="Times New Roman" w:cs="Times New Roman"/>
          <w:b/>
          <w:sz w:val="28"/>
          <w:szCs w:val="28"/>
          <w:lang w:val="ru-RU"/>
        </w:rPr>
      </w:pPr>
      <w:r w:rsidRPr="007805C3">
        <w:rPr>
          <w:rFonts w:ascii="Times New Roman" w:hAnsi="Times New Roman" w:cs="Times New Roman"/>
          <w:sz w:val="28"/>
          <w:szCs w:val="28"/>
          <w:lang w:val="ru-RU"/>
        </w:rPr>
        <w:t xml:space="preserve">Кроме того, случай обязательного аудита предусмотрен правом СНГ, а именно, Соглашением о консолидированной финансовой отчетности национальных хозяйствующих субъектов государств-участников СНГ, подписанном </w:t>
      </w:r>
      <w:r w:rsidR="00CB65CD" w:rsidRPr="007805C3">
        <w:rPr>
          <w:rFonts w:ascii="Times New Roman" w:hAnsi="Times New Roman" w:cs="Times New Roman"/>
          <w:sz w:val="28"/>
          <w:szCs w:val="28"/>
          <w:lang w:val="ru-RU"/>
        </w:rPr>
        <w:t>20 ноября 2013 г.</w:t>
      </w:r>
      <w:r w:rsidRPr="007805C3">
        <w:rPr>
          <w:rFonts w:ascii="Times New Roman" w:hAnsi="Times New Roman" w:cs="Times New Roman"/>
          <w:sz w:val="28"/>
          <w:szCs w:val="28"/>
          <w:lang w:val="ru-RU"/>
        </w:rPr>
        <w:t xml:space="preserve"> Арменией,</w:t>
      </w:r>
      <w:r w:rsidR="007805C3" w:rsidRPr="007805C3">
        <w:rPr>
          <w:rFonts w:ascii="Times New Roman" w:hAnsi="Times New Roman" w:cs="Times New Roman"/>
          <w:sz w:val="28"/>
          <w:szCs w:val="28"/>
          <w:lang w:val="ru-RU"/>
        </w:rPr>
        <w:t xml:space="preserve"> </w:t>
      </w:r>
      <w:r w:rsidR="007805C3" w:rsidRPr="00716F3A">
        <w:rPr>
          <w:rFonts w:ascii="Times New Roman" w:hAnsi="Times New Roman" w:cs="Times New Roman"/>
          <w:sz w:val="28"/>
          <w:szCs w:val="28"/>
          <w:lang w:val="ru-RU"/>
        </w:rPr>
        <w:t>Беларусь</w:t>
      </w:r>
      <w:r w:rsidR="007805C3">
        <w:rPr>
          <w:rFonts w:ascii="Times New Roman" w:hAnsi="Times New Roman" w:cs="Times New Roman"/>
          <w:sz w:val="28"/>
          <w:szCs w:val="28"/>
          <w:lang w:val="ru-RU"/>
        </w:rPr>
        <w:t>ю</w:t>
      </w:r>
      <w:r w:rsidR="007805C3" w:rsidRPr="00716F3A">
        <w:rPr>
          <w:rFonts w:ascii="Times New Roman" w:hAnsi="Times New Roman" w:cs="Times New Roman"/>
          <w:sz w:val="28"/>
          <w:szCs w:val="28"/>
          <w:lang w:val="ru-RU"/>
        </w:rPr>
        <w:t>, Казахстан</w:t>
      </w:r>
      <w:r w:rsidR="007805C3">
        <w:rPr>
          <w:rFonts w:ascii="Times New Roman" w:hAnsi="Times New Roman" w:cs="Times New Roman"/>
          <w:sz w:val="28"/>
          <w:szCs w:val="28"/>
          <w:lang w:val="ru-RU"/>
        </w:rPr>
        <w:t>ом</w:t>
      </w:r>
      <w:r w:rsidR="007805C3" w:rsidRPr="00716F3A">
        <w:rPr>
          <w:rFonts w:ascii="Times New Roman" w:hAnsi="Times New Roman" w:cs="Times New Roman"/>
          <w:sz w:val="28"/>
          <w:szCs w:val="28"/>
          <w:lang w:val="ru-RU"/>
        </w:rPr>
        <w:t>, Киргизи</w:t>
      </w:r>
      <w:r w:rsidR="007805C3">
        <w:rPr>
          <w:rFonts w:ascii="Times New Roman" w:hAnsi="Times New Roman" w:cs="Times New Roman"/>
          <w:sz w:val="28"/>
          <w:szCs w:val="28"/>
          <w:lang w:val="ru-RU"/>
        </w:rPr>
        <w:t>ей</w:t>
      </w:r>
      <w:r w:rsidR="007805C3" w:rsidRPr="00716F3A">
        <w:rPr>
          <w:rFonts w:ascii="Times New Roman" w:hAnsi="Times New Roman" w:cs="Times New Roman"/>
          <w:sz w:val="28"/>
          <w:szCs w:val="28"/>
          <w:lang w:val="ru-RU"/>
        </w:rPr>
        <w:t>, Росси</w:t>
      </w:r>
      <w:r w:rsidR="007805C3">
        <w:rPr>
          <w:rFonts w:ascii="Times New Roman" w:hAnsi="Times New Roman" w:cs="Times New Roman"/>
          <w:sz w:val="28"/>
          <w:szCs w:val="28"/>
          <w:lang w:val="ru-RU"/>
        </w:rPr>
        <w:t>ей, Таджикистаном</w:t>
      </w:r>
      <w:r w:rsidR="00CB65CD" w:rsidRPr="007805C3">
        <w:rPr>
          <w:rFonts w:ascii="Times New Roman" w:hAnsi="Times New Roman" w:cs="Times New Roman"/>
          <w:sz w:val="28"/>
          <w:szCs w:val="28"/>
          <w:lang w:val="ru-RU"/>
        </w:rPr>
        <w:t xml:space="preserve">. </w:t>
      </w:r>
      <w:r w:rsidRPr="007805C3">
        <w:rPr>
          <w:rFonts w:ascii="Times New Roman" w:hAnsi="Times New Roman" w:cs="Times New Roman"/>
          <w:sz w:val="28"/>
          <w:szCs w:val="28"/>
          <w:lang w:val="ru-RU"/>
        </w:rPr>
        <w:t>Одной из целей Соглашения является установление</w:t>
      </w:r>
      <w:r w:rsidR="00CB65CD" w:rsidRPr="007805C3">
        <w:rPr>
          <w:rFonts w:ascii="Times New Roman" w:hAnsi="Times New Roman" w:cs="Times New Roman"/>
          <w:sz w:val="28"/>
          <w:szCs w:val="28"/>
          <w:lang w:val="ru-RU"/>
        </w:rPr>
        <w:t xml:space="preserve"> едины</w:t>
      </w:r>
      <w:r w:rsidRPr="007805C3">
        <w:rPr>
          <w:rFonts w:ascii="Times New Roman" w:hAnsi="Times New Roman" w:cs="Times New Roman"/>
          <w:sz w:val="28"/>
          <w:szCs w:val="28"/>
          <w:lang w:val="ru-RU"/>
        </w:rPr>
        <w:t>х</w:t>
      </w:r>
      <w:r w:rsidR="00CB65CD" w:rsidRPr="007805C3">
        <w:rPr>
          <w:rFonts w:ascii="Times New Roman" w:hAnsi="Times New Roman" w:cs="Times New Roman"/>
          <w:sz w:val="28"/>
          <w:szCs w:val="28"/>
          <w:lang w:val="ru-RU"/>
        </w:rPr>
        <w:t xml:space="preserve"> требовани</w:t>
      </w:r>
      <w:r w:rsidRPr="007805C3">
        <w:rPr>
          <w:rFonts w:ascii="Times New Roman" w:hAnsi="Times New Roman" w:cs="Times New Roman"/>
          <w:sz w:val="28"/>
          <w:szCs w:val="28"/>
          <w:lang w:val="ru-RU"/>
        </w:rPr>
        <w:t>й</w:t>
      </w:r>
      <w:r w:rsidR="00CB65CD" w:rsidRPr="007805C3">
        <w:rPr>
          <w:rFonts w:ascii="Times New Roman" w:hAnsi="Times New Roman" w:cs="Times New Roman"/>
          <w:sz w:val="28"/>
          <w:szCs w:val="28"/>
          <w:lang w:val="ru-RU"/>
        </w:rPr>
        <w:t xml:space="preserve"> к национальным хозяйствующим субъектам государств-участников СНГ по аудиту консолидированной финансовой отчетности. Согласно статье 10 Соглашения годовая консолидированная финансовая отчетность национальных хозяйствующих субъектов</w:t>
      </w:r>
      <w:r w:rsidRPr="007805C3">
        <w:rPr>
          <w:rFonts w:ascii="Times New Roman" w:hAnsi="Times New Roman" w:cs="Times New Roman"/>
          <w:sz w:val="28"/>
          <w:szCs w:val="28"/>
          <w:lang w:val="ru-RU"/>
        </w:rPr>
        <w:t>, ценные бумаги которых допущены к организованным торгам,</w:t>
      </w:r>
      <w:r w:rsidR="00CB65CD" w:rsidRPr="007805C3">
        <w:rPr>
          <w:rFonts w:ascii="Times New Roman" w:hAnsi="Times New Roman" w:cs="Times New Roman"/>
          <w:sz w:val="28"/>
          <w:szCs w:val="28"/>
          <w:lang w:val="ru-RU"/>
        </w:rPr>
        <w:t xml:space="preserve"> подлежит независимому аудиту. В случае возложения обязанностей по составлению, представлению, публикации (раскрытию) консолидированной финансовой отчетности на </w:t>
      </w:r>
      <w:r w:rsidRPr="007805C3">
        <w:rPr>
          <w:rFonts w:ascii="Times New Roman" w:hAnsi="Times New Roman" w:cs="Times New Roman"/>
          <w:sz w:val="28"/>
          <w:szCs w:val="28"/>
          <w:lang w:val="ru-RU"/>
        </w:rPr>
        <w:t xml:space="preserve">иные </w:t>
      </w:r>
      <w:r w:rsidR="00CB65CD" w:rsidRPr="007805C3">
        <w:rPr>
          <w:rFonts w:ascii="Times New Roman" w:hAnsi="Times New Roman" w:cs="Times New Roman"/>
          <w:sz w:val="28"/>
          <w:szCs w:val="28"/>
          <w:lang w:val="ru-RU"/>
        </w:rPr>
        <w:t>национальные хозяйствующие субъекты обязательность проведения независимого аудита</w:t>
      </w:r>
      <w:r w:rsidRPr="007805C3">
        <w:rPr>
          <w:rFonts w:ascii="Times New Roman" w:hAnsi="Times New Roman" w:cs="Times New Roman"/>
          <w:sz w:val="28"/>
          <w:szCs w:val="28"/>
          <w:lang w:val="ru-RU"/>
        </w:rPr>
        <w:t xml:space="preserve"> определяется каждым</w:t>
      </w:r>
      <w:r w:rsidR="00CB65CD" w:rsidRPr="007805C3">
        <w:rPr>
          <w:rFonts w:ascii="Times New Roman" w:hAnsi="Times New Roman" w:cs="Times New Roman"/>
          <w:sz w:val="28"/>
          <w:szCs w:val="28"/>
          <w:lang w:val="ru-RU"/>
        </w:rPr>
        <w:t xml:space="preserve"> государств</w:t>
      </w:r>
      <w:r w:rsidRPr="007805C3">
        <w:rPr>
          <w:rFonts w:ascii="Times New Roman" w:hAnsi="Times New Roman" w:cs="Times New Roman"/>
          <w:sz w:val="28"/>
          <w:szCs w:val="28"/>
          <w:lang w:val="ru-RU"/>
        </w:rPr>
        <w:t>ом</w:t>
      </w:r>
      <w:r w:rsidR="00CB65CD" w:rsidRPr="007805C3">
        <w:rPr>
          <w:rFonts w:ascii="Times New Roman" w:hAnsi="Times New Roman" w:cs="Times New Roman"/>
          <w:sz w:val="28"/>
          <w:szCs w:val="28"/>
          <w:lang w:val="ru-RU"/>
        </w:rPr>
        <w:t>-участник</w:t>
      </w:r>
      <w:r w:rsidRPr="007805C3">
        <w:rPr>
          <w:rFonts w:ascii="Times New Roman" w:hAnsi="Times New Roman" w:cs="Times New Roman"/>
          <w:sz w:val="28"/>
          <w:szCs w:val="28"/>
          <w:lang w:val="ru-RU"/>
        </w:rPr>
        <w:t>ом</w:t>
      </w:r>
      <w:r w:rsidR="00CB65CD" w:rsidRPr="007805C3">
        <w:rPr>
          <w:rFonts w:ascii="Times New Roman" w:hAnsi="Times New Roman" w:cs="Times New Roman"/>
          <w:sz w:val="28"/>
          <w:szCs w:val="28"/>
          <w:lang w:val="ru-RU"/>
        </w:rPr>
        <w:t xml:space="preserve"> СНГ самостоятельно.</w:t>
      </w:r>
    </w:p>
    <w:p w:rsidR="00C83A0C" w:rsidRDefault="00C83A0C" w:rsidP="00AE2DD9">
      <w:pPr>
        <w:spacing w:after="0" w:line="240" w:lineRule="auto"/>
        <w:jc w:val="both"/>
        <w:rPr>
          <w:rFonts w:ascii="Times New Roman" w:hAnsi="Times New Roman" w:cs="Times New Roman"/>
          <w:b/>
          <w:color w:val="000000" w:themeColor="text1"/>
          <w:sz w:val="28"/>
          <w:szCs w:val="28"/>
          <w:lang w:val="ru-RU"/>
        </w:rPr>
      </w:pPr>
    </w:p>
    <w:p w:rsidR="00F37B8A" w:rsidRPr="00AE2DD9" w:rsidRDefault="0041712B" w:rsidP="00AE2DD9">
      <w:pPr>
        <w:spacing w:after="0" w:line="240" w:lineRule="auto"/>
        <w:jc w:val="both"/>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Иные государства</w:t>
      </w:r>
    </w:p>
    <w:p w:rsidR="00C83A0C" w:rsidRDefault="00AE2DD9" w:rsidP="00C83A0C">
      <w:pPr>
        <w:spacing w:after="0" w:line="240" w:lineRule="auto"/>
        <w:ind w:firstLine="720"/>
        <w:jc w:val="both"/>
        <w:rPr>
          <w:rFonts w:ascii="Times New Roman" w:hAnsi="Times New Roman" w:cs="Times New Roman"/>
          <w:color w:val="000000" w:themeColor="text1"/>
          <w:sz w:val="28"/>
          <w:szCs w:val="28"/>
          <w:lang w:val="ru-RU"/>
        </w:rPr>
      </w:pPr>
      <w:r w:rsidRPr="00926EEA">
        <w:rPr>
          <w:rFonts w:ascii="Times New Roman" w:hAnsi="Times New Roman" w:cs="Times New Roman"/>
          <w:color w:val="000000" w:themeColor="text1"/>
          <w:sz w:val="28"/>
          <w:szCs w:val="28"/>
          <w:lang w:val="ru-RU"/>
        </w:rPr>
        <w:t>В</w:t>
      </w:r>
      <w:r w:rsidR="00CC689B">
        <w:rPr>
          <w:rFonts w:ascii="Times New Roman" w:hAnsi="Times New Roman" w:cs="Times New Roman"/>
          <w:color w:val="000000" w:themeColor="text1"/>
          <w:sz w:val="28"/>
          <w:szCs w:val="28"/>
          <w:lang w:val="ru-RU"/>
        </w:rPr>
        <w:t xml:space="preserve">опросы обязательного аудита регулируются в </w:t>
      </w:r>
      <w:r w:rsidR="0041712B">
        <w:rPr>
          <w:rFonts w:ascii="Times New Roman" w:hAnsi="Times New Roman" w:cs="Times New Roman"/>
          <w:color w:val="000000" w:themeColor="text1"/>
          <w:sz w:val="28"/>
          <w:szCs w:val="28"/>
          <w:lang w:val="ru-RU"/>
        </w:rPr>
        <w:t>Европейском союзе (</w:t>
      </w:r>
      <w:r w:rsidR="00CC689B">
        <w:rPr>
          <w:rFonts w:ascii="Times New Roman" w:hAnsi="Times New Roman" w:cs="Times New Roman"/>
          <w:color w:val="000000" w:themeColor="text1"/>
          <w:sz w:val="28"/>
          <w:szCs w:val="28"/>
          <w:lang w:val="ru-RU"/>
        </w:rPr>
        <w:t>ЕС</w:t>
      </w:r>
      <w:r w:rsidR="0041712B">
        <w:rPr>
          <w:rFonts w:ascii="Times New Roman" w:hAnsi="Times New Roman" w:cs="Times New Roman"/>
          <w:color w:val="000000" w:themeColor="text1"/>
          <w:sz w:val="28"/>
          <w:szCs w:val="28"/>
          <w:lang w:val="ru-RU"/>
        </w:rPr>
        <w:t>)</w:t>
      </w:r>
      <w:r w:rsidR="00CC689B">
        <w:rPr>
          <w:rFonts w:ascii="Times New Roman" w:hAnsi="Times New Roman" w:cs="Times New Roman"/>
          <w:color w:val="000000" w:themeColor="text1"/>
          <w:sz w:val="28"/>
          <w:szCs w:val="28"/>
          <w:lang w:val="ru-RU"/>
        </w:rPr>
        <w:t xml:space="preserve">, главным образом, </w:t>
      </w:r>
      <w:r w:rsidRPr="00313498">
        <w:rPr>
          <w:rFonts w:ascii="Times New Roman" w:hAnsi="Times New Roman" w:cs="Times New Roman"/>
          <w:color w:val="000000" w:themeColor="text1"/>
          <w:sz w:val="28"/>
          <w:szCs w:val="28"/>
          <w:lang w:val="ru-RU"/>
        </w:rPr>
        <w:t>Директив</w:t>
      </w:r>
      <w:r w:rsidR="00CC689B">
        <w:rPr>
          <w:rFonts w:ascii="Times New Roman" w:hAnsi="Times New Roman" w:cs="Times New Roman"/>
          <w:color w:val="000000" w:themeColor="text1"/>
          <w:sz w:val="28"/>
          <w:szCs w:val="28"/>
          <w:lang w:val="ru-RU"/>
        </w:rPr>
        <w:t xml:space="preserve">ой </w:t>
      </w:r>
      <w:r>
        <w:rPr>
          <w:rFonts w:ascii="Times New Roman" w:hAnsi="Times New Roman" w:cs="Times New Roman"/>
          <w:color w:val="000000" w:themeColor="text1"/>
          <w:sz w:val="28"/>
          <w:szCs w:val="28"/>
          <w:lang w:val="ru-RU"/>
        </w:rPr>
        <w:t>№</w:t>
      </w:r>
      <w:r w:rsidRPr="00313498">
        <w:rPr>
          <w:rFonts w:ascii="Times New Roman" w:hAnsi="Times New Roman" w:cs="Times New Roman"/>
          <w:color w:val="000000" w:themeColor="text1"/>
          <w:sz w:val="28"/>
          <w:szCs w:val="28"/>
          <w:lang w:val="ru-RU"/>
        </w:rPr>
        <w:t xml:space="preserve"> 2006/43/ЕС </w:t>
      </w:r>
      <w:r>
        <w:rPr>
          <w:rFonts w:ascii="Times New Roman" w:hAnsi="Times New Roman" w:cs="Times New Roman"/>
          <w:color w:val="000000" w:themeColor="text1"/>
          <w:sz w:val="28"/>
          <w:szCs w:val="28"/>
          <w:lang w:val="ru-RU"/>
        </w:rPr>
        <w:t>«</w:t>
      </w:r>
      <w:r w:rsidRPr="00313498">
        <w:rPr>
          <w:rFonts w:ascii="Times New Roman" w:hAnsi="Times New Roman" w:cs="Times New Roman"/>
          <w:color w:val="000000" w:themeColor="text1"/>
          <w:sz w:val="28"/>
          <w:szCs w:val="28"/>
          <w:lang w:val="ru-RU"/>
        </w:rPr>
        <w:t>Об обязательном аудите годовой и консолидированной бухгалтерской отчетности</w:t>
      </w:r>
      <w:r w:rsidR="00CC689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и </w:t>
      </w:r>
      <w:r w:rsidRPr="00313498">
        <w:rPr>
          <w:rFonts w:ascii="Times New Roman" w:hAnsi="Times New Roman" w:cs="Times New Roman"/>
          <w:color w:val="000000" w:themeColor="text1"/>
          <w:sz w:val="28"/>
          <w:szCs w:val="28"/>
          <w:lang w:val="ru-RU"/>
        </w:rPr>
        <w:t>Регламент</w:t>
      </w:r>
      <w:r w:rsidR="00CC689B">
        <w:rPr>
          <w:rFonts w:ascii="Times New Roman" w:hAnsi="Times New Roman" w:cs="Times New Roman"/>
          <w:color w:val="000000" w:themeColor="text1"/>
          <w:sz w:val="28"/>
          <w:szCs w:val="28"/>
          <w:lang w:val="ru-RU"/>
        </w:rPr>
        <w:t>ом</w:t>
      </w:r>
      <w:r w:rsidRPr="00313498">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w:t>
      </w:r>
      <w:r w:rsidRPr="00313498">
        <w:rPr>
          <w:rFonts w:ascii="Times New Roman" w:hAnsi="Times New Roman" w:cs="Times New Roman"/>
          <w:color w:val="000000" w:themeColor="text1"/>
          <w:sz w:val="28"/>
          <w:szCs w:val="28"/>
          <w:lang w:val="ru-RU"/>
        </w:rPr>
        <w:t xml:space="preserve"> 537/2014 </w:t>
      </w:r>
      <w:r w:rsidR="00033BF4">
        <w:rPr>
          <w:rFonts w:ascii="Times New Roman" w:hAnsi="Times New Roman" w:cs="Times New Roman"/>
          <w:color w:val="000000" w:themeColor="text1"/>
          <w:sz w:val="28"/>
          <w:szCs w:val="28"/>
          <w:lang w:val="ru-RU"/>
        </w:rPr>
        <w:br/>
      </w:r>
      <w:r>
        <w:rPr>
          <w:rFonts w:ascii="Times New Roman" w:hAnsi="Times New Roman" w:cs="Times New Roman"/>
          <w:color w:val="000000" w:themeColor="text1"/>
          <w:sz w:val="28"/>
          <w:szCs w:val="28"/>
          <w:lang w:val="ru-RU"/>
        </w:rPr>
        <w:t>«</w:t>
      </w:r>
      <w:r w:rsidRPr="00313498">
        <w:rPr>
          <w:rFonts w:ascii="Times New Roman" w:hAnsi="Times New Roman" w:cs="Times New Roman"/>
          <w:color w:val="000000" w:themeColor="text1"/>
          <w:sz w:val="28"/>
          <w:szCs w:val="28"/>
          <w:lang w:val="ru-RU"/>
        </w:rPr>
        <w:t>О специальных требованиях к обязательному аудиту общественно значимых организаций</w:t>
      </w:r>
      <w:r w:rsidR="00CC689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w:t>
      </w:r>
      <w:r w:rsidR="00C83A0C">
        <w:rPr>
          <w:rFonts w:ascii="Times New Roman" w:hAnsi="Times New Roman" w:cs="Times New Roman"/>
          <w:color w:val="000000" w:themeColor="text1"/>
          <w:sz w:val="28"/>
          <w:szCs w:val="28"/>
          <w:lang w:val="ru-RU"/>
        </w:rPr>
        <w:t xml:space="preserve"> </w:t>
      </w:r>
      <w:r w:rsidRPr="004C1739">
        <w:rPr>
          <w:rFonts w:ascii="Times New Roman" w:hAnsi="Times New Roman" w:cs="Times New Roman"/>
          <w:color w:val="000000" w:themeColor="text1"/>
          <w:sz w:val="28"/>
          <w:szCs w:val="28"/>
          <w:lang w:val="ru-RU"/>
        </w:rPr>
        <w:t xml:space="preserve">Законодательство </w:t>
      </w:r>
      <w:r w:rsidR="00CC689B">
        <w:rPr>
          <w:rFonts w:ascii="Times New Roman" w:hAnsi="Times New Roman" w:cs="Times New Roman"/>
          <w:color w:val="000000" w:themeColor="text1"/>
          <w:sz w:val="28"/>
          <w:szCs w:val="28"/>
          <w:lang w:val="ru-RU"/>
        </w:rPr>
        <w:t>ЕС</w:t>
      </w:r>
      <w:r w:rsidRPr="004C1739">
        <w:rPr>
          <w:rFonts w:ascii="Times New Roman" w:hAnsi="Times New Roman" w:cs="Times New Roman"/>
          <w:color w:val="000000" w:themeColor="text1"/>
          <w:sz w:val="28"/>
          <w:szCs w:val="28"/>
          <w:lang w:val="ru-RU"/>
        </w:rPr>
        <w:t xml:space="preserve"> предусматривает обязательное проведение аудита финансовой отчетности </w:t>
      </w:r>
      <w:r w:rsidR="00C83A0C">
        <w:rPr>
          <w:rFonts w:ascii="Times New Roman" w:hAnsi="Times New Roman" w:cs="Times New Roman"/>
          <w:color w:val="000000" w:themeColor="text1"/>
          <w:sz w:val="28"/>
          <w:szCs w:val="28"/>
          <w:lang w:val="ru-RU"/>
        </w:rPr>
        <w:t xml:space="preserve">общественно значимых организаций. К последним </w:t>
      </w:r>
      <w:r w:rsidR="00C83A0C">
        <w:rPr>
          <w:rFonts w:ascii="Times New Roman" w:hAnsi="Times New Roman" w:cs="Times New Roman"/>
          <w:color w:val="000000" w:themeColor="text1"/>
          <w:sz w:val="28"/>
          <w:szCs w:val="28"/>
          <w:lang w:val="ru-RU"/>
        </w:rPr>
        <w:lastRenderedPageBreak/>
        <w:t xml:space="preserve">отнесены: </w:t>
      </w:r>
      <w:r w:rsidRPr="004C1739">
        <w:rPr>
          <w:rFonts w:ascii="Times New Roman" w:hAnsi="Times New Roman" w:cs="Times New Roman"/>
          <w:color w:val="000000" w:themeColor="text1"/>
          <w:sz w:val="28"/>
          <w:szCs w:val="28"/>
          <w:lang w:val="ru-RU"/>
        </w:rPr>
        <w:t>кредитны</w:t>
      </w:r>
      <w:r w:rsidR="00C83A0C">
        <w:rPr>
          <w:rFonts w:ascii="Times New Roman" w:hAnsi="Times New Roman" w:cs="Times New Roman"/>
          <w:color w:val="000000" w:themeColor="text1"/>
          <w:sz w:val="28"/>
          <w:szCs w:val="28"/>
          <w:lang w:val="ru-RU"/>
        </w:rPr>
        <w:t>е</w:t>
      </w:r>
      <w:r w:rsidR="00CC689B">
        <w:rPr>
          <w:rFonts w:ascii="Times New Roman" w:hAnsi="Times New Roman" w:cs="Times New Roman"/>
          <w:color w:val="000000" w:themeColor="text1"/>
          <w:sz w:val="28"/>
          <w:szCs w:val="28"/>
          <w:lang w:val="ru-RU"/>
        </w:rPr>
        <w:t>,</w:t>
      </w:r>
      <w:r w:rsidRPr="004C1739">
        <w:rPr>
          <w:rFonts w:ascii="Times New Roman" w:hAnsi="Times New Roman" w:cs="Times New Roman"/>
          <w:color w:val="000000" w:themeColor="text1"/>
          <w:sz w:val="28"/>
          <w:szCs w:val="28"/>
          <w:lang w:val="ru-RU"/>
        </w:rPr>
        <w:t xml:space="preserve"> страховы</w:t>
      </w:r>
      <w:r w:rsidR="00C83A0C">
        <w:rPr>
          <w:rFonts w:ascii="Times New Roman" w:hAnsi="Times New Roman" w:cs="Times New Roman"/>
          <w:color w:val="000000" w:themeColor="text1"/>
          <w:sz w:val="28"/>
          <w:szCs w:val="28"/>
          <w:lang w:val="ru-RU"/>
        </w:rPr>
        <w:t>е</w:t>
      </w:r>
      <w:r w:rsidR="00CC689B">
        <w:rPr>
          <w:rFonts w:ascii="Times New Roman" w:hAnsi="Times New Roman" w:cs="Times New Roman"/>
          <w:color w:val="000000" w:themeColor="text1"/>
          <w:sz w:val="28"/>
          <w:szCs w:val="28"/>
          <w:lang w:val="ru-RU"/>
        </w:rPr>
        <w:t>, платежны</w:t>
      </w:r>
      <w:r w:rsidR="00C83A0C">
        <w:rPr>
          <w:rFonts w:ascii="Times New Roman" w:hAnsi="Times New Roman" w:cs="Times New Roman"/>
          <w:color w:val="000000" w:themeColor="text1"/>
          <w:sz w:val="28"/>
          <w:szCs w:val="28"/>
          <w:lang w:val="ru-RU"/>
        </w:rPr>
        <w:t>е</w:t>
      </w:r>
      <w:r w:rsidRPr="004C1739">
        <w:rPr>
          <w:rFonts w:ascii="Times New Roman" w:hAnsi="Times New Roman" w:cs="Times New Roman"/>
          <w:color w:val="000000" w:themeColor="text1"/>
          <w:sz w:val="28"/>
          <w:szCs w:val="28"/>
          <w:lang w:val="ru-RU"/>
        </w:rPr>
        <w:t xml:space="preserve"> организаци</w:t>
      </w:r>
      <w:r w:rsidR="00C83A0C">
        <w:rPr>
          <w:rFonts w:ascii="Times New Roman" w:hAnsi="Times New Roman" w:cs="Times New Roman"/>
          <w:color w:val="000000" w:themeColor="text1"/>
          <w:sz w:val="28"/>
          <w:szCs w:val="28"/>
          <w:lang w:val="ru-RU"/>
        </w:rPr>
        <w:t>и</w:t>
      </w:r>
      <w:r w:rsidRPr="004C1739">
        <w:rPr>
          <w:rFonts w:ascii="Times New Roman" w:hAnsi="Times New Roman" w:cs="Times New Roman"/>
          <w:color w:val="000000" w:themeColor="text1"/>
          <w:sz w:val="28"/>
          <w:szCs w:val="28"/>
          <w:lang w:val="ru-RU"/>
        </w:rPr>
        <w:t>, эмитент</w:t>
      </w:r>
      <w:r w:rsidR="00C83A0C">
        <w:rPr>
          <w:rFonts w:ascii="Times New Roman" w:hAnsi="Times New Roman" w:cs="Times New Roman"/>
          <w:color w:val="000000" w:themeColor="text1"/>
          <w:sz w:val="28"/>
          <w:szCs w:val="28"/>
          <w:lang w:val="ru-RU"/>
        </w:rPr>
        <w:t>ы</w:t>
      </w:r>
      <w:r w:rsidRPr="004C1739">
        <w:rPr>
          <w:rFonts w:ascii="Times New Roman" w:hAnsi="Times New Roman" w:cs="Times New Roman"/>
          <w:color w:val="000000" w:themeColor="text1"/>
          <w:sz w:val="28"/>
          <w:szCs w:val="28"/>
          <w:lang w:val="ru-RU"/>
        </w:rPr>
        <w:t xml:space="preserve"> </w:t>
      </w:r>
      <w:r w:rsidR="00CC689B">
        <w:rPr>
          <w:rFonts w:ascii="Times New Roman" w:hAnsi="Times New Roman" w:cs="Times New Roman"/>
          <w:color w:val="000000" w:themeColor="text1"/>
          <w:sz w:val="28"/>
          <w:szCs w:val="28"/>
          <w:lang w:val="ru-RU"/>
        </w:rPr>
        <w:t xml:space="preserve">ценных бумаг, </w:t>
      </w:r>
      <w:r w:rsidRPr="004C1739">
        <w:rPr>
          <w:rFonts w:ascii="Times New Roman" w:hAnsi="Times New Roman" w:cs="Times New Roman"/>
          <w:color w:val="000000" w:themeColor="text1"/>
          <w:sz w:val="28"/>
          <w:szCs w:val="28"/>
          <w:lang w:val="ru-RU"/>
        </w:rPr>
        <w:t>допущенных к обращению на регулируем</w:t>
      </w:r>
      <w:r w:rsidR="00CC689B">
        <w:rPr>
          <w:rFonts w:ascii="Times New Roman" w:hAnsi="Times New Roman" w:cs="Times New Roman"/>
          <w:color w:val="000000" w:themeColor="text1"/>
          <w:sz w:val="28"/>
          <w:szCs w:val="28"/>
          <w:lang w:val="ru-RU"/>
        </w:rPr>
        <w:t>ом</w:t>
      </w:r>
      <w:r w:rsidRPr="004C1739">
        <w:rPr>
          <w:rFonts w:ascii="Times New Roman" w:hAnsi="Times New Roman" w:cs="Times New Roman"/>
          <w:color w:val="000000" w:themeColor="text1"/>
          <w:sz w:val="28"/>
          <w:szCs w:val="28"/>
          <w:lang w:val="ru-RU"/>
        </w:rPr>
        <w:t xml:space="preserve"> рын</w:t>
      </w:r>
      <w:r w:rsidR="00CC689B">
        <w:rPr>
          <w:rFonts w:ascii="Times New Roman" w:hAnsi="Times New Roman" w:cs="Times New Roman"/>
          <w:color w:val="000000" w:themeColor="text1"/>
          <w:sz w:val="28"/>
          <w:szCs w:val="28"/>
          <w:lang w:val="ru-RU"/>
        </w:rPr>
        <w:t>ке</w:t>
      </w:r>
      <w:r w:rsidRPr="004C1739">
        <w:rPr>
          <w:rFonts w:ascii="Times New Roman" w:hAnsi="Times New Roman" w:cs="Times New Roman"/>
          <w:color w:val="000000" w:themeColor="text1"/>
          <w:sz w:val="28"/>
          <w:szCs w:val="28"/>
          <w:lang w:val="ru-RU"/>
        </w:rPr>
        <w:t xml:space="preserve"> ценных бумаг</w:t>
      </w:r>
      <w:r w:rsidR="00C83A0C" w:rsidRPr="00C83A0C">
        <w:rPr>
          <w:rFonts w:ascii="Times New Roman" w:hAnsi="Times New Roman" w:cs="Times New Roman"/>
          <w:color w:val="000000" w:themeColor="text1"/>
          <w:sz w:val="28"/>
          <w:szCs w:val="28"/>
          <w:lang w:val="ru-RU"/>
        </w:rPr>
        <w:t xml:space="preserve"> </w:t>
      </w:r>
      <w:r w:rsidR="00C83A0C" w:rsidRPr="0028275E">
        <w:rPr>
          <w:rFonts w:ascii="Times New Roman" w:hAnsi="Times New Roman" w:cs="Times New Roman"/>
          <w:color w:val="000000" w:themeColor="text1"/>
          <w:sz w:val="28"/>
          <w:szCs w:val="28"/>
          <w:lang w:val="ru-RU"/>
        </w:rPr>
        <w:t>в любом государстве-члене ЕС</w:t>
      </w:r>
      <w:r w:rsidRPr="004C1739">
        <w:rPr>
          <w:rFonts w:ascii="Times New Roman" w:hAnsi="Times New Roman" w:cs="Times New Roman"/>
          <w:color w:val="000000" w:themeColor="text1"/>
          <w:sz w:val="28"/>
          <w:szCs w:val="28"/>
          <w:lang w:val="ru-RU"/>
        </w:rPr>
        <w:t>, предприяти</w:t>
      </w:r>
      <w:r w:rsidR="00C83A0C">
        <w:rPr>
          <w:rFonts w:ascii="Times New Roman" w:hAnsi="Times New Roman" w:cs="Times New Roman"/>
          <w:color w:val="000000" w:themeColor="text1"/>
          <w:sz w:val="28"/>
          <w:szCs w:val="28"/>
          <w:lang w:val="ru-RU"/>
        </w:rPr>
        <w:t>я</w:t>
      </w:r>
      <w:r w:rsidRPr="004C1739">
        <w:rPr>
          <w:rFonts w:ascii="Times New Roman" w:hAnsi="Times New Roman" w:cs="Times New Roman"/>
          <w:color w:val="000000" w:themeColor="text1"/>
          <w:sz w:val="28"/>
          <w:szCs w:val="28"/>
          <w:lang w:val="ru-RU"/>
        </w:rPr>
        <w:t xml:space="preserve"> коллективного инвестирования в обращаемые ценные бумаги, организаци</w:t>
      </w:r>
      <w:r w:rsidR="009E0A73">
        <w:rPr>
          <w:rFonts w:ascii="Times New Roman" w:hAnsi="Times New Roman" w:cs="Times New Roman"/>
          <w:color w:val="000000" w:themeColor="text1"/>
          <w:sz w:val="28"/>
          <w:szCs w:val="28"/>
          <w:lang w:val="ru-RU"/>
        </w:rPr>
        <w:t>и</w:t>
      </w:r>
      <w:r w:rsidRPr="004C1739">
        <w:rPr>
          <w:rFonts w:ascii="Times New Roman" w:hAnsi="Times New Roman" w:cs="Times New Roman"/>
          <w:color w:val="000000" w:themeColor="text1"/>
          <w:sz w:val="28"/>
          <w:szCs w:val="28"/>
          <w:lang w:val="ru-RU"/>
        </w:rPr>
        <w:t>, осуществляющи</w:t>
      </w:r>
      <w:r w:rsidR="009E0A73">
        <w:rPr>
          <w:rFonts w:ascii="Times New Roman" w:hAnsi="Times New Roman" w:cs="Times New Roman"/>
          <w:color w:val="000000" w:themeColor="text1"/>
          <w:sz w:val="28"/>
          <w:szCs w:val="28"/>
          <w:lang w:val="ru-RU"/>
        </w:rPr>
        <w:t>е</w:t>
      </w:r>
      <w:r w:rsidRPr="004C1739">
        <w:rPr>
          <w:rFonts w:ascii="Times New Roman" w:hAnsi="Times New Roman" w:cs="Times New Roman"/>
          <w:color w:val="000000" w:themeColor="text1"/>
          <w:sz w:val="28"/>
          <w:szCs w:val="28"/>
          <w:lang w:val="ru-RU"/>
        </w:rPr>
        <w:t xml:space="preserve"> операции с электронными деньгами, а также фонд</w:t>
      </w:r>
      <w:r w:rsidR="009E0A73">
        <w:rPr>
          <w:rFonts w:ascii="Times New Roman" w:hAnsi="Times New Roman" w:cs="Times New Roman"/>
          <w:color w:val="000000" w:themeColor="text1"/>
          <w:sz w:val="28"/>
          <w:szCs w:val="28"/>
          <w:lang w:val="ru-RU"/>
        </w:rPr>
        <w:t>ы</w:t>
      </w:r>
      <w:r w:rsidRPr="004C1739">
        <w:rPr>
          <w:rFonts w:ascii="Times New Roman" w:hAnsi="Times New Roman" w:cs="Times New Roman"/>
          <w:color w:val="000000" w:themeColor="text1"/>
          <w:sz w:val="28"/>
          <w:szCs w:val="28"/>
          <w:lang w:val="ru-RU"/>
        </w:rPr>
        <w:t xml:space="preserve"> альтернативных инвестиций</w:t>
      </w:r>
      <w:r w:rsidR="009F3B04">
        <w:rPr>
          <w:rFonts w:ascii="Times New Roman" w:hAnsi="Times New Roman" w:cs="Times New Roman"/>
          <w:color w:val="000000" w:themeColor="text1"/>
          <w:sz w:val="28"/>
          <w:szCs w:val="28"/>
          <w:lang w:val="ru-RU"/>
        </w:rPr>
        <w:t xml:space="preserve">. </w:t>
      </w:r>
      <w:r w:rsidR="00C83A0C">
        <w:rPr>
          <w:rFonts w:ascii="Times New Roman" w:hAnsi="Times New Roman" w:cs="Times New Roman"/>
          <w:color w:val="000000" w:themeColor="text1"/>
          <w:sz w:val="28"/>
          <w:szCs w:val="28"/>
          <w:lang w:val="ru-RU"/>
        </w:rPr>
        <w:t xml:space="preserve">Кроме этого, </w:t>
      </w:r>
      <w:r w:rsidR="00C83A0C" w:rsidRPr="0028275E">
        <w:rPr>
          <w:rFonts w:ascii="Times New Roman" w:hAnsi="Times New Roman" w:cs="Times New Roman"/>
          <w:color w:val="000000" w:themeColor="text1"/>
          <w:sz w:val="28"/>
          <w:szCs w:val="28"/>
          <w:lang w:val="ru-RU"/>
        </w:rPr>
        <w:t>государства-член</w:t>
      </w:r>
      <w:r w:rsidR="00C83A0C">
        <w:rPr>
          <w:rFonts w:ascii="Times New Roman" w:hAnsi="Times New Roman" w:cs="Times New Roman"/>
          <w:color w:val="000000" w:themeColor="text1"/>
          <w:sz w:val="28"/>
          <w:szCs w:val="28"/>
          <w:lang w:val="ru-RU"/>
        </w:rPr>
        <w:t>ы</w:t>
      </w:r>
      <w:r w:rsidR="00C83A0C" w:rsidRPr="0028275E">
        <w:rPr>
          <w:rFonts w:ascii="Times New Roman" w:hAnsi="Times New Roman" w:cs="Times New Roman"/>
          <w:color w:val="000000" w:themeColor="text1"/>
          <w:sz w:val="28"/>
          <w:szCs w:val="28"/>
          <w:lang w:val="ru-RU"/>
        </w:rPr>
        <w:t xml:space="preserve"> ЕС </w:t>
      </w:r>
      <w:r w:rsidR="00C83A0C">
        <w:rPr>
          <w:rFonts w:ascii="Times New Roman" w:hAnsi="Times New Roman" w:cs="Times New Roman"/>
          <w:color w:val="000000" w:themeColor="text1"/>
          <w:sz w:val="28"/>
          <w:szCs w:val="28"/>
          <w:lang w:val="ru-RU"/>
        </w:rPr>
        <w:t xml:space="preserve">вправе определять дополнительные категории </w:t>
      </w:r>
      <w:r w:rsidR="00C83A0C" w:rsidRPr="0028275E">
        <w:rPr>
          <w:rFonts w:ascii="Times New Roman" w:hAnsi="Times New Roman" w:cs="Times New Roman"/>
          <w:color w:val="000000" w:themeColor="text1"/>
          <w:sz w:val="28"/>
          <w:szCs w:val="28"/>
          <w:lang w:val="ru-RU"/>
        </w:rPr>
        <w:t>общественно значимы</w:t>
      </w:r>
      <w:r w:rsidR="00C83A0C">
        <w:rPr>
          <w:rFonts w:ascii="Times New Roman" w:hAnsi="Times New Roman" w:cs="Times New Roman"/>
          <w:color w:val="000000" w:themeColor="text1"/>
          <w:sz w:val="28"/>
          <w:szCs w:val="28"/>
          <w:lang w:val="ru-RU"/>
        </w:rPr>
        <w:t>х организаций, в частности,</w:t>
      </w:r>
      <w:r w:rsidR="00C83A0C" w:rsidRPr="0028275E">
        <w:rPr>
          <w:rFonts w:ascii="Times New Roman" w:hAnsi="Times New Roman" w:cs="Times New Roman"/>
          <w:color w:val="000000" w:themeColor="text1"/>
          <w:sz w:val="28"/>
          <w:szCs w:val="28"/>
          <w:lang w:val="ru-RU"/>
        </w:rPr>
        <w:t xml:space="preserve"> организаци</w:t>
      </w:r>
      <w:r w:rsidR="00B37EE7">
        <w:rPr>
          <w:rFonts w:ascii="Times New Roman" w:hAnsi="Times New Roman" w:cs="Times New Roman"/>
          <w:color w:val="000000" w:themeColor="text1"/>
          <w:sz w:val="28"/>
          <w:szCs w:val="28"/>
          <w:lang w:val="ru-RU"/>
        </w:rPr>
        <w:t>и</w:t>
      </w:r>
      <w:r w:rsidR="00C83A0C" w:rsidRPr="0028275E">
        <w:rPr>
          <w:rFonts w:ascii="Times New Roman" w:hAnsi="Times New Roman" w:cs="Times New Roman"/>
          <w:color w:val="000000" w:themeColor="text1"/>
          <w:sz w:val="28"/>
          <w:szCs w:val="28"/>
          <w:lang w:val="ru-RU"/>
        </w:rPr>
        <w:t xml:space="preserve">, имеющие особое значение для </w:t>
      </w:r>
      <w:r w:rsidR="00C83A0C">
        <w:rPr>
          <w:rFonts w:ascii="Times New Roman" w:hAnsi="Times New Roman" w:cs="Times New Roman"/>
          <w:color w:val="000000" w:themeColor="text1"/>
          <w:sz w:val="28"/>
          <w:szCs w:val="28"/>
          <w:lang w:val="ru-RU"/>
        </w:rPr>
        <w:t>национальной экономики</w:t>
      </w:r>
      <w:r w:rsidR="00C83A0C" w:rsidRPr="0028275E">
        <w:rPr>
          <w:rFonts w:ascii="Times New Roman" w:hAnsi="Times New Roman" w:cs="Times New Roman"/>
          <w:color w:val="000000" w:themeColor="text1"/>
          <w:sz w:val="28"/>
          <w:szCs w:val="28"/>
          <w:lang w:val="ru-RU"/>
        </w:rPr>
        <w:t xml:space="preserve"> в силу </w:t>
      </w:r>
      <w:r w:rsidR="00E23D0F">
        <w:rPr>
          <w:rFonts w:ascii="Times New Roman" w:hAnsi="Times New Roman" w:cs="Times New Roman"/>
          <w:color w:val="000000" w:themeColor="text1"/>
          <w:sz w:val="28"/>
          <w:szCs w:val="28"/>
          <w:lang w:val="ru-RU"/>
        </w:rPr>
        <w:t xml:space="preserve">размера или </w:t>
      </w:r>
      <w:r w:rsidR="00C83A0C" w:rsidRPr="0028275E">
        <w:rPr>
          <w:rFonts w:ascii="Times New Roman" w:hAnsi="Times New Roman" w:cs="Times New Roman"/>
          <w:color w:val="000000" w:themeColor="text1"/>
          <w:sz w:val="28"/>
          <w:szCs w:val="28"/>
          <w:lang w:val="ru-RU"/>
        </w:rPr>
        <w:t>характера осуществляемой хозяйственной деятельности, числа работающих</w:t>
      </w:r>
      <w:r w:rsidR="00C83A0C">
        <w:rPr>
          <w:rFonts w:ascii="Times New Roman" w:hAnsi="Times New Roman" w:cs="Times New Roman"/>
          <w:color w:val="000000" w:themeColor="text1"/>
          <w:sz w:val="28"/>
          <w:szCs w:val="28"/>
          <w:lang w:val="ru-RU"/>
        </w:rPr>
        <w:t xml:space="preserve">. </w:t>
      </w:r>
      <w:r w:rsidR="009E0A73">
        <w:rPr>
          <w:rFonts w:ascii="Times New Roman" w:hAnsi="Times New Roman" w:cs="Times New Roman"/>
          <w:color w:val="000000" w:themeColor="text1"/>
          <w:sz w:val="28"/>
          <w:szCs w:val="28"/>
          <w:lang w:val="ru-RU"/>
        </w:rPr>
        <w:t>Такие дополнительные категории установлены в</w:t>
      </w:r>
      <w:r w:rsidR="00C83A0C" w:rsidRPr="00695C0D">
        <w:rPr>
          <w:rFonts w:ascii="Times New Roman" w:hAnsi="Times New Roman" w:cs="Times New Roman"/>
          <w:color w:val="000000" w:themeColor="text1"/>
          <w:sz w:val="28"/>
          <w:szCs w:val="28"/>
          <w:lang w:val="ru-RU"/>
        </w:rPr>
        <w:t xml:space="preserve"> 16 с</w:t>
      </w:r>
      <w:r w:rsidR="00C83A0C">
        <w:rPr>
          <w:rFonts w:ascii="Times New Roman" w:hAnsi="Times New Roman" w:cs="Times New Roman"/>
          <w:color w:val="000000" w:themeColor="text1"/>
          <w:sz w:val="28"/>
          <w:szCs w:val="28"/>
          <w:lang w:val="ru-RU"/>
        </w:rPr>
        <w:t>т</w:t>
      </w:r>
      <w:r w:rsidR="00C83A0C" w:rsidRPr="00695C0D">
        <w:rPr>
          <w:rFonts w:ascii="Times New Roman" w:hAnsi="Times New Roman" w:cs="Times New Roman"/>
          <w:color w:val="000000" w:themeColor="text1"/>
          <w:sz w:val="28"/>
          <w:szCs w:val="28"/>
          <w:lang w:val="ru-RU"/>
        </w:rPr>
        <w:t>ран</w:t>
      </w:r>
      <w:r w:rsidR="00C83A0C">
        <w:rPr>
          <w:rFonts w:ascii="Times New Roman" w:hAnsi="Times New Roman" w:cs="Times New Roman"/>
          <w:color w:val="000000" w:themeColor="text1"/>
          <w:sz w:val="28"/>
          <w:szCs w:val="28"/>
          <w:lang w:val="ru-RU"/>
        </w:rPr>
        <w:t xml:space="preserve">ах (приложение № </w:t>
      </w:r>
      <w:r w:rsidR="00F973CB">
        <w:rPr>
          <w:rFonts w:ascii="Times New Roman" w:hAnsi="Times New Roman" w:cs="Times New Roman"/>
          <w:color w:val="000000" w:themeColor="text1"/>
          <w:sz w:val="28"/>
          <w:szCs w:val="28"/>
          <w:lang w:val="ru-RU"/>
        </w:rPr>
        <w:t>4</w:t>
      </w:r>
      <w:r w:rsidR="00C83A0C">
        <w:rPr>
          <w:rFonts w:ascii="Times New Roman" w:hAnsi="Times New Roman" w:cs="Times New Roman"/>
          <w:color w:val="000000" w:themeColor="text1"/>
          <w:sz w:val="28"/>
          <w:szCs w:val="28"/>
          <w:lang w:val="ru-RU"/>
        </w:rPr>
        <w:t>).</w:t>
      </w:r>
    </w:p>
    <w:p w:rsidR="009E0A73" w:rsidRDefault="009E0A73" w:rsidP="009E0A7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color w:val="000000" w:themeColor="text1"/>
          <w:sz w:val="28"/>
          <w:szCs w:val="28"/>
          <w:lang w:val="ru-RU"/>
        </w:rPr>
        <w:t xml:space="preserve">В соответствии с </w:t>
      </w:r>
      <w:r w:rsidRPr="000D5970">
        <w:rPr>
          <w:rFonts w:ascii="Times New Roman" w:hAnsi="Times New Roman" w:cs="Times New Roman"/>
          <w:color w:val="000000" w:themeColor="text1"/>
          <w:sz w:val="28"/>
          <w:szCs w:val="28"/>
          <w:lang w:val="ru-RU"/>
        </w:rPr>
        <w:t>Директив</w:t>
      </w:r>
      <w:r>
        <w:rPr>
          <w:rFonts w:ascii="Times New Roman" w:hAnsi="Times New Roman" w:cs="Times New Roman"/>
          <w:color w:val="000000" w:themeColor="text1"/>
          <w:sz w:val="28"/>
          <w:szCs w:val="28"/>
          <w:lang w:val="ru-RU"/>
        </w:rPr>
        <w:t>ой</w:t>
      </w:r>
      <w:r w:rsidRPr="000D5970">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w:t>
      </w:r>
      <w:r w:rsidRPr="000D5970">
        <w:rPr>
          <w:rFonts w:ascii="Times New Roman" w:hAnsi="Times New Roman" w:cs="Times New Roman"/>
          <w:color w:val="000000" w:themeColor="text1"/>
          <w:sz w:val="28"/>
          <w:szCs w:val="28"/>
          <w:lang w:val="ru-RU"/>
        </w:rPr>
        <w:t xml:space="preserve"> 2013/34/ЕС </w:t>
      </w:r>
      <w:r>
        <w:rPr>
          <w:rFonts w:ascii="Times New Roman" w:hAnsi="Times New Roman" w:cs="Times New Roman"/>
          <w:color w:val="000000" w:themeColor="text1"/>
          <w:sz w:val="28"/>
          <w:szCs w:val="28"/>
          <w:lang w:val="ru-RU"/>
        </w:rPr>
        <w:t>«</w:t>
      </w:r>
      <w:r w:rsidRPr="000D5970">
        <w:rPr>
          <w:rFonts w:ascii="Times New Roman" w:hAnsi="Times New Roman" w:cs="Times New Roman"/>
          <w:color w:val="000000" w:themeColor="text1"/>
          <w:sz w:val="28"/>
          <w:szCs w:val="28"/>
          <w:lang w:val="ru-RU"/>
        </w:rPr>
        <w:t>О годовой финансовой отчетности, консолидированной финансовой отчетности и связанных с ними отчетах некоторых типов компаний</w:t>
      </w:r>
      <w:r>
        <w:rPr>
          <w:rFonts w:ascii="Times New Roman" w:hAnsi="Times New Roman" w:cs="Times New Roman"/>
          <w:color w:val="000000" w:themeColor="text1"/>
          <w:sz w:val="28"/>
          <w:szCs w:val="28"/>
          <w:lang w:val="ru-RU"/>
        </w:rPr>
        <w:t>…»</w:t>
      </w:r>
      <w:r w:rsidRPr="000D5970">
        <w:rPr>
          <w:lang w:val="ru-RU"/>
        </w:rPr>
        <w:t xml:space="preserve"> </w:t>
      </w:r>
      <w:r w:rsidRPr="000D5970">
        <w:rPr>
          <w:rFonts w:ascii="Times New Roman" w:hAnsi="Times New Roman" w:cs="Times New Roman"/>
          <w:color w:val="000000" w:themeColor="text1"/>
          <w:sz w:val="28"/>
          <w:szCs w:val="28"/>
          <w:lang w:val="ru-RU"/>
        </w:rPr>
        <w:t xml:space="preserve">обязанность </w:t>
      </w:r>
      <w:r>
        <w:rPr>
          <w:rFonts w:ascii="Times New Roman" w:hAnsi="Times New Roman" w:cs="Times New Roman"/>
          <w:color w:val="000000" w:themeColor="text1"/>
          <w:sz w:val="28"/>
          <w:szCs w:val="28"/>
          <w:lang w:val="ru-RU"/>
        </w:rPr>
        <w:t xml:space="preserve">по проведению обязательного аудита </w:t>
      </w:r>
      <w:r w:rsidRPr="000D5970">
        <w:rPr>
          <w:rFonts w:ascii="Times New Roman" w:hAnsi="Times New Roman" w:cs="Times New Roman"/>
          <w:color w:val="000000" w:themeColor="text1"/>
          <w:sz w:val="28"/>
          <w:szCs w:val="28"/>
          <w:lang w:val="ru-RU"/>
        </w:rPr>
        <w:t>не распространя</w:t>
      </w:r>
      <w:r>
        <w:rPr>
          <w:rFonts w:ascii="Times New Roman" w:hAnsi="Times New Roman" w:cs="Times New Roman"/>
          <w:color w:val="000000" w:themeColor="text1"/>
          <w:sz w:val="28"/>
          <w:szCs w:val="28"/>
          <w:lang w:val="ru-RU"/>
        </w:rPr>
        <w:t>ет</w:t>
      </w:r>
      <w:r w:rsidRPr="000D5970">
        <w:rPr>
          <w:rFonts w:ascii="Times New Roman" w:hAnsi="Times New Roman" w:cs="Times New Roman"/>
          <w:color w:val="000000" w:themeColor="text1"/>
          <w:sz w:val="28"/>
          <w:szCs w:val="28"/>
          <w:lang w:val="ru-RU"/>
        </w:rPr>
        <w:t>ся на годовую финансовую отчетность малых предприятий.</w:t>
      </w:r>
      <w:r>
        <w:rPr>
          <w:rFonts w:ascii="Times New Roman" w:hAnsi="Times New Roman" w:cs="Times New Roman"/>
          <w:sz w:val="28"/>
          <w:szCs w:val="28"/>
          <w:lang w:val="ru-RU"/>
        </w:rPr>
        <w:t xml:space="preserve"> Однако эта </w:t>
      </w:r>
      <w:r>
        <w:rPr>
          <w:rFonts w:ascii="Times New Roman" w:hAnsi="Times New Roman" w:cs="Times New Roman"/>
          <w:color w:val="000000" w:themeColor="text1"/>
          <w:sz w:val="28"/>
          <w:szCs w:val="28"/>
          <w:lang w:val="ru-RU"/>
        </w:rPr>
        <w:t xml:space="preserve">Директива не </w:t>
      </w:r>
      <w:r w:rsidRPr="000D5970">
        <w:rPr>
          <w:rFonts w:ascii="Times New Roman" w:hAnsi="Times New Roman" w:cs="Times New Roman"/>
          <w:color w:val="000000" w:themeColor="text1"/>
          <w:sz w:val="28"/>
          <w:szCs w:val="28"/>
          <w:lang w:val="ru-RU"/>
        </w:rPr>
        <w:t>препятств</w:t>
      </w:r>
      <w:r>
        <w:rPr>
          <w:rFonts w:ascii="Times New Roman" w:hAnsi="Times New Roman" w:cs="Times New Roman"/>
          <w:color w:val="000000" w:themeColor="text1"/>
          <w:sz w:val="28"/>
          <w:szCs w:val="28"/>
          <w:lang w:val="ru-RU"/>
        </w:rPr>
        <w:t xml:space="preserve">ует странам </w:t>
      </w:r>
      <w:r w:rsidRPr="000D5970">
        <w:rPr>
          <w:rFonts w:ascii="Times New Roman" w:hAnsi="Times New Roman" w:cs="Times New Roman"/>
          <w:color w:val="000000" w:themeColor="text1"/>
          <w:sz w:val="28"/>
          <w:szCs w:val="28"/>
          <w:lang w:val="ru-RU"/>
        </w:rPr>
        <w:t>устанавливать обяза</w:t>
      </w:r>
      <w:r>
        <w:rPr>
          <w:rFonts w:ascii="Times New Roman" w:hAnsi="Times New Roman" w:cs="Times New Roman"/>
          <w:color w:val="000000" w:themeColor="text1"/>
          <w:sz w:val="28"/>
          <w:szCs w:val="28"/>
          <w:lang w:val="ru-RU"/>
        </w:rPr>
        <w:t>тельный а</w:t>
      </w:r>
      <w:r w:rsidRPr="000D5970">
        <w:rPr>
          <w:rFonts w:ascii="Times New Roman" w:hAnsi="Times New Roman" w:cs="Times New Roman"/>
          <w:color w:val="000000" w:themeColor="text1"/>
          <w:sz w:val="28"/>
          <w:szCs w:val="28"/>
          <w:lang w:val="ru-RU"/>
        </w:rPr>
        <w:t xml:space="preserve">удит для малых предприятий, </w:t>
      </w:r>
      <w:r>
        <w:rPr>
          <w:rFonts w:ascii="Times New Roman" w:hAnsi="Times New Roman" w:cs="Times New Roman"/>
          <w:color w:val="000000" w:themeColor="text1"/>
          <w:sz w:val="28"/>
          <w:szCs w:val="28"/>
          <w:lang w:val="ru-RU"/>
        </w:rPr>
        <w:t>исходя из</w:t>
      </w:r>
      <w:r w:rsidRPr="000D5970">
        <w:rPr>
          <w:rFonts w:ascii="Times New Roman" w:hAnsi="Times New Roman" w:cs="Times New Roman"/>
          <w:color w:val="000000" w:themeColor="text1"/>
          <w:sz w:val="28"/>
          <w:szCs w:val="28"/>
          <w:lang w:val="ru-RU"/>
        </w:rPr>
        <w:t xml:space="preserve"> особы</w:t>
      </w:r>
      <w:r>
        <w:rPr>
          <w:rFonts w:ascii="Times New Roman" w:hAnsi="Times New Roman" w:cs="Times New Roman"/>
          <w:color w:val="000000" w:themeColor="text1"/>
          <w:sz w:val="28"/>
          <w:szCs w:val="28"/>
          <w:lang w:val="ru-RU"/>
        </w:rPr>
        <w:t>х</w:t>
      </w:r>
      <w:r w:rsidRPr="000D5970">
        <w:rPr>
          <w:rFonts w:ascii="Times New Roman" w:hAnsi="Times New Roman" w:cs="Times New Roman"/>
          <w:color w:val="000000" w:themeColor="text1"/>
          <w:sz w:val="28"/>
          <w:szCs w:val="28"/>
          <w:lang w:val="ru-RU"/>
        </w:rPr>
        <w:t xml:space="preserve"> услови</w:t>
      </w:r>
      <w:r>
        <w:rPr>
          <w:rFonts w:ascii="Times New Roman" w:hAnsi="Times New Roman" w:cs="Times New Roman"/>
          <w:color w:val="000000" w:themeColor="text1"/>
          <w:sz w:val="28"/>
          <w:szCs w:val="28"/>
          <w:lang w:val="ru-RU"/>
        </w:rPr>
        <w:t>й</w:t>
      </w:r>
      <w:r w:rsidRPr="000D5970">
        <w:rPr>
          <w:rFonts w:ascii="Times New Roman" w:hAnsi="Times New Roman" w:cs="Times New Roman"/>
          <w:color w:val="000000" w:themeColor="text1"/>
          <w:sz w:val="28"/>
          <w:szCs w:val="28"/>
          <w:lang w:val="ru-RU"/>
        </w:rPr>
        <w:t xml:space="preserve"> и потребност</w:t>
      </w:r>
      <w:r>
        <w:rPr>
          <w:rFonts w:ascii="Times New Roman" w:hAnsi="Times New Roman" w:cs="Times New Roman"/>
          <w:color w:val="000000" w:themeColor="text1"/>
          <w:sz w:val="28"/>
          <w:szCs w:val="28"/>
          <w:lang w:val="ru-RU"/>
        </w:rPr>
        <w:t>ей</w:t>
      </w:r>
      <w:r w:rsidRPr="000D5970">
        <w:rPr>
          <w:rFonts w:ascii="Times New Roman" w:hAnsi="Times New Roman" w:cs="Times New Roman"/>
          <w:color w:val="000000" w:themeColor="text1"/>
          <w:sz w:val="28"/>
          <w:szCs w:val="28"/>
          <w:lang w:val="ru-RU"/>
        </w:rPr>
        <w:t xml:space="preserve"> малых предприятий и пользователей </w:t>
      </w:r>
      <w:r>
        <w:rPr>
          <w:rFonts w:ascii="Times New Roman" w:hAnsi="Times New Roman" w:cs="Times New Roman"/>
          <w:color w:val="000000" w:themeColor="text1"/>
          <w:sz w:val="28"/>
          <w:szCs w:val="28"/>
          <w:lang w:val="ru-RU"/>
        </w:rPr>
        <w:t>такой</w:t>
      </w:r>
      <w:r w:rsidRPr="000D5970">
        <w:rPr>
          <w:rFonts w:ascii="Times New Roman" w:hAnsi="Times New Roman" w:cs="Times New Roman"/>
          <w:color w:val="000000" w:themeColor="text1"/>
          <w:sz w:val="28"/>
          <w:szCs w:val="28"/>
          <w:lang w:val="ru-RU"/>
        </w:rPr>
        <w:t xml:space="preserve"> отчетности.</w:t>
      </w:r>
      <w:r>
        <w:rPr>
          <w:rFonts w:ascii="Times New Roman" w:hAnsi="Times New Roman" w:cs="Times New Roman"/>
          <w:color w:val="000000" w:themeColor="text1"/>
          <w:sz w:val="28"/>
          <w:szCs w:val="28"/>
          <w:lang w:val="ru-RU"/>
        </w:rPr>
        <w:t xml:space="preserve"> В соответствии с Директивой о</w:t>
      </w:r>
      <w:r w:rsidRPr="001D2C0E">
        <w:rPr>
          <w:rFonts w:ascii="Times New Roman" w:hAnsi="Times New Roman" w:cs="Times New Roman"/>
          <w:color w:val="000000" w:themeColor="text1"/>
          <w:sz w:val="28"/>
          <w:szCs w:val="28"/>
          <w:lang w:val="ru-RU"/>
        </w:rPr>
        <w:t xml:space="preserve">рганизация считается малой, если </w:t>
      </w:r>
      <w:r>
        <w:rPr>
          <w:rFonts w:ascii="Times New Roman" w:hAnsi="Times New Roman" w:cs="Times New Roman"/>
          <w:color w:val="000000" w:themeColor="text1"/>
          <w:sz w:val="28"/>
          <w:szCs w:val="28"/>
          <w:lang w:val="ru-RU"/>
        </w:rPr>
        <w:t>на отчетную дату ее показатели не превышают ограничения, как минимум, по двум из трех следующих критериев</w:t>
      </w:r>
      <w:r w:rsidRPr="001D2C0E">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чистый оборот</w:t>
      </w:r>
      <w:r w:rsidRPr="001D2C0E">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 </w:t>
      </w:r>
      <w:r w:rsidRPr="001D2C0E">
        <w:rPr>
          <w:rFonts w:ascii="Times New Roman" w:hAnsi="Times New Roman" w:cs="Times New Roman"/>
          <w:color w:val="000000" w:themeColor="text1"/>
          <w:sz w:val="28"/>
          <w:szCs w:val="28"/>
          <w:lang w:val="ru-RU"/>
        </w:rPr>
        <w:t xml:space="preserve">не более </w:t>
      </w:r>
      <w:r>
        <w:rPr>
          <w:rFonts w:ascii="Times New Roman" w:hAnsi="Times New Roman" w:cs="Times New Roman"/>
          <w:color w:val="000000" w:themeColor="text1"/>
          <w:sz w:val="28"/>
          <w:szCs w:val="28"/>
          <w:lang w:val="ru-RU"/>
        </w:rPr>
        <w:t>8</w:t>
      </w:r>
      <w:r w:rsidRPr="001D2C0E">
        <w:rPr>
          <w:rFonts w:ascii="Times New Roman" w:hAnsi="Times New Roman" w:cs="Times New Roman"/>
          <w:color w:val="000000" w:themeColor="text1"/>
          <w:sz w:val="28"/>
          <w:szCs w:val="28"/>
          <w:lang w:val="ru-RU"/>
        </w:rPr>
        <w:t xml:space="preserve"> </w:t>
      </w:r>
      <w:proofErr w:type="spellStart"/>
      <w:r w:rsidRPr="001D2C0E">
        <w:rPr>
          <w:rFonts w:ascii="Times New Roman" w:hAnsi="Times New Roman" w:cs="Times New Roman"/>
          <w:color w:val="000000" w:themeColor="text1"/>
          <w:sz w:val="28"/>
          <w:szCs w:val="28"/>
          <w:lang w:val="ru-RU"/>
        </w:rPr>
        <w:t>млн.</w:t>
      </w:r>
      <w:r>
        <w:rPr>
          <w:rFonts w:ascii="Times New Roman" w:hAnsi="Times New Roman" w:cs="Times New Roman"/>
          <w:color w:val="000000" w:themeColor="text1"/>
          <w:sz w:val="28"/>
          <w:szCs w:val="28"/>
          <w:lang w:val="ru-RU"/>
        </w:rPr>
        <w:t>евро</w:t>
      </w:r>
      <w:proofErr w:type="spellEnd"/>
      <w:r>
        <w:rPr>
          <w:rFonts w:ascii="Times New Roman" w:hAnsi="Times New Roman" w:cs="Times New Roman"/>
          <w:color w:val="000000" w:themeColor="text1"/>
          <w:sz w:val="28"/>
          <w:szCs w:val="28"/>
          <w:lang w:val="ru-RU"/>
        </w:rPr>
        <w:t>; итог баланса -</w:t>
      </w:r>
      <w:r w:rsidRPr="001D2C0E">
        <w:rPr>
          <w:rFonts w:ascii="Times New Roman" w:hAnsi="Times New Roman" w:cs="Times New Roman"/>
          <w:color w:val="000000" w:themeColor="text1"/>
          <w:sz w:val="28"/>
          <w:szCs w:val="28"/>
          <w:lang w:val="ru-RU"/>
        </w:rPr>
        <w:t xml:space="preserve"> не более </w:t>
      </w:r>
      <w:r>
        <w:rPr>
          <w:rFonts w:ascii="Times New Roman" w:hAnsi="Times New Roman" w:cs="Times New Roman"/>
          <w:color w:val="000000" w:themeColor="text1"/>
          <w:sz w:val="28"/>
          <w:szCs w:val="28"/>
          <w:lang w:val="ru-RU"/>
        </w:rPr>
        <w:t>4</w:t>
      </w:r>
      <w:r w:rsidRPr="001D2C0E">
        <w:rPr>
          <w:rFonts w:ascii="Times New Roman" w:hAnsi="Times New Roman" w:cs="Times New Roman"/>
          <w:color w:val="000000" w:themeColor="text1"/>
          <w:sz w:val="28"/>
          <w:szCs w:val="28"/>
          <w:lang w:val="ru-RU"/>
        </w:rPr>
        <w:t xml:space="preserve"> </w:t>
      </w:r>
      <w:proofErr w:type="spellStart"/>
      <w:r w:rsidRPr="001D2C0E">
        <w:rPr>
          <w:rFonts w:ascii="Times New Roman" w:hAnsi="Times New Roman" w:cs="Times New Roman"/>
          <w:color w:val="000000" w:themeColor="text1"/>
          <w:sz w:val="28"/>
          <w:szCs w:val="28"/>
          <w:lang w:val="ru-RU"/>
        </w:rPr>
        <w:t>млн.</w:t>
      </w:r>
      <w:r>
        <w:rPr>
          <w:rFonts w:ascii="Times New Roman" w:hAnsi="Times New Roman" w:cs="Times New Roman"/>
          <w:color w:val="000000" w:themeColor="text1"/>
          <w:sz w:val="28"/>
          <w:szCs w:val="28"/>
          <w:lang w:val="ru-RU"/>
        </w:rPr>
        <w:t>евро</w:t>
      </w:r>
      <w:proofErr w:type="spellEnd"/>
      <w:r>
        <w:rPr>
          <w:rFonts w:ascii="Times New Roman" w:hAnsi="Times New Roman" w:cs="Times New Roman"/>
          <w:color w:val="000000" w:themeColor="text1"/>
          <w:sz w:val="28"/>
          <w:szCs w:val="28"/>
          <w:lang w:val="ru-RU"/>
        </w:rPr>
        <w:t xml:space="preserve">; численность - </w:t>
      </w:r>
      <w:r w:rsidRPr="001D2C0E">
        <w:rPr>
          <w:rFonts w:ascii="Times New Roman" w:hAnsi="Times New Roman" w:cs="Times New Roman"/>
          <w:color w:val="000000" w:themeColor="text1"/>
          <w:sz w:val="28"/>
          <w:szCs w:val="28"/>
          <w:lang w:val="ru-RU"/>
        </w:rPr>
        <w:t>50 сотрудников.</w:t>
      </w:r>
      <w:r>
        <w:rPr>
          <w:rFonts w:ascii="Times New Roman" w:hAnsi="Times New Roman" w:cs="Times New Roman"/>
          <w:color w:val="000000" w:themeColor="text1"/>
          <w:sz w:val="28"/>
          <w:szCs w:val="28"/>
          <w:lang w:val="ru-RU"/>
        </w:rPr>
        <w:t xml:space="preserve"> При этом страны в</w:t>
      </w:r>
      <w:r w:rsidRPr="00EA2CD9">
        <w:rPr>
          <w:rFonts w:ascii="Times New Roman" w:hAnsi="Times New Roman" w:cs="Times New Roman"/>
          <w:color w:val="000000" w:themeColor="text1"/>
          <w:sz w:val="28"/>
          <w:szCs w:val="28"/>
          <w:lang w:val="ru-RU"/>
        </w:rPr>
        <w:t xml:space="preserve">праве </w:t>
      </w:r>
      <w:r>
        <w:rPr>
          <w:rFonts w:ascii="Times New Roman" w:hAnsi="Times New Roman" w:cs="Times New Roman"/>
          <w:color w:val="000000" w:themeColor="text1"/>
          <w:sz w:val="28"/>
          <w:szCs w:val="28"/>
          <w:lang w:val="ru-RU"/>
        </w:rPr>
        <w:t>повышать данные</w:t>
      </w:r>
      <w:r w:rsidRPr="00EA2CD9">
        <w:rPr>
          <w:rFonts w:ascii="Times New Roman" w:hAnsi="Times New Roman" w:cs="Times New Roman"/>
          <w:color w:val="000000" w:themeColor="text1"/>
          <w:sz w:val="28"/>
          <w:szCs w:val="28"/>
          <w:lang w:val="ru-RU"/>
        </w:rPr>
        <w:t xml:space="preserve"> пороговые значения, </w:t>
      </w:r>
      <w:r>
        <w:rPr>
          <w:rFonts w:ascii="Times New Roman" w:hAnsi="Times New Roman" w:cs="Times New Roman"/>
          <w:color w:val="000000" w:themeColor="text1"/>
          <w:sz w:val="28"/>
          <w:szCs w:val="28"/>
          <w:lang w:val="ru-RU"/>
        </w:rPr>
        <w:t>но не выше</w:t>
      </w:r>
      <w:r w:rsidRPr="00EA2CD9">
        <w:rPr>
          <w:rFonts w:ascii="Times New Roman" w:hAnsi="Times New Roman" w:cs="Times New Roman"/>
          <w:color w:val="000000" w:themeColor="text1"/>
          <w:sz w:val="28"/>
          <w:szCs w:val="28"/>
          <w:lang w:val="ru-RU"/>
        </w:rPr>
        <w:t xml:space="preserve"> 12 </w:t>
      </w:r>
      <w:proofErr w:type="spellStart"/>
      <w:proofErr w:type="gramStart"/>
      <w:r>
        <w:rPr>
          <w:rFonts w:ascii="Times New Roman" w:hAnsi="Times New Roman" w:cs="Times New Roman"/>
          <w:color w:val="000000" w:themeColor="text1"/>
          <w:sz w:val="28"/>
          <w:szCs w:val="28"/>
          <w:lang w:val="ru-RU"/>
        </w:rPr>
        <w:t>млн.евро</w:t>
      </w:r>
      <w:proofErr w:type="spellEnd"/>
      <w:proofErr w:type="gramEnd"/>
      <w:r w:rsidRPr="00EA2CD9">
        <w:rPr>
          <w:rFonts w:ascii="Times New Roman" w:hAnsi="Times New Roman" w:cs="Times New Roman"/>
          <w:color w:val="000000" w:themeColor="text1"/>
          <w:sz w:val="28"/>
          <w:szCs w:val="28"/>
          <w:lang w:val="ru-RU"/>
        </w:rPr>
        <w:t xml:space="preserve"> для </w:t>
      </w:r>
      <w:r>
        <w:rPr>
          <w:rFonts w:ascii="Times New Roman" w:hAnsi="Times New Roman" w:cs="Times New Roman"/>
          <w:color w:val="000000" w:themeColor="text1"/>
          <w:sz w:val="28"/>
          <w:szCs w:val="28"/>
          <w:lang w:val="ru-RU"/>
        </w:rPr>
        <w:t>чистого</w:t>
      </w:r>
      <w:r w:rsidRPr="00EA2CD9">
        <w:rPr>
          <w:rFonts w:ascii="Times New Roman" w:hAnsi="Times New Roman" w:cs="Times New Roman"/>
          <w:color w:val="000000" w:themeColor="text1"/>
          <w:sz w:val="28"/>
          <w:szCs w:val="28"/>
          <w:lang w:val="ru-RU"/>
        </w:rPr>
        <w:t xml:space="preserve"> оборота </w:t>
      </w:r>
      <w:r>
        <w:rPr>
          <w:rFonts w:ascii="Times New Roman" w:hAnsi="Times New Roman" w:cs="Times New Roman"/>
          <w:color w:val="000000" w:themeColor="text1"/>
          <w:sz w:val="28"/>
          <w:szCs w:val="28"/>
          <w:lang w:val="ru-RU"/>
        </w:rPr>
        <w:t xml:space="preserve">и </w:t>
      </w:r>
      <w:r w:rsidRPr="00EA2CD9">
        <w:rPr>
          <w:rFonts w:ascii="Times New Roman" w:hAnsi="Times New Roman" w:cs="Times New Roman"/>
          <w:color w:val="000000" w:themeColor="text1"/>
          <w:sz w:val="28"/>
          <w:szCs w:val="28"/>
          <w:lang w:val="ru-RU"/>
        </w:rPr>
        <w:t>6</w:t>
      </w:r>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млн.</w:t>
      </w:r>
      <w:r w:rsidRPr="00EA2CD9">
        <w:rPr>
          <w:rFonts w:ascii="Times New Roman" w:hAnsi="Times New Roman" w:cs="Times New Roman"/>
          <w:color w:val="000000" w:themeColor="text1"/>
          <w:sz w:val="28"/>
          <w:szCs w:val="28"/>
          <w:lang w:val="ru-RU"/>
        </w:rPr>
        <w:t>евро</w:t>
      </w:r>
      <w:proofErr w:type="spellEnd"/>
      <w:r w:rsidRPr="00EA2CD9">
        <w:rPr>
          <w:rFonts w:ascii="Times New Roman" w:hAnsi="Times New Roman" w:cs="Times New Roman"/>
          <w:color w:val="000000" w:themeColor="text1"/>
          <w:sz w:val="28"/>
          <w:szCs w:val="28"/>
          <w:lang w:val="ru-RU"/>
        </w:rPr>
        <w:t xml:space="preserve"> для </w:t>
      </w:r>
      <w:r>
        <w:rPr>
          <w:rFonts w:ascii="Times New Roman" w:hAnsi="Times New Roman" w:cs="Times New Roman"/>
          <w:color w:val="000000" w:themeColor="text1"/>
          <w:sz w:val="28"/>
          <w:szCs w:val="28"/>
          <w:lang w:val="ru-RU"/>
        </w:rPr>
        <w:t>итога баланса (</w:t>
      </w:r>
      <w:r w:rsidRPr="00DD1C66">
        <w:rPr>
          <w:rFonts w:ascii="Times New Roman" w:hAnsi="Times New Roman" w:cs="Times New Roman"/>
          <w:sz w:val="28"/>
          <w:szCs w:val="28"/>
          <w:lang w:val="ru-RU"/>
        </w:rPr>
        <w:t xml:space="preserve">приложении № </w:t>
      </w:r>
      <w:r w:rsidR="00F973CB">
        <w:rPr>
          <w:rFonts w:ascii="Times New Roman" w:hAnsi="Times New Roman" w:cs="Times New Roman"/>
          <w:sz w:val="28"/>
          <w:szCs w:val="28"/>
          <w:lang w:val="ru-RU"/>
        </w:rPr>
        <w:t>5</w:t>
      </w:r>
      <w:r>
        <w:rPr>
          <w:rFonts w:ascii="Times New Roman" w:hAnsi="Times New Roman" w:cs="Times New Roman"/>
          <w:sz w:val="28"/>
          <w:szCs w:val="28"/>
          <w:lang w:val="ru-RU"/>
        </w:rPr>
        <w:t>)</w:t>
      </w:r>
      <w:r w:rsidRPr="00DD1C66">
        <w:rPr>
          <w:rFonts w:ascii="Times New Roman" w:hAnsi="Times New Roman" w:cs="Times New Roman"/>
          <w:sz w:val="28"/>
          <w:szCs w:val="28"/>
          <w:lang w:val="ru-RU"/>
        </w:rPr>
        <w:t>.</w:t>
      </w:r>
    </w:p>
    <w:p w:rsidR="00AE2DD9" w:rsidRDefault="009F3B04" w:rsidP="00AE2DD9">
      <w:pPr>
        <w:spacing w:after="0" w:line="240" w:lineRule="auto"/>
        <w:ind w:firstLine="720"/>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Обязательный аудит может быть проведен</w:t>
      </w:r>
      <w:r w:rsidR="00AE2DD9" w:rsidRPr="004C1739">
        <w:rPr>
          <w:rFonts w:ascii="Times New Roman" w:hAnsi="Times New Roman" w:cs="Times New Roman"/>
          <w:color w:val="000000" w:themeColor="text1"/>
          <w:sz w:val="28"/>
          <w:szCs w:val="28"/>
          <w:lang w:val="ru-RU"/>
        </w:rPr>
        <w:t xml:space="preserve"> лицами, </w:t>
      </w:r>
      <w:r w:rsidR="00C83A0C">
        <w:rPr>
          <w:rFonts w:ascii="Times New Roman" w:hAnsi="Times New Roman" w:cs="Times New Roman"/>
          <w:color w:val="000000" w:themeColor="text1"/>
          <w:sz w:val="28"/>
          <w:szCs w:val="28"/>
          <w:lang w:val="ru-RU"/>
        </w:rPr>
        <w:t>наделенными таким</w:t>
      </w:r>
      <w:r w:rsidR="00AE2DD9" w:rsidRPr="004C1739">
        <w:rPr>
          <w:rFonts w:ascii="Times New Roman" w:hAnsi="Times New Roman" w:cs="Times New Roman"/>
          <w:color w:val="000000" w:themeColor="text1"/>
          <w:sz w:val="28"/>
          <w:szCs w:val="28"/>
          <w:lang w:val="ru-RU"/>
        </w:rPr>
        <w:t xml:space="preserve"> право</w:t>
      </w:r>
      <w:r w:rsidR="00C83A0C">
        <w:rPr>
          <w:rFonts w:ascii="Times New Roman" w:hAnsi="Times New Roman" w:cs="Times New Roman"/>
          <w:color w:val="000000" w:themeColor="text1"/>
          <w:sz w:val="28"/>
          <w:szCs w:val="28"/>
          <w:lang w:val="ru-RU"/>
        </w:rPr>
        <w:t>м</w:t>
      </w:r>
      <w:r w:rsidR="00AE2DD9" w:rsidRPr="004C1739">
        <w:rPr>
          <w:rFonts w:ascii="Times New Roman" w:hAnsi="Times New Roman" w:cs="Times New Roman"/>
          <w:color w:val="000000" w:themeColor="text1"/>
          <w:sz w:val="28"/>
          <w:szCs w:val="28"/>
          <w:lang w:val="ru-RU"/>
        </w:rPr>
        <w:t xml:space="preserve"> в соответствии с законодательством ЕС, в частности, Директив</w:t>
      </w:r>
      <w:r w:rsidR="00AE2DD9">
        <w:rPr>
          <w:rFonts w:ascii="Times New Roman" w:hAnsi="Times New Roman" w:cs="Times New Roman"/>
          <w:color w:val="000000" w:themeColor="text1"/>
          <w:sz w:val="28"/>
          <w:szCs w:val="28"/>
          <w:lang w:val="ru-RU"/>
        </w:rPr>
        <w:t xml:space="preserve">ами </w:t>
      </w:r>
      <w:r w:rsidR="00AE2DD9" w:rsidRPr="004C1739">
        <w:rPr>
          <w:rFonts w:ascii="Times New Roman" w:hAnsi="Times New Roman" w:cs="Times New Roman"/>
          <w:color w:val="000000" w:themeColor="text1"/>
          <w:sz w:val="28"/>
          <w:szCs w:val="28"/>
          <w:lang w:val="ru-RU"/>
        </w:rPr>
        <w:t>86/635/ЕЭС</w:t>
      </w:r>
      <w:r w:rsidR="00AE2DD9">
        <w:rPr>
          <w:rFonts w:ascii="Times New Roman" w:hAnsi="Times New Roman" w:cs="Times New Roman"/>
          <w:color w:val="000000" w:themeColor="text1"/>
          <w:sz w:val="28"/>
          <w:szCs w:val="28"/>
          <w:lang w:val="ru-RU"/>
        </w:rPr>
        <w:t xml:space="preserve"> «</w:t>
      </w:r>
      <w:r w:rsidR="00AE2DD9" w:rsidRPr="004C1739">
        <w:rPr>
          <w:rFonts w:ascii="Times New Roman" w:hAnsi="Times New Roman" w:cs="Times New Roman"/>
          <w:color w:val="000000" w:themeColor="text1"/>
          <w:sz w:val="28"/>
          <w:szCs w:val="28"/>
          <w:lang w:val="ru-RU"/>
        </w:rPr>
        <w:t>О годовой отчетности и консолидированных отчетах банков и иных финансовых институтов</w:t>
      </w:r>
      <w:r w:rsidR="00AE2DD9">
        <w:rPr>
          <w:rFonts w:ascii="Times New Roman" w:hAnsi="Times New Roman" w:cs="Times New Roman"/>
          <w:color w:val="000000" w:themeColor="text1"/>
          <w:sz w:val="28"/>
          <w:szCs w:val="28"/>
          <w:lang w:val="ru-RU"/>
        </w:rPr>
        <w:t>»</w:t>
      </w:r>
      <w:r w:rsidR="00AE2DD9" w:rsidRPr="004C1739">
        <w:rPr>
          <w:rFonts w:ascii="Times New Roman" w:hAnsi="Times New Roman" w:cs="Times New Roman"/>
          <w:color w:val="000000" w:themeColor="text1"/>
          <w:sz w:val="28"/>
          <w:szCs w:val="28"/>
          <w:lang w:val="ru-RU"/>
        </w:rPr>
        <w:t xml:space="preserve">, 91/674/ЕЭС </w:t>
      </w:r>
      <w:r w:rsidR="00AE2DD9">
        <w:rPr>
          <w:rFonts w:ascii="Times New Roman" w:hAnsi="Times New Roman" w:cs="Times New Roman"/>
          <w:color w:val="000000" w:themeColor="text1"/>
          <w:sz w:val="28"/>
          <w:szCs w:val="28"/>
          <w:lang w:val="ru-RU"/>
        </w:rPr>
        <w:t>«</w:t>
      </w:r>
      <w:r w:rsidR="00AE2DD9" w:rsidRPr="004C1739">
        <w:rPr>
          <w:rFonts w:ascii="Times New Roman" w:hAnsi="Times New Roman" w:cs="Times New Roman"/>
          <w:color w:val="000000" w:themeColor="text1"/>
          <w:sz w:val="28"/>
          <w:szCs w:val="28"/>
          <w:lang w:val="ru-RU"/>
        </w:rPr>
        <w:t>О годовой и консолидированной отчетности страховых организаций</w:t>
      </w:r>
      <w:r w:rsidR="00AE2DD9">
        <w:rPr>
          <w:rFonts w:ascii="Times New Roman" w:hAnsi="Times New Roman" w:cs="Times New Roman"/>
          <w:color w:val="000000" w:themeColor="text1"/>
          <w:sz w:val="28"/>
          <w:szCs w:val="28"/>
          <w:lang w:val="ru-RU"/>
        </w:rPr>
        <w:t>»</w:t>
      </w:r>
      <w:r w:rsidR="00AE2DD9" w:rsidRPr="004C1739">
        <w:rPr>
          <w:rFonts w:ascii="Times New Roman" w:hAnsi="Times New Roman" w:cs="Times New Roman"/>
          <w:color w:val="000000" w:themeColor="text1"/>
          <w:sz w:val="28"/>
          <w:szCs w:val="28"/>
          <w:lang w:val="ru-RU"/>
        </w:rPr>
        <w:t xml:space="preserve">, 2009/65/ЕС </w:t>
      </w:r>
      <w:r w:rsidR="00AE2DD9">
        <w:rPr>
          <w:rFonts w:ascii="Times New Roman" w:hAnsi="Times New Roman" w:cs="Times New Roman"/>
          <w:color w:val="000000" w:themeColor="text1"/>
          <w:sz w:val="28"/>
          <w:szCs w:val="28"/>
          <w:lang w:val="ru-RU"/>
        </w:rPr>
        <w:t>«</w:t>
      </w:r>
      <w:r w:rsidR="00AE2DD9" w:rsidRPr="00D374F0">
        <w:rPr>
          <w:rFonts w:ascii="Times New Roman" w:hAnsi="Times New Roman" w:cs="Times New Roman"/>
          <w:color w:val="000000" w:themeColor="text1"/>
          <w:sz w:val="28"/>
          <w:szCs w:val="28"/>
          <w:lang w:val="ru-RU"/>
        </w:rPr>
        <w:t>О координации законодательных, регламентных и административных положений в отношении предприятий для коллективного инвестирования в обращаемые ценные бумаги (Директива о предприятиях коллективного инвестирования в ценные бумаги</w:t>
      </w:r>
      <w:r>
        <w:rPr>
          <w:rFonts w:ascii="Times New Roman" w:hAnsi="Times New Roman" w:cs="Times New Roman"/>
          <w:color w:val="000000" w:themeColor="text1"/>
          <w:sz w:val="28"/>
          <w:szCs w:val="28"/>
          <w:lang w:val="ru-RU"/>
        </w:rPr>
        <w:t>)</w:t>
      </w:r>
      <w:r w:rsidR="00AE2DD9">
        <w:rPr>
          <w:rFonts w:ascii="Times New Roman" w:hAnsi="Times New Roman" w:cs="Times New Roman"/>
          <w:color w:val="000000" w:themeColor="text1"/>
          <w:sz w:val="28"/>
          <w:szCs w:val="28"/>
          <w:lang w:val="ru-RU"/>
        </w:rPr>
        <w:t>»</w:t>
      </w:r>
      <w:r w:rsidR="00AE2DD9" w:rsidRPr="004C1739">
        <w:rPr>
          <w:rFonts w:ascii="Times New Roman" w:hAnsi="Times New Roman" w:cs="Times New Roman"/>
          <w:color w:val="000000" w:themeColor="text1"/>
          <w:sz w:val="28"/>
          <w:szCs w:val="28"/>
          <w:lang w:val="ru-RU"/>
        </w:rPr>
        <w:t xml:space="preserve">, 2009/110/ЕС </w:t>
      </w:r>
      <w:r w:rsidR="00AE2DD9">
        <w:rPr>
          <w:rFonts w:ascii="Times New Roman" w:hAnsi="Times New Roman" w:cs="Times New Roman"/>
          <w:color w:val="000000" w:themeColor="text1"/>
          <w:sz w:val="28"/>
          <w:szCs w:val="28"/>
          <w:lang w:val="ru-RU"/>
        </w:rPr>
        <w:t>«</w:t>
      </w:r>
      <w:r w:rsidR="00AE2DD9" w:rsidRPr="00D374F0">
        <w:rPr>
          <w:rFonts w:ascii="Times New Roman" w:hAnsi="Times New Roman" w:cs="Times New Roman"/>
          <w:color w:val="000000" w:themeColor="text1"/>
          <w:sz w:val="28"/>
          <w:szCs w:val="28"/>
          <w:lang w:val="ru-RU"/>
        </w:rPr>
        <w:t xml:space="preserve">Об учреждении и деятельности организаций, эмитирующих электронные деньги, о </w:t>
      </w:r>
      <w:proofErr w:type="spellStart"/>
      <w:r w:rsidR="00AE2DD9" w:rsidRPr="00D374F0">
        <w:rPr>
          <w:rFonts w:ascii="Times New Roman" w:hAnsi="Times New Roman" w:cs="Times New Roman"/>
          <w:color w:val="000000" w:themeColor="text1"/>
          <w:sz w:val="28"/>
          <w:szCs w:val="28"/>
          <w:lang w:val="ru-RU"/>
        </w:rPr>
        <w:t>пруденциальном</w:t>
      </w:r>
      <w:proofErr w:type="spellEnd"/>
      <w:r w:rsidR="00AE2DD9" w:rsidRPr="00D374F0">
        <w:rPr>
          <w:rFonts w:ascii="Times New Roman" w:hAnsi="Times New Roman" w:cs="Times New Roman"/>
          <w:color w:val="000000" w:themeColor="text1"/>
          <w:sz w:val="28"/>
          <w:szCs w:val="28"/>
          <w:lang w:val="ru-RU"/>
        </w:rPr>
        <w:t xml:space="preserve"> надзоре за их деятельностью</w:t>
      </w:r>
      <w:r>
        <w:rPr>
          <w:rFonts w:ascii="Times New Roman" w:hAnsi="Times New Roman" w:cs="Times New Roman"/>
          <w:color w:val="000000" w:themeColor="text1"/>
          <w:sz w:val="28"/>
          <w:szCs w:val="28"/>
          <w:lang w:val="ru-RU"/>
        </w:rPr>
        <w:t>…</w:t>
      </w:r>
      <w:r w:rsidR="00AE2DD9">
        <w:rPr>
          <w:rFonts w:ascii="Times New Roman" w:hAnsi="Times New Roman" w:cs="Times New Roman"/>
          <w:color w:val="000000" w:themeColor="text1"/>
          <w:sz w:val="28"/>
          <w:szCs w:val="28"/>
          <w:lang w:val="ru-RU"/>
        </w:rPr>
        <w:t xml:space="preserve">». </w:t>
      </w:r>
    </w:p>
    <w:p w:rsidR="00AE2DD9" w:rsidRPr="001D2C0E" w:rsidRDefault="0041712B" w:rsidP="009F3B04">
      <w:pPr>
        <w:spacing w:after="0" w:line="240" w:lineRule="auto"/>
        <w:ind w:firstLine="720"/>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Великобритании о</w:t>
      </w:r>
      <w:r w:rsidR="00AE2DD9" w:rsidRPr="001D2C0E">
        <w:rPr>
          <w:rFonts w:ascii="Times New Roman" w:hAnsi="Times New Roman" w:cs="Times New Roman"/>
          <w:color w:val="000000" w:themeColor="text1"/>
          <w:sz w:val="28"/>
          <w:szCs w:val="28"/>
          <w:lang w:val="ru-RU"/>
        </w:rPr>
        <w:t xml:space="preserve">бязательный аудит проводится во всех </w:t>
      </w:r>
      <w:r>
        <w:rPr>
          <w:rFonts w:ascii="Times New Roman" w:hAnsi="Times New Roman" w:cs="Times New Roman"/>
          <w:color w:val="000000" w:themeColor="text1"/>
          <w:sz w:val="28"/>
          <w:szCs w:val="28"/>
          <w:lang w:val="ru-RU"/>
        </w:rPr>
        <w:t>компаниях</w:t>
      </w:r>
      <w:r w:rsidR="00AE2DD9" w:rsidRPr="001D2C0E">
        <w:rPr>
          <w:rFonts w:ascii="Times New Roman" w:hAnsi="Times New Roman" w:cs="Times New Roman"/>
          <w:color w:val="000000" w:themeColor="text1"/>
          <w:sz w:val="28"/>
          <w:szCs w:val="28"/>
          <w:lang w:val="ru-RU"/>
        </w:rPr>
        <w:t xml:space="preserve">, зарегистрированных в </w:t>
      </w:r>
      <w:r>
        <w:rPr>
          <w:rFonts w:ascii="Times New Roman" w:hAnsi="Times New Roman" w:cs="Times New Roman"/>
          <w:color w:val="000000" w:themeColor="text1"/>
          <w:sz w:val="28"/>
          <w:szCs w:val="28"/>
          <w:lang w:val="ru-RU"/>
        </w:rPr>
        <w:t>этой стране</w:t>
      </w:r>
      <w:r w:rsidR="00AE2DD9" w:rsidRPr="001D2C0E">
        <w:rPr>
          <w:rFonts w:ascii="Times New Roman" w:hAnsi="Times New Roman" w:cs="Times New Roman"/>
          <w:color w:val="000000" w:themeColor="text1"/>
          <w:sz w:val="28"/>
          <w:szCs w:val="28"/>
          <w:lang w:val="ru-RU"/>
        </w:rPr>
        <w:t xml:space="preserve">, за исключением </w:t>
      </w:r>
      <w:r>
        <w:rPr>
          <w:rFonts w:ascii="Times New Roman" w:hAnsi="Times New Roman" w:cs="Times New Roman"/>
          <w:color w:val="000000" w:themeColor="text1"/>
          <w:sz w:val="28"/>
          <w:szCs w:val="28"/>
          <w:lang w:val="ru-RU"/>
        </w:rPr>
        <w:t>компаний</w:t>
      </w:r>
      <w:r w:rsidR="00AE2DD9" w:rsidRPr="001D2C0E">
        <w:rPr>
          <w:rFonts w:ascii="Times New Roman" w:hAnsi="Times New Roman" w:cs="Times New Roman"/>
          <w:color w:val="000000" w:themeColor="text1"/>
          <w:sz w:val="28"/>
          <w:szCs w:val="28"/>
          <w:lang w:val="ru-RU"/>
        </w:rPr>
        <w:t xml:space="preserve">, которые освобождены от </w:t>
      </w:r>
      <w:r w:rsidR="00AE2DD9">
        <w:rPr>
          <w:rFonts w:ascii="Times New Roman" w:hAnsi="Times New Roman" w:cs="Times New Roman"/>
          <w:color w:val="000000" w:themeColor="text1"/>
          <w:sz w:val="28"/>
          <w:szCs w:val="28"/>
          <w:lang w:val="ru-RU"/>
        </w:rPr>
        <w:t>него</w:t>
      </w:r>
      <w:r>
        <w:rPr>
          <w:rFonts w:ascii="Times New Roman" w:hAnsi="Times New Roman" w:cs="Times New Roman"/>
          <w:color w:val="000000" w:themeColor="text1"/>
          <w:sz w:val="28"/>
          <w:szCs w:val="28"/>
          <w:lang w:val="ru-RU"/>
        </w:rPr>
        <w:t>. Среди последних -</w:t>
      </w:r>
      <w:r w:rsidR="00AE2DD9">
        <w:rPr>
          <w:rFonts w:ascii="Times New Roman" w:hAnsi="Times New Roman" w:cs="Times New Roman"/>
          <w:color w:val="000000" w:themeColor="text1"/>
          <w:sz w:val="28"/>
          <w:szCs w:val="28"/>
          <w:lang w:val="ru-RU"/>
        </w:rPr>
        <w:t xml:space="preserve"> б</w:t>
      </w:r>
      <w:r w:rsidR="00AE2DD9" w:rsidRPr="001D2C0E">
        <w:rPr>
          <w:rFonts w:ascii="Times New Roman" w:hAnsi="Times New Roman" w:cs="Times New Roman"/>
          <w:color w:val="000000" w:themeColor="text1"/>
          <w:sz w:val="28"/>
          <w:szCs w:val="28"/>
          <w:lang w:val="ru-RU"/>
        </w:rPr>
        <w:t>ездействующ</w:t>
      </w:r>
      <w:r w:rsidR="00AE2DD9">
        <w:rPr>
          <w:rFonts w:ascii="Times New Roman" w:hAnsi="Times New Roman" w:cs="Times New Roman"/>
          <w:color w:val="000000" w:themeColor="text1"/>
          <w:sz w:val="28"/>
          <w:szCs w:val="28"/>
          <w:lang w:val="ru-RU"/>
        </w:rPr>
        <w:t>ие</w:t>
      </w:r>
      <w:r w:rsidR="00AE2DD9" w:rsidRPr="001D2C0E">
        <w:rPr>
          <w:rFonts w:ascii="Times New Roman" w:hAnsi="Times New Roman" w:cs="Times New Roman"/>
          <w:color w:val="000000" w:themeColor="text1"/>
          <w:sz w:val="28"/>
          <w:szCs w:val="28"/>
          <w:lang w:val="ru-RU"/>
        </w:rPr>
        <w:t xml:space="preserve"> </w:t>
      </w:r>
      <w:r w:rsidR="001F7F78">
        <w:rPr>
          <w:rFonts w:ascii="Times New Roman" w:hAnsi="Times New Roman" w:cs="Times New Roman"/>
          <w:color w:val="000000" w:themeColor="text1"/>
          <w:sz w:val="28"/>
          <w:szCs w:val="28"/>
          <w:lang w:val="ru-RU"/>
        </w:rPr>
        <w:t>компании</w:t>
      </w:r>
      <w:r w:rsidR="00AE2DD9">
        <w:rPr>
          <w:rFonts w:ascii="Times New Roman" w:hAnsi="Times New Roman" w:cs="Times New Roman"/>
          <w:color w:val="000000" w:themeColor="text1"/>
          <w:sz w:val="28"/>
          <w:szCs w:val="28"/>
          <w:lang w:val="ru-RU"/>
        </w:rPr>
        <w:t xml:space="preserve">; </w:t>
      </w:r>
      <w:r w:rsidR="0019362F">
        <w:rPr>
          <w:rFonts w:ascii="Times New Roman" w:hAnsi="Times New Roman" w:cs="Times New Roman"/>
          <w:color w:val="000000" w:themeColor="text1"/>
          <w:sz w:val="28"/>
          <w:szCs w:val="28"/>
          <w:lang w:val="ru-RU"/>
        </w:rPr>
        <w:t>малые</w:t>
      </w:r>
      <w:r w:rsidR="00AE2DD9" w:rsidRPr="001D2C0E">
        <w:rPr>
          <w:rFonts w:ascii="Times New Roman" w:hAnsi="Times New Roman" w:cs="Times New Roman"/>
          <w:color w:val="000000" w:themeColor="text1"/>
          <w:sz w:val="28"/>
          <w:szCs w:val="28"/>
          <w:lang w:val="ru-RU"/>
        </w:rPr>
        <w:t xml:space="preserve"> </w:t>
      </w:r>
      <w:r w:rsidR="001F7F78">
        <w:rPr>
          <w:rFonts w:ascii="Times New Roman" w:hAnsi="Times New Roman" w:cs="Times New Roman"/>
          <w:color w:val="000000" w:themeColor="text1"/>
          <w:sz w:val="28"/>
          <w:szCs w:val="28"/>
          <w:lang w:val="ru-RU"/>
        </w:rPr>
        <w:t>компании</w:t>
      </w:r>
      <w:r w:rsidR="00AE2DD9">
        <w:rPr>
          <w:rFonts w:ascii="Times New Roman" w:hAnsi="Times New Roman" w:cs="Times New Roman"/>
          <w:color w:val="000000" w:themeColor="text1"/>
          <w:sz w:val="28"/>
          <w:szCs w:val="28"/>
          <w:lang w:val="ru-RU"/>
        </w:rPr>
        <w:t xml:space="preserve">; </w:t>
      </w:r>
      <w:r w:rsidR="001F7F78">
        <w:rPr>
          <w:rFonts w:ascii="Times New Roman" w:hAnsi="Times New Roman" w:cs="Times New Roman"/>
          <w:color w:val="000000" w:themeColor="text1"/>
          <w:sz w:val="28"/>
          <w:szCs w:val="28"/>
          <w:lang w:val="ru-RU"/>
        </w:rPr>
        <w:t>компании</w:t>
      </w:r>
      <w:r w:rsidR="00AE2DD9">
        <w:rPr>
          <w:rFonts w:ascii="Times New Roman" w:hAnsi="Times New Roman" w:cs="Times New Roman"/>
          <w:color w:val="000000" w:themeColor="text1"/>
          <w:sz w:val="28"/>
          <w:szCs w:val="28"/>
          <w:lang w:val="ru-RU"/>
        </w:rPr>
        <w:t>,</w:t>
      </w:r>
      <w:r w:rsidR="00AE2DD9" w:rsidRPr="001D2C0E">
        <w:rPr>
          <w:rFonts w:ascii="Times New Roman" w:hAnsi="Times New Roman" w:cs="Times New Roman"/>
          <w:color w:val="000000" w:themeColor="text1"/>
          <w:sz w:val="28"/>
          <w:szCs w:val="28"/>
          <w:lang w:val="ru-RU"/>
        </w:rPr>
        <w:t xml:space="preserve"> являющ</w:t>
      </w:r>
      <w:r w:rsidR="00AE2DD9">
        <w:rPr>
          <w:rFonts w:ascii="Times New Roman" w:hAnsi="Times New Roman" w:cs="Times New Roman"/>
          <w:color w:val="000000" w:themeColor="text1"/>
          <w:sz w:val="28"/>
          <w:szCs w:val="28"/>
          <w:lang w:val="ru-RU"/>
        </w:rPr>
        <w:t>ие</w:t>
      </w:r>
      <w:r w:rsidR="00AE2DD9" w:rsidRPr="001D2C0E">
        <w:rPr>
          <w:rFonts w:ascii="Times New Roman" w:hAnsi="Times New Roman" w:cs="Times New Roman"/>
          <w:color w:val="000000" w:themeColor="text1"/>
          <w:sz w:val="28"/>
          <w:szCs w:val="28"/>
          <w:lang w:val="ru-RU"/>
        </w:rPr>
        <w:t xml:space="preserve">ся </w:t>
      </w:r>
      <w:r w:rsidR="000640FC">
        <w:rPr>
          <w:rFonts w:ascii="Times New Roman" w:hAnsi="Times New Roman" w:cs="Times New Roman"/>
          <w:color w:val="000000" w:themeColor="text1"/>
          <w:sz w:val="28"/>
          <w:szCs w:val="28"/>
          <w:lang w:val="ru-RU"/>
        </w:rPr>
        <w:t>несущественными</w:t>
      </w:r>
      <w:r w:rsidR="00AE2DD9" w:rsidRPr="001D2C0E">
        <w:rPr>
          <w:rFonts w:ascii="Times New Roman" w:hAnsi="Times New Roman" w:cs="Times New Roman"/>
          <w:color w:val="000000" w:themeColor="text1"/>
          <w:sz w:val="28"/>
          <w:szCs w:val="28"/>
          <w:lang w:val="ru-RU"/>
        </w:rPr>
        <w:t xml:space="preserve"> член</w:t>
      </w:r>
      <w:r w:rsidR="00AE2DD9">
        <w:rPr>
          <w:rFonts w:ascii="Times New Roman" w:hAnsi="Times New Roman" w:cs="Times New Roman"/>
          <w:color w:val="000000" w:themeColor="text1"/>
          <w:sz w:val="28"/>
          <w:szCs w:val="28"/>
          <w:lang w:val="ru-RU"/>
        </w:rPr>
        <w:t>ами</w:t>
      </w:r>
      <w:r w:rsidR="00AE2DD9" w:rsidRPr="001D2C0E">
        <w:rPr>
          <w:rFonts w:ascii="Times New Roman" w:hAnsi="Times New Roman" w:cs="Times New Roman"/>
          <w:color w:val="000000" w:themeColor="text1"/>
          <w:sz w:val="28"/>
          <w:szCs w:val="28"/>
          <w:lang w:val="ru-RU"/>
        </w:rPr>
        <w:t xml:space="preserve"> малой группы</w:t>
      </w:r>
      <w:r w:rsidR="00AE2DD9">
        <w:rPr>
          <w:rFonts w:ascii="Times New Roman" w:hAnsi="Times New Roman" w:cs="Times New Roman"/>
          <w:color w:val="000000" w:themeColor="text1"/>
          <w:sz w:val="28"/>
          <w:szCs w:val="28"/>
          <w:lang w:val="ru-RU"/>
        </w:rPr>
        <w:t>; д</w:t>
      </w:r>
      <w:r w:rsidR="00AE2DD9" w:rsidRPr="001D2C0E">
        <w:rPr>
          <w:rFonts w:ascii="Times New Roman" w:hAnsi="Times New Roman" w:cs="Times New Roman"/>
          <w:color w:val="000000" w:themeColor="text1"/>
          <w:sz w:val="28"/>
          <w:szCs w:val="28"/>
          <w:lang w:val="ru-RU"/>
        </w:rPr>
        <w:t>очерн</w:t>
      </w:r>
      <w:r w:rsidR="00AE2DD9">
        <w:rPr>
          <w:rFonts w:ascii="Times New Roman" w:hAnsi="Times New Roman" w:cs="Times New Roman"/>
          <w:color w:val="000000" w:themeColor="text1"/>
          <w:sz w:val="28"/>
          <w:szCs w:val="28"/>
          <w:lang w:val="ru-RU"/>
        </w:rPr>
        <w:t>ие</w:t>
      </w:r>
      <w:r w:rsidR="00AE2DD9" w:rsidRPr="001D2C0E">
        <w:rPr>
          <w:rFonts w:ascii="Times New Roman" w:hAnsi="Times New Roman" w:cs="Times New Roman"/>
          <w:color w:val="000000" w:themeColor="text1"/>
          <w:sz w:val="28"/>
          <w:szCs w:val="28"/>
          <w:lang w:val="ru-RU"/>
        </w:rPr>
        <w:t xml:space="preserve"> компани</w:t>
      </w:r>
      <w:r w:rsidR="00AE2DD9">
        <w:rPr>
          <w:rFonts w:ascii="Times New Roman" w:hAnsi="Times New Roman" w:cs="Times New Roman"/>
          <w:color w:val="000000" w:themeColor="text1"/>
          <w:sz w:val="28"/>
          <w:szCs w:val="28"/>
          <w:lang w:val="ru-RU"/>
        </w:rPr>
        <w:t>и</w:t>
      </w:r>
      <w:r w:rsidR="00AE2DD9" w:rsidRPr="001D2C0E">
        <w:rPr>
          <w:rFonts w:ascii="Times New Roman" w:hAnsi="Times New Roman" w:cs="Times New Roman"/>
          <w:color w:val="000000" w:themeColor="text1"/>
          <w:sz w:val="28"/>
          <w:szCs w:val="28"/>
          <w:lang w:val="ru-RU"/>
        </w:rPr>
        <w:t xml:space="preserve"> материнской компании в Великобритании любого размера с гарантией</w:t>
      </w:r>
      <w:r w:rsidR="000640FC">
        <w:rPr>
          <w:rFonts w:ascii="Times New Roman" w:hAnsi="Times New Roman" w:cs="Times New Roman"/>
          <w:color w:val="000000" w:themeColor="text1"/>
          <w:sz w:val="28"/>
          <w:szCs w:val="28"/>
          <w:lang w:val="ru-RU"/>
        </w:rPr>
        <w:t xml:space="preserve"> последней</w:t>
      </w:r>
      <w:r w:rsidR="00AE2DD9" w:rsidRPr="001D2C0E">
        <w:rPr>
          <w:rFonts w:ascii="Times New Roman" w:hAnsi="Times New Roman" w:cs="Times New Roman"/>
          <w:color w:val="000000" w:themeColor="text1"/>
          <w:sz w:val="28"/>
          <w:szCs w:val="28"/>
          <w:lang w:val="ru-RU"/>
        </w:rPr>
        <w:t>.</w:t>
      </w:r>
      <w:r w:rsidR="009F3B04">
        <w:rPr>
          <w:rFonts w:ascii="Times New Roman" w:hAnsi="Times New Roman" w:cs="Times New Roman"/>
          <w:color w:val="000000" w:themeColor="text1"/>
          <w:sz w:val="28"/>
          <w:szCs w:val="28"/>
          <w:lang w:val="ru-RU"/>
        </w:rPr>
        <w:t xml:space="preserve"> </w:t>
      </w:r>
      <w:r w:rsidR="0019362F">
        <w:rPr>
          <w:rFonts w:ascii="Times New Roman" w:hAnsi="Times New Roman" w:cs="Times New Roman"/>
          <w:color w:val="000000" w:themeColor="text1"/>
          <w:sz w:val="28"/>
          <w:szCs w:val="28"/>
          <w:lang w:val="ru-RU"/>
        </w:rPr>
        <w:t>Иными словами</w:t>
      </w:r>
      <w:r w:rsidR="00AE2DD9">
        <w:rPr>
          <w:rFonts w:ascii="Times New Roman" w:hAnsi="Times New Roman" w:cs="Times New Roman"/>
          <w:color w:val="000000" w:themeColor="text1"/>
          <w:sz w:val="28"/>
          <w:szCs w:val="28"/>
          <w:lang w:val="ru-RU"/>
        </w:rPr>
        <w:t xml:space="preserve">, обязательному аудиту подлежит финансовая отчетность: </w:t>
      </w:r>
      <w:r w:rsidR="00AE2DD9" w:rsidRPr="001D2C0E">
        <w:rPr>
          <w:rFonts w:ascii="Times New Roman" w:hAnsi="Times New Roman" w:cs="Times New Roman"/>
          <w:color w:val="000000" w:themeColor="text1"/>
          <w:sz w:val="28"/>
          <w:szCs w:val="28"/>
          <w:lang w:val="ru-RU"/>
        </w:rPr>
        <w:t>публичн</w:t>
      </w:r>
      <w:r w:rsidR="00AE2DD9">
        <w:rPr>
          <w:rFonts w:ascii="Times New Roman" w:hAnsi="Times New Roman" w:cs="Times New Roman"/>
          <w:color w:val="000000" w:themeColor="text1"/>
          <w:sz w:val="28"/>
          <w:szCs w:val="28"/>
          <w:lang w:val="ru-RU"/>
        </w:rPr>
        <w:t>ых</w:t>
      </w:r>
      <w:r w:rsidR="00AE2DD9" w:rsidRPr="001D2C0E">
        <w:rPr>
          <w:rFonts w:ascii="Times New Roman" w:hAnsi="Times New Roman" w:cs="Times New Roman"/>
          <w:color w:val="000000" w:themeColor="text1"/>
          <w:sz w:val="28"/>
          <w:szCs w:val="28"/>
          <w:lang w:val="ru-RU"/>
        </w:rPr>
        <w:t xml:space="preserve"> компаний (если он</w:t>
      </w:r>
      <w:r w:rsidR="00AE2DD9">
        <w:rPr>
          <w:rFonts w:ascii="Times New Roman" w:hAnsi="Times New Roman" w:cs="Times New Roman"/>
          <w:color w:val="000000" w:themeColor="text1"/>
          <w:sz w:val="28"/>
          <w:szCs w:val="28"/>
          <w:lang w:val="ru-RU"/>
        </w:rPr>
        <w:t>и</w:t>
      </w:r>
      <w:r w:rsidR="00AE2DD9" w:rsidRPr="001D2C0E">
        <w:rPr>
          <w:rFonts w:ascii="Times New Roman" w:hAnsi="Times New Roman" w:cs="Times New Roman"/>
          <w:color w:val="000000" w:themeColor="text1"/>
          <w:sz w:val="28"/>
          <w:szCs w:val="28"/>
          <w:lang w:val="ru-RU"/>
        </w:rPr>
        <w:t xml:space="preserve"> не бездейству</w:t>
      </w:r>
      <w:r w:rsidR="00AE2DD9">
        <w:rPr>
          <w:rFonts w:ascii="Times New Roman" w:hAnsi="Times New Roman" w:cs="Times New Roman"/>
          <w:color w:val="000000" w:themeColor="text1"/>
          <w:sz w:val="28"/>
          <w:szCs w:val="28"/>
          <w:lang w:val="ru-RU"/>
        </w:rPr>
        <w:t>ю</w:t>
      </w:r>
      <w:r w:rsidR="00AE2DD9" w:rsidRPr="001D2C0E">
        <w:rPr>
          <w:rFonts w:ascii="Times New Roman" w:hAnsi="Times New Roman" w:cs="Times New Roman"/>
          <w:color w:val="000000" w:themeColor="text1"/>
          <w:sz w:val="28"/>
          <w:szCs w:val="28"/>
          <w:lang w:val="ru-RU"/>
        </w:rPr>
        <w:t>т)</w:t>
      </w:r>
      <w:r w:rsidR="00AE2DD9">
        <w:rPr>
          <w:rFonts w:ascii="Times New Roman" w:hAnsi="Times New Roman" w:cs="Times New Roman"/>
          <w:color w:val="000000" w:themeColor="text1"/>
          <w:sz w:val="28"/>
          <w:szCs w:val="28"/>
          <w:lang w:val="ru-RU"/>
        </w:rPr>
        <w:t xml:space="preserve">; </w:t>
      </w:r>
      <w:r w:rsidR="00AE2DD9" w:rsidRPr="001D2C0E">
        <w:rPr>
          <w:rFonts w:ascii="Times New Roman" w:hAnsi="Times New Roman" w:cs="Times New Roman"/>
          <w:color w:val="000000" w:themeColor="text1"/>
          <w:sz w:val="28"/>
          <w:szCs w:val="28"/>
          <w:lang w:val="ru-RU"/>
        </w:rPr>
        <w:lastRenderedPageBreak/>
        <w:t>дочерн</w:t>
      </w:r>
      <w:r w:rsidR="00AE2DD9">
        <w:rPr>
          <w:rFonts w:ascii="Times New Roman" w:hAnsi="Times New Roman" w:cs="Times New Roman"/>
          <w:color w:val="000000" w:themeColor="text1"/>
          <w:sz w:val="28"/>
          <w:szCs w:val="28"/>
          <w:lang w:val="ru-RU"/>
        </w:rPr>
        <w:t xml:space="preserve">их компаний </w:t>
      </w:r>
      <w:r w:rsidR="00AE2DD9" w:rsidRPr="001D2C0E">
        <w:rPr>
          <w:rFonts w:ascii="Times New Roman" w:hAnsi="Times New Roman" w:cs="Times New Roman"/>
          <w:color w:val="000000" w:themeColor="text1"/>
          <w:sz w:val="28"/>
          <w:szCs w:val="28"/>
          <w:lang w:val="ru-RU"/>
        </w:rPr>
        <w:t xml:space="preserve">в </w:t>
      </w:r>
      <w:r w:rsidR="00AE2DD9">
        <w:rPr>
          <w:rFonts w:ascii="Times New Roman" w:hAnsi="Times New Roman" w:cs="Times New Roman"/>
          <w:color w:val="000000" w:themeColor="text1"/>
          <w:sz w:val="28"/>
          <w:szCs w:val="28"/>
          <w:lang w:val="ru-RU"/>
        </w:rPr>
        <w:t xml:space="preserve">немалых </w:t>
      </w:r>
      <w:r w:rsidR="00AE2DD9" w:rsidRPr="001D2C0E">
        <w:rPr>
          <w:rFonts w:ascii="Times New Roman" w:hAnsi="Times New Roman" w:cs="Times New Roman"/>
          <w:color w:val="000000" w:themeColor="text1"/>
          <w:sz w:val="28"/>
          <w:szCs w:val="28"/>
          <w:lang w:val="ru-RU"/>
        </w:rPr>
        <w:t>групп</w:t>
      </w:r>
      <w:r w:rsidR="00AE2DD9">
        <w:rPr>
          <w:rFonts w:ascii="Times New Roman" w:hAnsi="Times New Roman" w:cs="Times New Roman"/>
          <w:color w:val="000000" w:themeColor="text1"/>
          <w:sz w:val="28"/>
          <w:szCs w:val="28"/>
          <w:lang w:val="ru-RU"/>
        </w:rPr>
        <w:t xml:space="preserve">ах; кредитных и </w:t>
      </w:r>
      <w:r w:rsidR="00AE2DD9" w:rsidRPr="001D2C0E">
        <w:rPr>
          <w:rFonts w:ascii="Times New Roman" w:hAnsi="Times New Roman" w:cs="Times New Roman"/>
          <w:color w:val="000000" w:themeColor="text1"/>
          <w:sz w:val="28"/>
          <w:szCs w:val="28"/>
          <w:lang w:val="ru-RU"/>
        </w:rPr>
        <w:t>страхов</w:t>
      </w:r>
      <w:r w:rsidR="00AE2DD9">
        <w:rPr>
          <w:rFonts w:ascii="Times New Roman" w:hAnsi="Times New Roman" w:cs="Times New Roman"/>
          <w:color w:val="000000" w:themeColor="text1"/>
          <w:sz w:val="28"/>
          <w:szCs w:val="28"/>
          <w:lang w:val="ru-RU"/>
        </w:rPr>
        <w:t>ых</w:t>
      </w:r>
      <w:r w:rsidR="00AE2DD9" w:rsidRPr="001D2C0E">
        <w:rPr>
          <w:rFonts w:ascii="Times New Roman" w:hAnsi="Times New Roman" w:cs="Times New Roman"/>
          <w:color w:val="000000" w:themeColor="text1"/>
          <w:sz w:val="28"/>
          <w:szCs w:val="28"/>
          <w:lang w:val="ru-RU"/>
        </w:rPr>
        <w:t xml:space="preserve"> компани</w:t>
      </w:r>
      <w:r w:rsidR="00AE2DD9">
        <w:rPr>
          <w:rFonts w:ascii="Times New Roman" w:hAnsi="Times New Roman" w:cs="Times New Roman"/>
          <w:color w:val="000000" w:themeColor="text1"/>
          <w:sz w:val="28"/>
          <w:szCs w:val="28"/>
          <w:lang w:val="ru-RU"/>
        </w:rPr>
        <w:t xml:space="preserve">й; </w:t>
      </w:r>
      <w:r w:rsidR="00AE2DD9" w:rsidRPr="001D2C0E">
        <w:rPr>
          <w:rFonts w:ascii="Times New Roman" w:hAnsi="Times New Roman" w:cs="Times New Roman"/>
          <w:color w:val="000000" w:themeColor="text1"/>
          <w:sz w:val="28"/>
          <w:szCs w:val="28"/>
          <w:lang w:val="ru-RU"/>
        </w:rPr>
        <w:t>инвестиционн</w:t>
      </w:r>
      <w:r w:rsidR="00AE2DD9">
        <w:rPr>
          <w:rFonts w:ascii="Times New Roman" w:hAnsi="Times New Roman" w:cs="Times New Roman"/>
          <w:color w:val="000000" w:themeColor="text1"/>
          <w:sz w:val="28"/>
          <w:szCs w:val="28"/>
          <w:lang w:val="ru-RU"/>
        </w:rPr>
        <w:t>ых</w:t>
      </w:r>
      <w:r w:rsidR="00AE2DD9" w:rsidRPr="001D2C0E">
        <w:rPr>
          <w:rFonts w:ascii="Times New Roman" w:hAnsi="Times New Roman" w:cs="Times New Roman"/>
          <w:color w:val="000000" w:themeColor="text1"/>
          <w:sz w:val="28"/>
          <w:szCs w:val="28"/>
          <w:lang w:val="ru-RU"/>
        </w:rPr>
        <w:t xml:space="preserve"> фирм</w:t>
      </w:r>
      <w:r w:rsidR="00AE2DD9">
        <w:rPr>
          <w:rFonts w:ascii="Times New Roman" w:hAnsi="Times New Roman" w:cs="Times New Roman"/>
          <w:color w:val="000000" w:themeColor="text1"/>
          <w:sz w:val="28"/>
          <w:szCs w:val="28"/>
          <w:lang w:val="ru-RU"/>
        </w:rPr>
        <w:t xml:space="preserve">; </w:t>
      </w:r>
      <w:r w:rsidR="001F7F78">
        <w:rPr>
          <w:rFonts w:ascii="Times New Roman" w:hAnsi="Times New Roman" w:cs="Times New Roman"/>
          <w:color w:val="000000" w:themeColor="text1"/>
          <w:sz w:val="28"/>
          <w:szCs w:val="28"/>
          <w:lang w:val="ru-RU"/>
        </w:rPr>
        <w:t>компаний</w:t>
      </w:r>
      <w:r w:rsidR="00AE2DD9">
        <w:rPr>
          <w:rFonts w:ascii="Times New Roman" w:hAnsi="Times New Roman" w:cs="Times New Roman"/>
          <w:color w:val="000000" w:themeColor="text1"/>
          <w:sz w:val="28"/>
          <w:szCs w:val="28"/>
          <w:lang w:val="ru-RU"/>
        </w:rPr>
        <w:t xml:space="preserve">, если их </w:t>
      </w:r>
      <w:r w:rsidR="00AE2DD9" w:rsidRPr="001D2C0E">
        <w:rPr>
          <w:rFonts w:ascii="Times New Roman" w:hAnsi="Times New Roman" w:cs="Times New Roman"/>
          <w:color w:val="000000" w:themeColor="text1"/>
          <w:sz w:val="28"/>
          <w:szCs w:val="28"/>
          <w:lang w:val="ru-RU"/>
        </w:rPr>
        <w:t xml:space="preserve">акции </w:t>
      </w:r>
      <w:r w:rsidR="00AE2DD9">
        <w:rPr>
          <w:rFonts w:ascii="Times New Roman" w:hAnsi="Times New Roman" w:cs="Times New Roman"/>
          <w:color w:val="000000" w:themeColor="text1"/>
          <w:sz w:val="28"/>
          <w:szCs w:val="28"/>
          <w:lang w:val="ru-RU"/>
        </w:rPr>
        <w:t>п</w:t>
      </w:r>
      <w:r w:rsidR="00AE2DD9" w:rsidRPr="001D2C0E">
        <w:rPr>
          <w:rFonts w:ascii="Times New Roman" w:hAnsi="Times New Roman" w:cs="Times New Roman"/>
          <w:color w:val="000000" w:themeColor="text1"/>
          <w:sz w:val="28"/>
          <w:szCs w:val="28"/>
          <w:lang w:val="ru-RU"/>
        </w:rPr>
        <w:t>роданы на регулируемом рынке в европейском государстве.</w:t>
      </w:r>
      <w:r w:rsidR="00AE2DD9">
        <w:rPr>
          <w:rFonts w:ascii="Times New Roman" w:hAnsi="Times New Roman" w:cs="Times New Roman"/>
          <w:color w:val="000000" w:themeColor="text1"/>
          <w:sz w:val="28"/>
          <w:szCs w:val="28"/>
          <w:lang w:val="ru-RU"/>
        </w:rPr>
        <w:t xml:space="preserve"> </w:t>
      </w:r>
      <w:r w:rsidR="001F7F78">
        <w:rPr>
          <w:rFonts w:ascii="Times New Roman" w:hAnsi="Times New Roman" w:cs="Times New Roman"/>
          <w:color w:val="000000" w:themeColor="text1"/>
          <w:sz w:val="28"/>
          <w:szCs w:val="28"/>
          <w:lang w:val="ru-RU"/>
        </w:rPr>
        <w:t>Компания</w:t>
      </w:r>
      <w:r w:rsidR="00AE2DD9" w:rsidRPr="001D2C0E">
        <w:rPr>
          <w:rFonts w:ascii="Times New Roman" w:hAnsi="Times New Roman" w:cs="Times New Roman"/>
          <w:color w:val="000000" w:themeColor="text1"/>
          <w:sz w:val="28"/>
          <w:szCs w:val="28"/>
          <w:lang w:val="ru-RU"/>
        </w:rPr>
        <w:t xml:space="preserve"> считается малой, если в </w:t>
      </w:r>
      <w:r w:rsidR="00AE2DD9">
        <w:rPr>
          <w:rFonts w:ascii="Times New Roman" w:hAnsi="Times New Roman" w:cs="Times New Roman"/>
          <w:color w:val="000000" w:themeColor="text1"/>
          <w:sz w:val="28"/>
          <w:szCs w:val="28"/>
          <w:lang w:val="ru-RU"/>
        </w:rPr>
        <w:t>текущем</w:t>
      </w:r>
      <w:r w:rsidR="00AE2DD9" w:rsidRPr="001D2C0E">
        <w:rPr>
          <w:rFonts w:ascii="Times New Roman" w:hAnsi="Times New Roman" w:cs="Times New Roman"/>
          <w:color w:val="000000" w:themeColor="text1"/>
          <w:sz w:val="28"/>
          <w:szCs w:val="28"/>
          <w:lang w:val="ru-RU"/>
        </w:rPr>
        <w:t xml:space="preserve"> и прошлом год</w:t>
      </w:r>
      <w:r w:rsidR="00AE2DD9">
        <w:rPr>
          <w:rFonts w:ascii="Times New Roman" w:hAnsi="Times New Roman" w:cs="Times New Roman"/>
          <w:color w:val="000000" w:themeColor="text1"/>
          <w:sz w:val="28"/>
          <w:szCs w:val="28"/>
          <w:lang w:val="ru-RU"/>
        </w:rPr>
        <w:t>ах</w:t>
      </w:r>
      <w:r w:rsidR="00AE2DD9" w:rsidRPr="001D2C0E">
        <w:rPr>
          <w:rFonts w:ascii="Times New Roman" w:hAnsi="Times New Roman" w:cs="Times New Roman"/>
          <w:color w:val="000000" w:themeColor="text1"/>
          <w:sz w:val="28"/>
          <w:szCs w:val="28"/>
          <w:lang w:val="ru-RU"/>
        </w:rPr>
        <w:t xml:space="preserve"> она не была признана бездействующей и соответствовала двум из трех следующих пороговых значений:</w:t>
      </w:r>
      <w:r w:rsidR="00AE2DD9">
        <w:rPr>
          <w:rFonts w:ascii="Times New Roman" w:hAnsi="Times New Roman" w:cs="Times New Roman"/>
          <w:color w:val="000000" w:themeColor="text1"/>
          <w:sz w:val="28"/>
          <w:szCs w:val="28"/>
          <w:lang w:val="ru-RU"/>
        </w:rPr>
        <w:t xml:space="preserve"> чистый</w:t>
      </w:r>
      <w:r w:rsidR="00AE2DD9" w:rsidRPr="001D2C0E">
        <w:rPr>
          <w:rFonts w:ascii="Times New Roman" w:hAnsi="Times New Roman" w:cs="Times New Roman"/>
          <w:color w:val="000000" w:themeColor="text1"/>
          <w:sz w:val="28"/>
          <w:szCs w:val="28"/>
          <w:lang w:val="ru-RU"/>
        </w:rPr>
        <w:t xml:space="preserve"> оборот </w:t>
      </w:r>
      <w:r w:rsidR="0019362F">
        <w:rPr>
          <w:rFonts w:ascii="Times New Roman" w:hAnsi="Times New Roman" w:cs="Times New Roman"/>
          <w:color w:val="000000" w:themeColor="text1"/>
          <w:sz w:val="28"/>
          <w:szCs w:val="28"/>
          <w:lang w:val="ru-RU"/>
        </w:rPr>
        <w:t xml:space="preserve">- </w:t>
      </w:r>
      <w:r w:rsidR="00AE2DD9" w:rsidRPr="001D2C0E">
        <w:rPr>
          <w:rFonts w:ascii="Times New Roman" w:hAnsi="Times New Roman" w:cs="Times New Roman"/>
          <w:color w:val="000000" w:themeColor="text1"/>
          <w:sz w:val="28"/>
          <w:szCs w:val="28"/>
          <w:lang w:val="ru-RU"/>
        </w:rPr>
        <w:t>не более 10,2 млн. фунтов стерлингов</w:t>
      </w:r>
      <w:r w:rsidR="00AE2DD9">
        <w:rPr>
          <w:rFonts w:ascii="Times New Roman" w:hAnsi="Times New Roman" w:cs="Times New Roman"/>
          <w:color w:val="000000" w:themeColor="text1"/>
          <w:sz w:val="28"/>
          <w:szCs w:val="28"/>
          <w:lang w:val="ru-RU"/>
        </w:rPr>
        <w:t xml:space="preserve">; </w:t>
      </w:r>
      <w:r w:rsidR="0019362F">
        <w:rPr>
          <w:rFonts w:ascii="Times New Roman" w:hAnsi="Times New Roman" w:cs="Times New Roman"/>
          <w:color w:val="000000" w:themeColor="text1"/>
          <w:sz w:val="28"/>
          <w:szCs w:val="28"/>
          <w:lang w:val="ru-RU"/>
        </w:rPr>
        <w:t>итог</w:t>
      </w:r>
      <w:r w:rsidR="00AE2DD9">
        <w:rPr>
          <w:rFonts w:ascii="Times New Roman" w:hAnsi="Times New Roman" w:cs="Times New Roman"/>
          <w:color w:val="000000" w:themeColor="text1"/>
          <w:sz w:val="28"/>
          <w:szCs w:val="28"/>
          <w:lang w:val="ru-RU"/>
        </w:rPr>
        <w:t xml:space="preserve"> баланс</w:t>
      </w:r>
      <w:r w:rsidR="00AE2DD9" w:rsidRPr="001D2C0E">
        <w:rPr>
          <w:rFonts w:ascii="Times New Roman" w:hAnsi="Times New Roman" w:cs="Times New Roman"/>
          <w:color w:val="000000" w:themeColor="text1"/>
          <w:sz w:val="28"/>
          <w:szCs w:val="28"/>
          <w:lang w:val="ru-RU"/>
        </w:rPr>
        <w:t xml:space="preserve"> </w:t>
      </w:r>
      <w:r w:rsidR="0019362F">
        <w:rPr>
          <w:rFonts w:ascii="Times New Roman" w:hAnsi="Times New Roman" w:cs="Times New Roman"/>
          <w:color w:val="000000" w:themeColor="text1"/>
          <w:sz w:val="28"/>
          <w:szCs w:val="28"/>
          <w:lang w:val="ru-RU"/>
        </w:rPr>
        <w:t xml:space="preserve">- </w:t>
      </w:r>
      <w:r w:rsidR="00AE2DD9" w:rsidRPr="001D2C0E">
        <w:rPr>
          <w:rFonts w:ascii="Times New Roman" w:hAnsi="Times New Roman" w:cs="Times New Roman"/>
          <w:color w:val="000000" w:themeColor="text1"/>
          <w:sz w:val="28"/>
          <w:szCs w:val="28"/>
          <w:lang w:val="ru-RU"/>
        </w:rPr>
        <w:t>не более 5,1 млн. фунтов стерлингов</w:t>
      </w:r>
      <w:r w:rsidR="00AE2DD9">
        <w:rPr>
          <w:rFonts w:ascii="Times New Roman" w:hAnsi="Times New Roman" w:cs="Times New Roman"/>
          <w:color w:val="000000" w:themeColor="text1"/>
          <w:sz w:val="28"/>
          <w:szCs w:val="28"/>
          <w:lang w:val="ru-RU"/>
        </w:rPr>
        <w:t xml:space="preserve">; численность </w:t>
      </w:r>
      <w:r w:rsidR="0019362F">
        <w:rPr>
          <w:rFonts w:ascii="Times New Roman" w:hAnsi="Times New Roman" w:cs="Times New Roman"/>
          <w:color w:val="000000" w:themeColor="text1"/>
          <w:sz w:val="28"/>
          <w:szCs w:val="28"/>
          <w:lang w:val="ru-RU"/>
        </w:rPr>
        <w:t xml:space="preserve">- </w:t>
      </w:r>
      <w:r w:rsidR="00AE2DD9" w:rsidRPr="001D2C0E">
        <w:rPr>
          <w:rFonts w:ascii="Times New Roman" w:hAnsi="Times New Roman" w:cs="Times New Roman"/>
          <w:color w:val="000000" w:themeColor="text1"/>
          <w:sz w:val="28"/>
          <w:szCs w:val="28"/>
          <w:lang w:val="ru-RU"/>
        </w:rPr>
        <w:t>50 сотрудников.</w:t>
      </w:r>
    </w:p>
    <w:p w:rsidR="00AE2DD9" w:rsidRDefault="00AE2DD9" w:rsidP="000640FC">
      <w:pPr>
        <w:spacing w:after="0" w:line="24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ab/>
      </w:r>
      <w:r w:rsidRPr="001D2C0E">
        <w:rPr>
          <w:rFonts w:ascii="Times New Roman" w:hAnsi="Times New Roman" w:cs="Times New Roman"/>
          <w:color w:val="000000" w:themeColor="text1"/>
          <w:sz w:val="28"/>
          <w:szCs w:val="28"/>
          <w:lang w:val="ru-RU"/>
        </w:rPr>
        <w:t xml:space="preserve">Дочерняя </w:t>
      </w:r>
      <w:r>
        <w:rPr>
          <w:rFonts w:ascii="Times New Roman" w:hAnsi="Times New Roman" w:cs="Times New Roman"/>
          <w:color w:val="000000" w:themeColor="text1"/>
          <w:sz w:val="28"/>
          <w:szCs w:val="28"/>
          <w:lang w:val="ru-RU"/>
        </w:rPr>
        <w:t>компания</w:t>
      </w:r>
      <w:r w:rsidRPr="001D2C0E">
        <w:rPr>
          <w:rFonts w:ascii="Times New Roman" w:hAnsi="Times New Roman" w:cs="Times New Roman"/>
          <w:color w:val="000000" w:themeColor="text1"/>
          <w:sz w:val="28"/>
          <w:szCs w:val="28"/>
          <w:lang w:val="ru-RU"/>
        </w:rPr>
        <w:t xml:space="preserve"> любого размера, материнская компания которо</w:t>
      </w:r>
      <w:r w:rsidR="004B4979">
        <w:rPr>
          <w:rFonts w:ascii="Times New Roman" w:hAnsi="Times New Roman" w:cs="Times New Roman"/>
          <w:color w:val="000000" w:themeColor="text1"/>
          <w:sz w:val="28"/>
          <w:szCs w:val="28"/>
          <w:lang w:val="ru-RU"/>
        </w:rPr>
        <w:t>й</w:t>
      </w:r>
      <w:r w:rsidRPr="001D2C0E">
        <w:rPr>
          <w:rFonts w:ascii="Times New Roman" w:hAnsi="Times New Roman" w:cs="Times New Roman"/>
          <w:color w:val="000000" w:themeColor="text1"/>
          <w:sz w:val="28"/>
          <w:szCs w:val="28"/>
          <w:lang w:val="ru-RU"/>
        </w:rPr>
        <w:t xml:space="preserve"> учреждена в соответствии с законодательством Великобритании в стране Европейс</w:t>
      </w:r>
      <w:r>
        <w:rPr>
          <w:rFonts w:ascii="Times New Roman" w:hAnsi="Times New Roman" w:cs="Times New Roman"/>
          <w:color w:val="000000" w:themeColor="text1"/>
          <w:sz w:val="28"/>
          <w:szCs w:val="28"/>
          <w:lang w:val="ru-RU"/>
        </w:rPr>
        <w:t>к</w:t>
      </w:r>
      <w:r w:rsidRPr="001D2C0E">
        <w:rPr>
          <w:rFonts w:ascii="Times New Roman" w:hAnsi="Times New Roman" w:cs="Times New Roman"/>
          <w:color w:val="000000" w:themeColor="text1"/>
          <w:sz w:val="28"/>
          <w:szCs w:val="28"/>
          <w:lang w:val="ru-RU"/>
        </w:rPr>
        <w:t xml:space="preserve">ой экономической зоны, может быть освобождена от аудита посредством гарантии материнской компании. Дочерняя компания должна быть включена в консолидированную </w:t>
      </w:r>
      <w:r w:rsidR="009F3B04">
        <w:rPr>
          <w:rFonts w:ascii="Times New Roman" w:hAnsi="Times New Roman" w:cs="Times New Roman"/>
          <w:color w:val="000000" w:themeColor="text1"/>
          <w:sz w:val="28"/>
          <w:szCs w:val="28"/>
          <w:lang w:val="ru-RU"/>
        </w:rPr>
        <w:t xml:space="preserve">финансовую </w:t>
      </w:r>
      <w:r w:rsidRPr="001D2C0E">
        <w:rPr>
          <w:rFonts w:ascii="Times New Roman" w:hAnsi="Times New Roman" w:cs="Times New Roman"/>
          <w:color w:val="000000" w:themeColor="text1"/>
          <w:sz w:val="28"/>
          <w:szCs w:val="28"/>
          <w:lang w:val="ru-RU"/>
        </w:rPr>
        <w:t>отчетность, составленную материнской компанией. Материнская компания на неопределенный срок гарантирует обязательства дочерн</w:t>
      </w:r>
      <w:r w:rsidR="00A630BE">
        <w:rPr>
          <w:rFonts w:ascii="Times New Roman" w:hAnsi="Times New Roman" w:cs="Times New Roman"/>
          <w:color w:val="000000" w:themeColor="text1"/>
          <w:sz w:val="28"/>
          <w:szCs w:val="28"/>
          <w:lang w:val="ru-RU"/>
        </w:rPr>
        <w:t>ей</w:t>
      </w:r>
      <w:r w:rsidRPr="001D2C0E">
        <w:rPr>
          <w:rFonts w:ascii="Times New Roman" w:hAnsi="Times New Roman" w:cs="Times New Roman"/>
          <w:color w:val="000000" w:themeColor="text1"/>
          <w:sz w:val="28"/>
          <w:szCs w:val="28"/>
          <w:lang w:val="ru-RU"/>
        </w:rPr>
        <w:t xml:space="preserve"> компани</w:t>
      </w:r>
      <w:r w:rsidR="00A630BE">
        <w:rPr>
          <w:rFonts w:ascii="Times New Roman" w:hAnsi="Times New Roman" w:cs="Times New Roman"/>
          <w:color w:val="000000" w:themeColor="text1"/>
          <w:sz w:val="28"/>
          <w:szCs w:val="28"/>
          <w:lang w:val="ru-RU"/>
        </w:rPr>
        <w:t>и</w:t>
      </w:r>
      <w:r w:rsidRPr="001D2C0E">
        <w:rPr>
          <w:rFonts w:ascii="Times New Roman" w:hAnsi="Times New Roman" w:cs="Times New Roman"/>
          <w:color w:val="000000" w:themeColor="text1"/>
          <w:sz w:val="28"/>
          <w:szCs w:val="28"/>
          <w:lang w:val="ru-RU"/>
        </w:rPr>
        <w:t xml:space="preserve">, которые существуют на конец года, путем раскрытия информации в примечаниях </w:t>
      </w:r>
      <w:r w:rsidR="00A630BE">
        <w:rPr>
          <w:rFonts w:ascii="Times New Roman" w:hAnsi="Times New Roman" w:cs="Times New Roman"/>
          <w:color w:val="000000" w:themeColor="text1"/>
          <w:sz w:val="28"/>
          <w:szCs w:val="28"/>
          <w:lang w:val="ru-RU"/>
        </w:rPr>
        <w:t>в</w:t>
      </w:r>
      <w:r w:rsidRPr="001D2C0E">
        <w:rPr>
          <w:rFonts w:ascii="Times New Roman" w:hAnsi="Times New Roman" w:cs="Times New Roman"/>
          <w:color w:val="000000" w:themeColor="text1"/>
          <w:sz w:val="28"/>
          <w:szCs w:val="28"/>
          <w:lang w:val="ru-RU"/>
        </w:rPr>
        <w:t xml:space="preserve"> своей консолидированной </w:t>
      </w:r>
      <w:r w:rsidR="00917EB1">
        <w:rPr>
          <w:rFonts w:ascii="Times New Roman" w:hAnsi="Times New Roman" w:cs="Times New Roman"/>
          <w:color w:val="000000" w:themeColor="text1"/>
          <w:sz w:val="28"/>
          <w:szCs w:val="28"/>
          <w:lang w:val="ru-RU"/>
        </w:rPr>
        <w:t xml:space="preserve">финансовой </w:t>
      </w:r>
      <w:r w:rsidRPr="001D2C0E">
        <w:rPr>
          <w:rFonts w:ascii="Times New Roman" w:hAnsi="Times New Roman" w:cs="Times New Roman"/>
          <w:color w:val="000000" w:themeColor="text1"/>
          <w:sz w:val="28"/>
          <w:szCs w:val="28"/>
          <w:lang w:val="ru-RU"/>
        </w:rPr>
        <w:t>отчетности.</w:t>
      </w:r>
    </w:p>
    <w:p w:rsidR="000640FC" w:rsidRPr="001D2C0E" w:rsidRDefault="000640FC" w:rsidP="000640FC">
      <w:pPr>
        <w:spacing w:after="0" w:line="240" w:lineRule="auto"/>
        <w:ind w:firstLine="720"/>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Д</w:t>
      </w:r>
      <w:r w:rsidRPr="001D2C0E">
        <w:rPr>
          <w:rFonts w:ascii="Times New Roman" w:hAnsi="Times New Roman" w:cs="Times New Roman"/>
          <w:color w:val="000000" w:themeColor="text1"/>
          <w:sz w:val="28"/>
          <w:szCs w:val="28"/>
          <w:lang w:val="ru-RU"/>
        </w:rPr>
        <w:t>аже если компания попадае</w:t>
      </w:r>
      <w:r>
        <w:rPr>
          <w:rFonts w:ascii="Times New Roman" w:hAnsi="Times New Roman" w:cs="Times New Roman"/>
          <w:color w:val="000000" w:themeColor="text1"/>
          <w:sz w:val="28"/>
          <w:szCs w:val="28"/>
          <w:lang w:val="ru-RU"/>
        </w:rPr>
        <w:t xml:space="preserve">т под критерии освобождения от </w:t>
      </w:r>
      <w:r w:rsidRPr="001D2C0E">
        <w:rPr>
          <w:rFonts w:ascii="Times New Roman" w:hAnsi="Times New Roman" w:cs="Times New Roman"/>
          <w:color w:val="000000" w:themeColor="text1"/>
          <w:sz w:val="28"/>
          <w:szCs w:val="28"/>
          <w:lang w:val="ru-RU"/>
        </w:rPr>
        <w:t>обязательного аудита, но акционеры</w:t>
      </w:r>
      <w:r>
        <w:rPr>
          <w:rFonts w:ascii="Times New Roman" w:hAnsi="Times New Roman" w:cs="Times New Roman"/>
          <w:color w:val="000000" w:themeColor="text1"/>
          <w:sz w:val="28"/>
          <w:szCs w:val="28"/>
          <w:lang w:val="ru-RU"/>
        </w:rPr>
        <w:t>,</w:t>
      </w:r>
      <w:r w:rsidRPr="001D2C0E">
        <w:rPr>
          <w:rFonts w:ascii="Times New Roman" w:hAnsi="Times New Roman" w:cs="Times New Roman"/>
          <w:color w:val="000000" w:themeColor="text1"/>
          <w:sz w:val="28"/>
          <w:szCs w:val="28"/>
          <w:lang w:val="ru-RU"/>
        </w:rPr>
        <w:t xml:space="preserve"> владеющие</w:t>
      </w:r>
      <w:r w:rsidR="00A630BE">
        <w:rPr>
          <w:rFonts w:ascii="Times New Roman" w:hAnsi="Times New Roman" w:cs="Times New Roman"/>
          <w:color w:val="000000" w:themeColor="text1"/>
          <w:sz w:val="28"/>
          <w:szCs w:val="28"/>
          <w:lang w:val="ru-RU"/>
        </w:rPr>
        <w:t>,</w:t>
      </w:r>
      <w:r w:rsidRPr="001D2C0E">
        <w:rPr>
          <w:rFonts w:ascii="Times New Roman" w:hAnsi="Times New Roman" w:cs="Times New Roman"/>
          <w:color w:val="000000" w:themeColor="text1"/>
          <w:sz w:val="28"/>
          <w:szCs w:val="28"/>
          <w:lang w:val="ru-RU"/>
        </w:rPr>
        <w:t xml:space="preserve"> как минимум</w:t>
      </w:r>
      <w:r w:rsidR="00A630BE">
        <w:rPr>
          <w:rFonts w:ascii="Times New Roman" w:hAnsi="Times New Roman" w:cs="Times New Roman"/>
          <w:color w:val="000000" w:themeColor="text1"/>
          <w:sz w:val="28"/>
          <w:szCs w:val="28"/>
          <w:lang w:val="ru-RU"/>
        </w:rPr>
        <w:t>,</w:t>
      </w:r>
      <w:r w:rsidRPr="001D2C0E">
        <w:rPr>
          <w:rFonts w:ascii="Times New Roman" w:hAnsi="Times New Roman" w:cs="Times New Roman"/>
          <w:color w:val="000000" w:themeColor="text1"/>
          <w:sz w:val="28"/>
          <w:szCs w:val="28"/>
          <w:lang w:val="ru-RU"/>
        </w:rPr>
        <w:t xml:space="preserve"> 10% акций</w:t>
      </w:r>
      <w:r>
        <w:rPr>
          <w:rFonts w:ascii="Times New Roman" w:hAnsi="Times New Roman" w:cs="Times New Roman"/>
          <w:color w:val="000000" w:themeColor="text1"/>
          <w:sz w:val="28"/>
          <w:szCs w:val="28"/>
          <w:lang w:val="ru-RU"/>
        </w:rPr>
        <w:t>,</w:t>
      </w:r>
      <w:r w:rsidRPr="001D2C0E">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требуют</w:t>
      </w:r>
      <w:r w:rsidRPr="001D2C0E">
        <w:rPr>
          <w:rFonts w:ascii="Times New Roman" w:hAnsi="Times New Roman" w:cs="Times New Roman"/>
          <w:color w:val="000000" w:themeColor="text1"/>
          <w:sz w:val="28"/>
          <w:szCs w:val="28"/>
          <w:lang w:val="ru-RU"/>
        </w:rPr>
        <w:t xml:space="preserve"> пров</w:t>
      </w:r>
      <w:r>
        <w:rPr>
          <w:rFonts w:ascii="Times New Roman" w:hAnsi="Times New Roman" w:cs="Times New Roman"/>
          <w:color w:val="000000" w:themeColor="text1"/>
          <w:sz w:val="28"/>
          <w:szCs w:val="28"/>
          <w:lang w:val="ru-RU"/>
        </w:rPr>
        <w:t>одить его,</w:t>
      </w:r>
      <w:r w:rsidRPr="001D2C0E">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компания</w:t>
      </w:r>
      <w:r w:rsidRPr="001D2C0E">
        <w:rPr>
          <w:rFonts w:ascii="Times New Roman" w:hAnsi="Times New Roman" w:cs="Times New Roman"/>
          <w:color w:val="000000" w:themeColor="text1"/>
          <w:sz w:val="28"/>
          <w:szCs w:val="28"/>
          <w:lang w:val="ru-RU"/>
        </w:rPr>
        <w:t xml:space="preserve"> обязана пров</w:t>
      </w:r>
      <w:r>
        <w:rPr>
          <w:rFonts w:ascii="Times New Roman" w:hAnsi="Times New Roman" w:cs="Times New Roman"/>
          <w:color w:val="000000" w:themeColor="text1"/>
          <w:sz w:val="28"/>
          <w:szCs w:val="28"/>
          <w:lang w:val="ru-RU"/>
        </w:rPr>
        <w:t>одить</w:t>
      </w:r>
      <w:r w:rsidRPr="001D2C0E">
        <w:rPr>
          <w:rFonts w:ascii="Times New Roman" w:hAnsi="Times New Roman" w:cs="Times New Roman"/>
          <w:color w:val="000000" w:themeColor="text1"/>
          <w:sz w:val="28"/>
          <w:szCs w:val="28"/>
          <w:lang w:val="ru-RU"/>
        </w:rPr>
        <w:t xml:space="preserve"> аудит.</w:t>
      </w:r>
    </w:p>
    <w:p w:rsidR="007016D2" w:rsidRDefault="001D2C0E" w:rsidP="00917EB1">
      <w:pPr>
        <w:spacing w:after="0" w:line="240" w:lineRule="auto"/>
        <w:jc w:val="both"/>
        <w:rPr>
          <w:rFonts w:ascii="Times New Roman" w:hAnsi="Times New Roman" w:cs="Times New Roman"/>
          <w:sz w:val="28"/>
          <w:szCs w:val="28"/>
          <w:lang w:val="ru-RU"/>
        </w:rPr>
      </w:pPr>
      <w:r>
        <w:rPr>
          <w:rFonts w:ascii="Times New Roman" w:hAnsi="Times New Roman" w:cs="Times New Roman"/>
          <w:color w:val="000000" w:themeColor="text1"/>
          <w:sz w:val="28"/>
          <w:szCs w:val="28"/>
          <w:lang w:val="ru-RU"/>
        </w:rPr>
        <w:tab/>
      </w:r>
      <w:r w:rsidR="0041712B">
        <w:rPr>
          <w:rFonts w:ascii="Times New Roman" w:hAnsi="Times New Roman" w:cs="Times New Roman"/>
          <w:color w:val="000000" w:themeColor="text1"/>
          <w:sz w:val="28"/>
          <w:szCs w:val="28"/>
          <w:lang w:val="ru-RU"/>
        </w:rPr>
        <w:t>В США о</w:t>
      </w:r>
      <w:r w:rsidR="007016D2">
        <w:rPr>
          <w:rFonts w:ascii="Times New Roman" w:hAnsi="Times New Roman" w:cs="Times New Roman"/>
          <w:sz w:val="28"/>
          <w:szCs w:val="28"/>
          <w:lang w:val="ru-RU"/>
        </w:rPr>
        <w:t>бязательному аудиту подлежит финансовая отчетность публичных компаний, зарегистрированных в Комиссии по цен</w:t>
      </w:r>
      <w:r w:rsidR="00DD754E">
        <w:rPr>
          <w:rFonts w:ascii="Times New Roman" w:hAnsi="Times New Roman" w:cs="Times New Roman"/>
          <w:sz w:val="28"/>
          <w:szCs w:val="28"/>
          <w:lang w:val="ru-RU"/>
        </w:rPr>
        <w:t>ным</w:t>
      </w:r>
      <w:r w:rsidR="007016D2">
        <w:rPr>
          <w:rFonts w:ascii="Times New Roman" w:hAnsi="Times New Roman" w:cs="Times New Roman"/>
          <w:sz w:val="28"/>
          <w:szCs w:val="28"/>
          <w:lang w:val="ru-RU"/>
        </w:rPr>
        <w:t xml:space="preserve"> бумагам и биржам</w:t>
      </w:r>
      <w:r w:rsidR="00917EB1">
        <w:rPr>
          <w:rFonts w:ascii="Times New Roman" w:hAnsi="Times New Roman" w:cs="Times New Roman"/>
          <w:sz w:val="28"/>
          <w:szCs w:val="28"/>
          <w:lang w:val="ru-RU"/>
        </w:rPr>
        <w:t xml:space="preserve"> (включая </w:t>
      </w:r>
      <w:r w:rsidR="007016D2">
        <w:rPr>
          <w:rFonts w:ascii="Times New Roman" w:hAnsi="Times New Roman" w:cs="Times New Roman"/>
          <w:sz w:val="28"/>
          <w:szCs w:val="28"/>
          <w:lang w:val="ru-RU"/>
        </w:rPr>
        <w:t>публичные компании иностранных государств</w:t>
      </w:r>
      <w:r w:rsidR="00917EB1">
        <w:rPr>
          <w:rFonts w:ascii="Times New Roman" w:hAnsi="Times New Roman" w:cs="Times New Roman"/>
          <w:sz w:val="28"/>
          <w:szCs w:val="28"/>
          <w:lang w:val="ru-RU"/>
        </w:rPr>
        <w:t>)</w:t>
      </w:r>
      <w:r w:rsidR="007016D2">
        <w:rPr>
          <w:rFonts w:ascii="Times New Roman" w:hAnsi="Times New Roman" w:cs="Times New Roman"/>
          <w:sz w:val="28"/>
          <w:szCs w:val="28"/>
          <w:lang w:val="ru-RU"/>
        </w:rPr>
        <w:t>.</w:t>
      </w:r>
      <w:r w:rsidR="007016D2" w:rsidRPr="007016D2">
        <w:rPr>
          <w:lang w:val="ru-RU"/>
        </w:rPr>
        <w:t xml:space="preserve"> </w:t>
      </w:r>
      <w:r w:rsidR="0041712B">
        <w:rPr>
          <w:rFonts w:ascii="Times New Roman" w:hAnsi="Times New Roman" w:cs="Times New Roman"/>
          <w:sz w:val="28"/>
          <w:szCs w:val="28"/>
          <w:lang w:val="ru-RU"/>
        </w:rPr>
        <w:t>При этом ш</w:t>
      </w:r>
      <w:r w:rsidR="007016D2" w:rsidRPr="007016D2">
        <w:rPr>
          <w:rFonts w:ascii="Times New Roman" w:hAnsi="Times New Roman" w:cs="Times New Roman"/>
          <w:sz w:val="28"/>
          <w:szCs w:val="28"/>
          <w:lang w:val="ru-RU"/>
        </w:rPr>
        <w:t xml:space="preserve">татами могут устанавливаться дополнительные </w:t>
      </w:r>
      <w:r w:rsidR="007016D2">
        <w:rPr>
          <w:rFonts w:ascii="Times New Roman" w:hAnsi="Times New Roman" w:cs="Times New Roman"/>
          <w:sz w:val="28"/>
          <w:szCs w:val="28"/>
          <w:lang w:val="ru-RU"/>
        </w:rPr>
        <w:t>случаи обязательного аудита (</w:t>
      </w:r>
      <w:r w:rsidR="007016D2" w:rsidRPr="007016D2">
        <w:rPr>
          <w:rFonts w:ascii="Times New Roman" w:hAnsi="Times New Roman" w:cs="Times New Roman"/>
          <w:sz w:val="28"/>
          <w:szCs w:val="28"/>
          <w:lang w:val="ru-RU"/>
        </w:rPr>
        <w:t>например, пенсионные или благотворительные фонды, другие некоммерческие организации</w:t>
      </w:r>
      <w:r w:rsidR="007016D2">
        <w:rPr>
          <w:rFonts w:ascii="Times New Roman" w:hAnsi="Times New Roman" w:cs="Times New Roman"/>
          <w:sz w:val="28"/>
          <w:szCs w:val="28"/>
          <w:lang w:val="ru-RU"/>
        </w:rPr>
        <w:t>)</w:t>
      </w:r>
      <w:r w:rsidR="007016D2" w:rsidRPr="007016D2">
        <w:rPr>
          <w:rFonts w:ascii="Times New Roman" w:hAnsi="Times New Roman" w:cs="Times New Roman"/>
          <w:sz w:val="28"/>
          <w:szCs w:val="28"/>
          <w:lang w:val="ru-RU"/>
        </w:rPr>
        <w:t>.</w:t>
      </w:r>
    </w:p>
    <w:p w:rsidR="009E0ACA" w:rsidRDefault="009E0ACA" w:rsidP="00AE2DD9">
      <w:pPr>
        <w:spacing w:after="0" w:line="240" w:lineRule="auto"/>
        <w:jc w:val="both"/>
        <w:rPr>
          <w:rFonts w:ascii="Times New Roman" w:hAnsi="Times New Roman" w:cs="Times New Roman"/>
          <w:color w:val="000000" w:themeColor="text1"/>
          <w:sz w:val="28"/>
          <w:szCs w:val="28"/>
          <w:lang w:val="ru-RU"/>
        </w:rPr>
      </w:pPr>
    </w:p>
    <w:p w:rsidR="00C336C5" w:rsidRDefault="00C336C5" w:rsidP="00AE2DD9">
      <w:pPr>
        <w:spacing w:after="0" w:line="240" w:lineRule="auto"/>
        <w:jc w:val="both"/>
        <w:rPr>
          <w:rFonts w:ascii="Times New Roman" w:hAnsi="Times New Roman" w:cs="Times New Roman"/>
          <w:color w:val="000000" w:themeColor="text1"/>
          <w:sz w:val="28"/>
          <w:szCs w:val="28"/>
          <w:lang w:val="ru-RU"/>
        </w:rPr>
      </w:pPr>
    </w:p>
    <w:p w:rsidR="009E0ACA" w:rsidRDefault="009E0ACA" w:rsidP="00AE2DD9">
      <w:pPr>
        <w:spacing w:after="0" w:line="240" w:lineRule="auto"/>
        <w:jc w:val="both"/>
        <w:rPr>
          <w:rFonts w:ascii="Times New Roman" w:hAnsi="Times New Roman" w:cs="Times New Roman"/>
          <w:color w:val="000000" w:themeColor="text1"/>
          <w:sz w:val="28"/>
          <w:szCs w:val="28"/>
          <w:lang w:val="ru-RU"/>
        </w:rPr>
      </w:pPr>
      <w:r w:rsidRPr="00AA2CC5">
        <w:rPr>
          <w:rFonts w:ascii="Times New Roman" w:hAnsi="Times New Roman" w:cs="Times New Roman"/>
          <w:b/>
          <w:color w:val="4F6228" w:themeColor="accent3" w:themeShade="80"/>
          <w:sz w:val="28"/>
          <w:szCs w:val="28"/>
          <w:lang w:val="ru-RU"/>
        </w:rPr>
        <w:t>ПР</w:t>
      </w:r>
      <w:r>
        <w:rPr>
          <w:rFonts w:ascii="Times New Roman" w:hAnsi="Times New Roman" w:cs="Times New Roman"/>
          <w:b/>
          <w:color w:val="4F6228" w:themeColor="accent3" w:themeShade="80"/>
          <w:sz w:val="28"/>
          <w:szCs w:val="28"/>
          <w:lang w:val="ru-RU"/>
        </w:rPr>
        <w:t>ОБЛЕМЫ ОБЯЗАТЕЛЬНОГО ПОДТВЕРЖДЕНИЯ ОТЧЕТНОСТИ (ИНФОРМАЦИИ)</w:t>
      </w:r>
    </w:p>
    <w:p w:rsidR="009E0ACA" w:rsidRDefault="009E0ACA" w:rsidP="00AE2DD9">
      <w:pPr>
        <w:spacing w:after="0" w:line="240" w:lineRule="auto"/>
        <w:jc w:val="both"/>
        <w:rPr>
          <w:rFonts w:ascii="Times New Roman" w:hAnsi="Times New Roman" w:cs="Times New Roman"/>
          <w:color w:val="000000" w:themeColor="text1"/>
          <w:sz w:val="28"/>
          <w:szCs w:val="28"/>
          <w:lang w:val="ru-RU"/>
        </w:rPr>
      </w:pPr>
    </w:p>
    <w:p w:rsidR="00BB1456" w:rsidRDefault="00BB1456" w:rsidP="009E0ACA">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Анализ практики обязательного подтверждения отчетности (информации), изучение соответствующего международного опыта, а также обобщение экспертных мнений по данному вопросу позволяет сформулировать ряд проблем, на решение которых должны быть направлены меры совершенствования, в том числе пересмотра, сферы обязательного подтверждения.</w:t>
      </w:r>
    </w:p>
    <w:p w:rsidR="0015778C" w:rsidRDefault="00BC0320" w:rsidP="009E0ACA">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1. Законодательство Российской Федерации не определяет ни общий подход к введению обязательного подтверждения отчетности (информации), ни принципы установления случаев такого подтверждения. В результате принятая в настоящее время система случаев </w:t>
      </w:r>
      <w:r w:rsidR="007559F8">
        <w:rPr>
          <w:rFonts w:ascii="Times New Roman" w:hAnsi="Times New Roman" w:cs="Times New Roman"/>
          <w:color w:val="000000" w:themeColor="text1"/>
          <w:sz w:val="28"/>
          <w:szCs w:val="28"/>
          <w:lang w:val="ru-RU"/>
        </w:rPr>
        <w:t>требует упорядочения</w:t>
      </w:r>
      <w:r>
        <w:rPr>
          <w:rFonts w:ascii="Times New Roman" w:hAnsi="Times New Roman" w:cs="Times New Roman"/>
          <w:color w:val="000000" w:themeColor="text1"/>
          <w:sz w:val="28"/>
          <w:szCs w:val="28"/>
          <w:lang w:val="ru-RU"/>
        </w:rPr>
        <w:t>. Многие случаи были введены еще в 90-е годы прошлого столетия</w:t>
      </w:r>
      <w:r w:rsidR="0015778C">
        <w:rPr>
          <w:rFonts w:ascii="Times New Roman" w:hAnsi="Times New Roman" w:cs="Times New Roman"/>
          <w:color w:val="000000" w:themeColor="text1"/>
          <w:sz w:val="28"/>
          <w:szCs w:val="28"/>
          <w:lang w:val="ru-RU"/>
        </w:rPr>
        <w:t xml:space="preserve"> и не пересматривались с тех пор, несмотря на существенно изменившиеся экономические условия и потребности общества. </w:t>
      </w:r>
      <w:r>
        <w:rPr>
          <w:rFonts w:ascii="Times New Roman" w:hAnsi="Times New Roman" w:cs="Times New Roman"/>
          <w:color w:val="000000" w:themeColor="text1"/>
          <w:sz w:val="28"/>
          <w:szCs w:val="28"/>
          <w:lang w:val="ru-RU"/>
        </w:rPr>
        <w:lastRenderedPageBreak/>
        <w:t xml:space="preserve">Введение новых случаев </w:t>
      </w:r>
      <w:r w:rsidR="0015778C">
        <w:rPr>
          <w:rFonts w:ascii="Times New Roman" w:hAnsi="Times New Roman" w:cs="Times New Roman"/>
          <w:color w:val="000000" w:themeColor="text1"/>
          <w:sz w:val="28"/>
          <w:szCs w:val="28"/>
          <w:lang w:val="ru-RU"/>
        </w:rPr>
        <w:t xml:space="preserve">подчас происходит без достаточного обоснования как с точки зрения </w:t>
      </w:r>
      <w:r w:rsidR="007559F8">
        <w:rPr>
          <w:rFonts w:ascii="Times New Roman" w:hAnsi="Times New Roman" w:cs="Times New Roman"/>
          <w:color w:val="000000" w:themeColor="text1"/>
          <w:sz w:val="28"/>
          <w:szCs w:val="28"/>
          <w:lang w:val="ru-RU"/>
        </w:rPr>
        <w:t>наличия реальных</w:t>
      </w:r>
      <w:r w:rsidR="0015778C">
        <w:rPr>
          <w:rFonts w:ascii="Times New Roman" w:hAnsi="Times New Roman" w:cs="Times New Roman"/>
          <w:color w:val="000000" w:themeColor="text1"/>
          <w:sz w:val="28"/>
          <w:szCs w:val="28"/>
          <w:lang w:val="ru-RU"/>
        </w:rPr>
        <w:t xml:space="preserve"> потребностей в таком подтверждении, так и потенциальных затрат для экономических субъектов, </w:t>
      </w:r>
      <w:r w:rsidR="007559F8">
        <w:rPr>
          <w:rFonts w:ascii="Times New Roman" w:hAnsi="Times New Roman" w:cs="Times New Roman"/>
          <w:color w:val="000000" w:themeColor="text1"/>
          <w:sz w:val="28"/>
          <w:szCs w:val="28"/>
          <w:lang w:val="ru-RU"/>
        </w:rPr>
        <w:t>существования</w:t>
      </w:r>
      <w:r w:rsidR="0015778C">
        <w:rPr>
          <w:rFonts w:ascii="Times New Roman" w:hAnsi="Times New Roman" w:cs="Times New Roman"/>
          <w:color w:val="000000" w:themeColor="text1"/>
          <w:sz w:val="28"/>
          <w:szCs w:val="28"/>
          <w:lang w:val="ru-RU"/>
        </w:rPr>
        <w:t xml:space="preserve"> альтернативны</w:t>
      </w:r>
      <w:r w:rsidR="001E2765">
        <w:rPr>
          <w:rFonts w:ascii="Times New Roman" w:hAnsi="Times New Roman" w:cs="Times New Roman"/>
          <w:color w:val="000000" w:themeColor="text1"/>
          <w:sz w:val="28"/>
          <w:szCs w:val="28"/>
          <w:lang w:val="ru-RU"/>
        </w:rPr>
        <w:t>х</w:t>
      </w:r>
      <w:r w:rsidR="0015778C">
        <w:rPr>
          <w:rFonts w:ascii="Times New Roman" w:hAnsi="Times New Roman" w:cs="Times New Roman"/>
          <w:color w:val="000000" w:themeColor="text1"/>
          <w:sz w:val="28"/>
          <w:szCs w:val="28"/>
          <w:lang w:val="ru-RU"/>
        </w:rPr>
        <w:t xml:space="preserve"> способов удовлетворения потребностей пользователей</w:t>
      </w:r>
      <w:r w:rsidR="007559F8">
        <w:rPr>
          <w:rFonts w:ascii="Times New Roman" w:hAnsi="Times New Roman" w:cs="Times New Roman"/>
          <w:color w:val="000000" w:themeColor="text1"/>
          <w:sz w:val="28"/>
          <w:szCs w:val="28"/>
          <w:lang w:val="ru-RU"/>
        </w:rPr>
        <w:t xml:space="preserve"> предмета подтверждения</w:t>
      </w:r>
      <w:r w:rsidR="0015778C">
        <w:rPr>
          <w:rFonts w:ascii="Times New Roman" w:hAnsi="Times New Roman" w:cs="Times New Roman"/>
          <w:color w:val="000000" w:themeColor="text1"/>
          <w:sz w:val="28"/>
          <w:szCs w:val="28"/>
          <w:lang w:val="ru-RU"/>
        </w:rPr>
        <w:t xml:space="preserve">. </w:t>
      </w:r>
    </w:p>
    <w:p w:rsidR="0015778C" w:rsidRDefault="0015778C" w:rsidP="009E0ACA">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2. Обязательное подтверждение отчетности (информации) часто рассматривается в качестве административного обременения. Ни пользователи подтвержденной отчетности (информации), ни аудируемые лица подчас не видят </w:t>
      </w:r>
      <w:r w:rsidR="00214019">
        <w:rPr>
          <w:rFonts w:ascii="Times New Roman" w:hAnsi="Times New Roman" w:cs="Times New Roman"/>
          <w:color w:val="000000" w:themeColor="text1"/>
          <w:sz w:val="28"/>
          <w:szCs w:val="28"/>
          <w:lang w:val="ru-RU"/>
        </w:rPr>
        <w:t xml:space="preserve">и не понимают </w:t>
      </w:r>
      <w:r>
        <w:rPr>
          <w:rFonts w:ascii="Times New Roman" w:hAnsi="Times New Roman" w:cs="Times New Roman"/>
          <w:color w:val="000000" w:themeColor="text1"/>
          <w:sz w:val="28"/>
          <w:szCs w:val="28"/>
          <w:lang w:val="ru-RU"/>
        </w:rPr>
        <w:t xml:space="preserve">ценности такого подтверждения. Пользователи не </w:t>
      </w:r>
      <w:r w:rsidR="00214019">
        <w:rPr>
          <w:rFonts w:ascii="Times New Roman" w:hAnsi="Times New Roman" w:cs="Times New Roman"/>
          <w:color w:val="000000" w:themeColor="text1"/>
          <w:sz w:val="28"/>
          <w:szCs w:val="28"/>
          <w:lang w:val="ru-RU"/>
        </w:rPr>
        <w:t>ощущают</w:t>
      </w:r>
      <w:r>
        <w:rPr>
          <w:rFonts w:ascii="Times New Roman" w:hAnsi="Times New Roman" w:cs="Times New Roman"/>
          <w:color w:val="000000" w:themeColor="text1"/>
          <w:sz w:val="28"/>
          <w:szCs w:val="28"/>
          <w:lang w:val="ru-RU"/>
        </w:rPr>
        <w:t xml:space="preserve"> тех выгод и преимуществ, которые они получают, основываясь на подтвержденной информации при принятии экономических решений. Аудируемые лица </w:t>
      </w:r>
      <w:r w:rsidR="00214019">
        <w:rPr>
          <w:rFonts w:ascii="Times New Roman" w:hAnsi="Times New Roman" w:cs="Times New Roman"/>
          <w:color w:val="000000" w:themeColor="text1"/>
          <w:sz w:val="28"/>
          <w:szCs w:val="28"/>
          <w:lang w:val="ru-RU"/>
        </w:rPr>
        <w:t xml:space="preserve">не </w:t>
      </w:r>
      <w:r w:rsidR="005C1FC1">
        <w:rPr>
          <w:rFonts w:ascii="Times New Roman" w:hAnsi="Times New Roman" w:cs="Times New Roman"/>
          <w:color w:val="000000" w:themeColor="text1"/>
          <w:sz w:val="28"/>
          <w:szCs w:val="28"/>
          <w:lang w:val="ru-RU"/>
        </w:rPr>
        <w:t>всегда осознают</w:t>
      </w:r>
      <w:r w:rsidR="00214019">
        <w:rPr>
          <w:rFonts w:ascii="Times New Roman" w:hAnsi="Times New Roman" w:cs="Times New Roman"/>
          <w:color w:val="000000" w:themeColor="text1"/>
          <w:sz w:val="28"/>
          <w:szCs w:val="28"/>
          <w:lang w:val="ru-RU"/>
        </w:rPr>
        <w:t xml:space="preserve">, что предоставляемая ими рынку информация, подтвержденная независимым аудитором, является фактором доверия рынка к этой информации. В результате введение новых случаев обязательного подтверждения отчетности (информации), как правило, основывается не столько на запросе пользователей отчетности (информации), сколько на </w:t>
      </w:r>
      <w:r w:rsidR="005C1FC1">
        <w:rPr>
          <w:rFonts w:ascii="Times New Roman" w:hAnsi="Times New Roman" w:cs="Times New Roman"/>
          <w:color w:val="000000" w:themeColor="text1"/>
          <w:sz w:val="28"/>
          <w:szCs w:val="28"/>
          <w:lang w:val="ru-RU"/>
        </w:rPr>
        <w:t>инициативе</w:t>
      </w:r>
      <w:r w:rsidR="00214019">
        <w:rPr>
          <w:rFonts w:ascii="Times New Roman" w:hAnsi="Times New Roman" w:cs="Times New Roman"/>
          <w:color w:val="000000" w:themeColor="text1"/>
          <w:sz w:val="28"/>
          <w:szCs w:val="28"/>
          <w:lang w:val="ru-RU"/>
        </w:rPr>
        <w:t xml:space="preserve"> государства.</w:t>
      </w:r>
    </w:p>
    <w:p w:rsidR="0006695C" w:rsidRDefault="00214019" w:rsidP="009E0ACA">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3. В подавляющем числе случаев обязательное подтверждение отчетности (информации) производится в форме аудита. На практике почти не используются иные формы подтверждения. </w:t>
      </w:r>
      <w:r w:rsidR="0006695C">
        <w:rPr>
          <w:rFonts w:ascii="Times New Roman" w:hAnsi="Times New Roman" w:cs="Times New Roman"/>
          <w:color w:val="000000" w:themeColor="text1"/>
          <w:sz w:val="28"/>
          <w:szCs w:val="28"/>
          <w:lang w:val="ru-RU"/>
        </w:rPr>
        <w:t>При установлении обязательного подтверждения отчетности (информации) не анализируются действительные интересы пользователей, в результате чего выбор формы подтверждения осуществляется в пользу наиболее известно</w:t>
      </w:r>
      <w:r w:rsidR="00122907">
        <w:rPr>
          <w:rFonts w:ascii="Times New Roman" w:hAnsi="Times New Roman" w:cs="Times New Roman"/>
          <w:color w:val="000000" w:themeColor="text1"/>
          <w:sz w:val="28"/>
          <w:szCs w:val="28"/>
          <w:lang w:val="ru-RU"/>
        </w:rPr>
        <w:t>й формы -</w:t>
      </w:r>
      <w:r w:rsidR="0006695C">
        <w:rPr>
          <w:rFonts w:ascii="Times New Roman" w:hAnsi="Times New Roman" w:cs="Times New Roman"/>
          <w:color w:val="000000" w:themeColor="text1"/>
          <w:sz w:val="28"/>
          <w:szCs w:val="28"/>
          <w:lang w:val="ru-RU"/>
        </w:rPr>
        <w:t xml:space="preserve"> аудита. </w:t>
      </w:r>
    </w:p>
    <w:p w:rsidR="00214019" w:rsidRDefault="0006695C" w:rsidP="009E0ACA">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Н</w:t>
      </w:r>
      <w:r w:rsidR="00214019">
        <w:rPr>
          <w:rFonts w:ascii="Times New Roman" w:hAnsi="Times New Roman" w:cs="Times New Roman"/>
          <w:color w:val="000000" w:themeColor="text1"/>
          <w:sz w:val="28"/>
          <w:szCs w:val="28"/>
          <w:lang w:val="ru-RU"/>
        </w:rPr>
        <w:t>и пользователи, ни аудируемые лица часто не видят разниц</w:t>
      </w:r>
      <w:r>
        <w:rPr>
          <w:rFonts w:ascii="Times New Roman" w:hAnsi="Times New Roman" w:cs="Times New Roman"/>
          <w:color w:val="000000" w:themeColor="text1"/>
          <w:sz w:val="28"/>
          <w:szCs w:val="28"/>
          <w:lang w:val="ru-RU"/>
        </w:rPr>
        <w:t>у</w:t>
      </w:r>
      <w:r w:rsidR="00214019">
        <w:rPr>
          <w:rFonts w:ascii="Times New Roman" w:hAnsi="Times New Roman" w:cs="Times New Roman"/>
          <w:color w:val="000000" w:themeColor="text1"/>
          <w:sz w:val="28"/>
          <w:szCs w:val="28"/>
          <w:lang w:val="ru-RU"/>
        </w:rPr>
        <w:t xml:space="preserve"> в результатах подтверждения отчетности (информации) в разных формах и не в состоянии интерпретировать эти результаты. </w:t>
      </w:r>
      <w:r w:rsidR="006E152D">
        <w:rPr>
          <w:rFonts w:ascii="Times New Roman" w:hAnsi="Times New Roman" w:cs="Times New Roman"/>
          <w:color w:val="000000" w:themeColor="text1"/>
          <w:sz w:val="28"/>
          <w:szCs w:val="28"/>
          <w:lang w:val="ru-RU"/>
        </w:rPr>
        <w:t xml:space="preserve">В свою очередь, </w:t>
      </w:r>
      <w:r w:rsidR="00122907">
        <w:rPr>
          <w:rFonts w:ascii="Times New Roman" w:hAnsi="Times New Roman" w:cs="Times New Roman"/>
          <w:color w:val="000000" w:themeColor="text1"/>
          <w:sz w:val="28"/>
          <w:szCs w:val="28"/>
          <w:lang w:val="ru-RU"/>
        </w:rPr>
        <w:t>незначительная</w:t>
      </w:r>
      <w:r w:rsidR="006E152D">
        <w:rPr>
          <w:rFonts w:ascii="Times New Roman" w:hAnsi="Times New Roman" w:cs="Times New Roman"/>
          <w:color w:val="000000" w:themeColor="text1"/>
          <w:sz w:val="28"/>
          <w:szCs w:val="28"/>
          <w:lang w:val="ru-RU"/>
        </w:rPr>
        <w:t xml:space="preserve"> практика оказания услуг по подтверждению отчетности (информации) в формах, отличных от аудита, не способствует формированию и закреплению соответствующих компетенций у аудиторского сообщества.</w:t>
      </w:r>
    </w:p>
    <w:p w:rsidR="006E152D" w:rsidRDefault="006E152D" w:rsidP="009E0ACA">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Злоупотребление аудитом в ущерб иным формам подтверждения приводит к лишним затратам на ведение бизнеса, а также к несвоевременности появления результатов работы независимого аудитора.</w:t>
      </w:r>
    </w:p>
    <w:p w:rsidR="0006695C" w:rsidRDefault="006E152D" w:rsidP="009E0ACA">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4. Обязательное подтверждение отчетности (информации), прежде всего, обязательный аудит рассматривается достаточно большой частью аудиторского сообщества как главный (а подчас и единственный) источник существования. Многие малые аудиторские организации специализируются исключительно на проведении обязательного аудита, спекулируя ответственностью аудируемых лиц за непроведение такого аудита. Подтверждением этого является, в частности, «возмущение» аудиторского сообщества каждым фактом пересмотра сферы обязательного аудита и исключения любого случая обязательного аудита. </w:t>
      </w:r>
      <w:r>
        <w:rPr>
          <w:rFonts w:ascii="Times New Roman" w:hAnsi="Times New Roman" w:cs="Times New Roman"/>
          <w:color w:val="000000" w:themeColor="text1"/>
          <w:sz w:val="28"/>
          <w:szCs w:val="28"/>
          <w:lang w:val="ru-RU"/>
        </w:rPr>
        <w:lastRenderedPageBreak/>
        <w:t>Подобного рода ситуации рассматриваются определенной частью аудиторского сообщества в качестве посягательства на существование аудита в стране.</w:t>
      </w:r>
    </w:p>
    <w:p w:rsidR="006E152D" w:rsidRDefault="0006695C" w:rsidP="009E0ACA">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Такое отношение аудиторского сообщества к обязательному аудиту</w:t>
      </w:r>
      <w:r w:rsidR="006E152D">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становится основой недобросовестной конкуренции на рынке аудиторских услуг, демпинга, установления цен на аудиторские услуги, не</w:t>
      </w:r>
      <w:r w:rsidR="00122907">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адекватны</w:t>
      </w:r>
      <w:r w:rsidR="00122907">
        <w:rPr>
          <w:rFonts w:ascii="Times New Roman" w:hAnsi="Times New Roman" w:cs="Times New Roman"/>
          <w:color w:val="000000" w:themeColor="text1"/>
          <w:sz w:val="28"/>
          <w:szCs w:val="28"/>
          <w:lang w:val="ru-RU"/>
        </w:rPr>
        <w:t>х</w:t>
      </w:r>
      <w:r>
        <w:rPr>
          <w:rFonts w:ascii="Times New Roman" w:hAnsi="Times New Roman" w:cs="Times New Roman"/>
          <w:color w:val="000000" w:themeColor="text1"/>
          <w:sz w:val="28"/>
          <w:szCs w:val="28"/>
          <w:lang w:val="ru-RU"/>
        </w:rPr>
        <w:t xml:space="preserve"> объему и качеству выполняемой при этом работы, формального подхода к проведению аудита. Все это дискредитирует институт аудита, порождает сомнения в необходимости обязательного подтверждения отчетности (информации).</w:t>
      </w:r>
    </w:p>
    <w:p w:rsidR="0006695C" w:rsidRDefault="0006695C" w:rsidP="009E0ACA">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5 Отсутствует реальная ответственность аудиторского сообщества</w:t>
      </w:r>
      <w:r w:rsidR="00307FDA">
        <w:rPr>
          <w:rFonts w:ascii="Times New Roman" w:hAnsi="Times New Roman" w:cs="Times New Roman"/>
          <w:color w:val="000000" w:themeColor="text1"/>
          <w:sz w:val="28"/>
          <w:szCs w:val="28"/>
          <w:lang w:val="ru-RU"/>
        </w:rPr>
        <w:t xml:space="preserve"> и конкретных членов его</w:t>
      </w:r>
      <w:r>
        <w:rPr>
          <w:rFonts w:ascii="Times New Roman" w:hAnsi="Times New Roman" w:cs="Times New Roman"/>
          <w:color w:val="000000" w:themeColor="text1"/>
          <w:sz w:val="28"/>
          <w:szCs w:val="28"/>
          <w:lang w:val="ru-RU"/>
        </w:rPr>
        <w:t xml:space="preserve"> за результаты обязательного подтверждения отчетности (информации), качество оказанных услуг. В этой сфере практически не работает репутационный фактор.</w:t>
      </w:r>
    </w:p>
    <w:p w:rsidR="00F84F06" w:rsidRDefault="000658CC" w:rsidP="009E0ACA">
      <w:pPr>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ab/>
      </w:r>
    </w:p>
    <w:p w:rsidR="00DC14B8" w:rsidRDefault="00DC14B8" w:rsidP="00FA1071">
      <w:pPr>
        <w:spacing w:after="0" w:line="240" w:lineRule="auto"/>
        <w:rPr>
          <w:rFonts w:ascii="Times New Roman" w:hAnsi="Times New Roman" w:cs="Times New Roman"/>
          <w:color w:val="000000" w:themeColor="text1"/>
          <w:sz w:val="28"/>
          <w:szCs w:val="28"/>
          <w:lang w:val="ru-RU"/>
        </w:rPr>
      </w:pPr>
    </w:p>
    <w:p w:rsidR="00831562" w:rsidRPr="00AA2CC5" w:rsidRDefault="00831562" w:rsidP="00FA1071">
      <w:pPr>
        <w:spacing w:after="0" w:line="240" w:lineRule="auto"/>
        <w:jc w:val="both"/>
        <w:rPr>
          <w:rFonts w:ascii="Times New Roman" w:hAnsi="Times New Roman" w:cs="Times New Roman"/>
          <w:b/>
          <w:color w:val="4F6228" w:themeColor="accent3" w:themeShade="80"/>
          <w:sz w:val="28"/>
          <w:szCs w:val="28"/>
          <w:lang w:val="ru-RU"/>
        </w:rPr>
      </w:pPr>
      <w:r w:rsidRPr="00AA2CC5">
        <w:rPr>
          <w:rFonts w:ascii="Times New Roman" w:hAnsi="Times New Roman" w:cs="Times New Roman"/>
          <w:b/>
          <w:color w:val="4F6228" w:themeColor="accent3" w:themeShade="80"/>
          <w:sz w:val="28"/>
          <w:szCs w:val="28"/>
          <w:lang w:val="ru-RU"/>
        </w:rPr>
        <w:t xml:space="preserve">ПРИНЦИПЫ </w:t>
      </w:r>
      <w:r w:rsidR="008F799B">
        <w:rPr>
          <w:rFonts w:ascii="Times New Roman" w:hAnsi="Times New Roman" w:cs="Times New Roman"/>
          <w:b/>
          <w:color w:val="4F6228" w:themeColor="accent3" w:themeShade="80"/>
          <w:sz w:val="28"/>
          <w:szCs w:val="28"/>
          <w:lang w:val="ru-RU"/>
        </w:rPr>
        <w:t xml:space="preserve">ВВЕДЕНИЯ ОБЯЗАТЕЛЬНОГО </w:t>
      </w:r>
      <w:r w:rsidR="00190EB6">
        <w:rPr>
          <w:rFonts w:ascii="Times New Roman" w:hAnsi="Times New Roman" w:cs="Times New Roman"/>
          <w:b/>
          <w:color w:val="4F6228" w:themeColor="accent3" w:themeShade="80"/>
          <w:sz w:val="28"/>
          <w:szCs w:val="28"/>
          <w:lang w:val="ru-RU"/>
        </w:rPr>
        <w:t>ПОДТВЕРЖДЕНИЯ ОТЧЕТНОСТИ (ИНФОРМАЦИИ)</w:t>
      </w:r>
    </w:p>
    <w:p w:rsidR="00341820" w:rsidRDefault="00341820" w:rsidP="00FA1071">
      <w:pPr>
        <w:autoSpaceDE w:val="0"/>
        <w:autoSpaceDN w:val="0"/>
        <w:adjustRightInd w:val="0"/>
        <w:spacing w:after="0" w:line="240" w:lineRule="auto"/>
        <w:ind w:firstLine="709"/>
        <w:jc w:val="both"/>
        <w:rPr>
          <w:rFonts w:ascii="Times New Roman" w:hAnsi="Times New Roman" w:cs="Times New Roman"/>
          <w:sz w:val="28"/>
          <w:lang w:val="ru-RU"/>
        </w:rPr>
      </w:pPr>
    </w:p>
    <w:p w:rsidR="00E740DA" w:rsidRDefault="00E740DA" w:rsidP="00FA1071">
      <w:pPr>
        <w:autoSpaceDE w:val="0"/>
        <w:autoSpaceDN w:val="0"/>
        <w:adjustRightInd w:val="0"/>
        <w:spacing w:after="0" w:line="240" w:lineRule="auto"/>
        <w:ind w:firstLine="709"/>
        <w:jc w:val="both"/>
        <w:rPr>
          <w:rFonts w:ascii="Times New Roman" w:hAnsi="Times New Roman" w:cs="Times New Roman"/>
          <w:sz w:val="28"/>
          <w:lang w:val="ru-RU"/>
        </w:rPr>
      </w:pPr>
      <w:r w:rsidRPr="00A53A30">
        <w:rPr>
          <w:rFonts w:ascii="Times New Roman" w:hAnsi="Times New Roman" w:cs="Times New Roman"/>
          <w:sz w:val="28"/>
          <w:lang w:val="ru-RU"/>
        </w:rPr>
        <w:t xml:space="preserve">С целью </w:t>
      </w:r>
      <w:r>
        <w:rPr>
          <w:rFonts w:ascii="Times New Roman" w:hAnsi="Times New Roman" w:cs="Times New Roman"/>
          <w:sz w:val="28"/>
          <w:lang w:val="ru-RU"/>
        </w:rPr>
        <w:t>систематизации установленных случаев обязательного подтверждения отчетности (информации), а также упорядочения введения новых случаев целесообразно, чтобы данная работа основывалась на системе общих принципов. Это позволит избежать непоследовательност</w:t>
      </w:r>
      <w:r w:rsidR="00D97798">
        <w:rPr>
          <w:rFonts w:ascii="Times New Roman" w:hAnsi="Times New Roman" w:cs="Times New Roman"/>
          <w:sz w:val="28"/>
          <w:lang w:val="ru-RU"/>
        </w:rPr>
        <w:t>ь</w:t>
      </w:r>
      <w:r>
        <w:rPr>
          <w:rFonts w:ascii="Times New Roman" w:hAnsi="Times New Roman" w:cs="Times New Roman"/>
          <w:sz w:val="28"/>
          <w:lang w:val="ru-RU"/>
        </w:rPr>
        <w:t xml:space="preserve"> и фрагментарност</w:t>
      </w:r>
      <w:r w:rsidR="00D97798">
        <w:rPr>
          <w:rFonts w:ascii="Times New Roman" w:hAnsi="Times New Roman" w:cs="Times New Roman"/>
          <w:sz w:val="28"/>
          <w:lang w:val="ru-RU"/>
        </w:rPr>
        <w:t>ь</w:t>
      </w:r>
      <w:r>
        <w:rPr>
          <w:rFonts w:ascii="Times New Roman" w:hAnsi="Times New Roman" w:cs="Times New Roman"/>
          <w:sz w:val="28"/>
          <w:lang w:val="ru-RU"/>
        </w:rPr>
        <w:t xml:space="preserve"> регулирования обязательного подтверждения отчетности (информации), обеспечит наиболее полную реализацию потребностей заинтересованных </w:t>
      </w:r>
      <w:r w:rsidR="00D97798">
        <w:rPr>
          <w:rFonts w:ascii="Times New Roman" w:hAnsi="Times New Roman" w:cs="Times New Roman"/>
          <w:sz w:val="28"/>
          <w:lang w:val="ru-RU"/>
        </w:rPr>
        <w:t>лиц</w:t>
      </w:r>
      <w:r>
        <w:rPr>
          <w:rFonts w:ascii="Times New Roman" w:hAnsi="Times New Roman" w:cs="Times New Roman"/>
          <w:sz w:val="28"/>
          <w:lang w:val="ru-RU"/>
        </w:rPr>
        <w:t xml:space="preserve"> и предотвратит необоснованные расходы экономических субъектов на ведение бизнеса.</w:t>
      </w:r>
    </w:p>
    <w:p w:rsidR="00E740DA" w:rsidRDefault="00E740DA" w:rsidP="00FA1071">
      <w:pPr>
        <w:autoSpaceDE w:val="0"/>
        <w:autoSpaceDN w:val="0"/>
        <w:adjustRightInd w:val="0"/>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В основе </w:t>
      </w:r>
      <w:r w:rsidR="00CA6D46">
        <w:rPr>
          <w:rFonts w:ascii="Times New Roman" w:hAnsi="Times New Roman" w:cs="Times New Roman"/>
          <w:sz w:val="28"/>
          <w:lang w:val="ru-RU"/>
        </w:rPr>
        <w:t xml:space="preserve">указанной </w:t>
      </w:r>
      <w:r>
        <w:rPr>
          <w:rFonts w:ascii="Times New Roman" w:hAnsi="Times New Roman" w:cs="Times New Roman"/>
          <w:sz w:val="28"/>
          <w:lang w:val="ru-RU"/>
        </w:rPr>
        <w:t>системы общих принципов – пони</w:t>
      </w:r>
      <w:r w:rsidR="00D97798">
        <w:rPr>
          <w:rFonts w:ascii="Times New Roman" w:hAnsi="Times New Roman" w:cs="Times New Roman"/>
          <w:sz w:val="28"/>
          <w:lang w:val="ru-RU"/>
        </w:rPr>
        <w:t>мание главной цели и назначения</w:t>
      </w:r>
      <w:r>
        <w:rPr>
          <w:rFonts w:ascii="Times New Roman" w:hAnsi="Times New Roman" w:cs="Times New Roman"/>
          <w:sz w:val="28"/>
          <w:lang w:val="ru-RU"/>
        </w:rPr>
        <w:t xml:space="preserve"> подтверждения отчетности (информации).</w:t>
      </w:r>
      <w:r w:rsidR="00CA6D46">
        <w:rPr>
          <w:rFonts w:ascii="Times New Roman" w:hAnsi="Times New Roman" w:cs="Times New Roman"/>
          <w:sz w:val="28"/>
          <w:lang w:val="ru-RU"/>
        </w:rPr>
        <w:t xml:space="preserve"> При этом целесообразно исходить из понимания аудита, </w:t>
      </w:r>
      <w:r w:rsidR="00DE702D">
        <w:rPr>
          <w:rFonts w:ascii="Times New Roman" w:hAnsi="Times New Roman" w:cs="Times New Roman"/>
          <w:sz w:val="28"/>
          <w:lang w:val="ru-RU"/>
        </w:rPr>
        <w:t>сформулированного</w:t>
      </w:r>
      <w:r w:rsidR="00CA6D46">
        <w:rPr>
          <w:rFonts w:ascii="Times New Roman" w:hAnsi="Times New Roman" w:cs="Times New Roman"/>
          <w:sz w:val="28"/>
          <w:lang w:val="ru-RU"/>
        </w:rPr>
        <w:t xml:space="preserve"> Конституционным Судом Российской Федерации, как </w:t>
      </w:r>
      <w:r w:rsidR="00CA6D46" w:rsidRPr="004279CE">
        <w:rPr>
          <w:rFonts w:ascii="Times New Roman" w:hAnsi="Times New Roman" w:cs="Times New Roman"/>
          <w:sz w:val="28"/>
          <w:lang w:val="ru-RU"/>
        </w:rPr>
        <w:t>независим</w:t>
      </w:r>
      <w:r w:rsidR="003351B9">
        <w:rPr>
          <w:rFonts w:ascii="Times New Roman" w:hAnsi="Times New Roman" w:cs="Times New Roman"/>
          <w:sz w:val="28"/>
          <w:lang w:val="ru-RU"/>
        </w:rPr>
        <w:t>ого</w:t>
      </w:r>
      <w:r w:rsidR="00CA6D46" w:rsidRPr="004279CE">
        <w:rPr>
          <w:rFonts w:ascii="Times New Roman" w:hAnsi="Times New Roman" w:cs="Times New Roman"/>
          <w:sz w:val="28"/>
          <w:lang w:val="ru-RU"/>
        </w:rPr>
        <w:t xml:space="preserve"> официальн</w:t>
      </w:r>
      <w:r w:rsidR="003351B9">
        <w:rPr>
          <w:rFonts w:ascii="Times New Roman" w:hAnsi="Times New Roman" w:cs="Times New Roman"/>
          <w:sz w:val="28"/>
          <w:lang w:val="ru-RU"/>
        </w:rPr>
        <w:t>ого</w:t>
      </w:r>
      <w:r w:rsidR="00CA6D46" w:rsidRPr="004279CE">
        <w:rPr>
          <w:rFonts w:ascii="Times New Roman" w:hAnsi="Times New Roman" w:cs="Times New Roman"/>
          <w:sz w:val="28"/>
          <w:lang w:val="ru-RU"/>
        </w:rPr>
        <w:t xml:space="preserve"> </w:t>
      </w:r>
      <w:r w:rsidR="00CA6D46">
        <w:rPr>
          <w:rFonts w:ascii="Times New Roman" w:hAnsi="Times New Roman" w:cs="Times New Roman"/>
          <w:sz w:val="28"/>
          <w:lang w:val="ru-RU"/>
        </w:rPr>
        <w:t>контрол</w:t>
      </w:r>
      <w:r w:rsidR="003351B9">
        <w:rPr>
          <w:rFonts w:ascii="Times New Roman" w:hAnsi="Times New Roman" w:cs="Times New Roman"/>
          <w:sz w:val="28"/>
          <w:lang w:val="ru-RU"/>
        </w:rPr>
        <w:t>я</w:t>
      </w:r>
      <w:r w:rsidR="00CA6D46" w:rsidRPr="004279CE">
        <w:rPr>
          <w:rFonts w:ascii="Times New Roman" w:hAnsi="Times New Roman" w:cs="Times New Roman"/>
          <w:sz w:val="28"/>
          <w:lang w:val="ru-RU"/>
        </w:rPr>
        <w:t xml:space="preserve"> за достоверностью </w:t>
      </w:r>
      <w:r w:rsidR="00CA6D46">
        <w:rPr>
          <w:rFonts w:ascii="Times New Roman" w:hAnsi="Times New Roman" w:cs="Times New Roman"/>
          <w:sz w:val="28"/>
          <w:lang w:val="ru-RU"/>
        </w:rPr>
        <w:t>б</w:t>
      </w:r>
      <w:r w:rsidR="00CA6D46" w:rsidRPr="004279CE">
        <w:rPr>
          <w:rFonts w:ascii="Times New Roman" w:hAnsi="Times New Roman" w:cs="Times New Roman"/>
          <w:sz w:val="28"/>
          <w:lang w:val="ru-RU"/>
        </w:rPr>
        <w:t>ухгалтерской</w:t>
      </w:r>
      <w:r w:rsidR="00CA6D46">
        <w:rPr>
          <w:rFonts w:ascii="Times New Roman" w:hAnsi="Times New Roman" w:cs="Times New Roman"/>
          <w:sz w:val="28"/>
          <w:lang w:val="ru-RU"/>
        </w:rPr>
        <w:t xml:space="preserve"> (финансовой</w:t>
      </w:r>
      <w:r w:rsidR="00CA6D46" w:rsidRPr="004279CE">
        <w:rPr>
          <w:rFonts w:ascii="Times New Roman" w:hAnsi="Times New Roman" w:cs="Times New Roman"/>
          <w:sz w:val="28"/>
          <w:lang w:val="ru-RU"/>
        </w:rPr>
        <w:t>) отчетности</w:t>
      </w:r>
      <w:r w:rsidR="00CA6D46">
        <w:rPr>
          <w:rFonts w:ascii="Times New Roman" w:hAnsi="Times New Roman" w:cs="Times New Roman"/>
          <w:sz w:val="28"/>
          <w:lang w:val="ru-RU"/>
        </w:rPr>
        <w:t>.</w:t>
      </w:r>
      <w:r w:rsidR="003351B9" w:rsidRPr="003351B9">
        <w:rPr>
          <w:rFonts w:ascii="Times New Roman" w:hAnsi="Times New Roman" w:cs="Times New Roman"/>
          <w:sz w:val="28"/>
          <w:lang w:val="ru-RU"/>
        </w:rPr>
        <w:t xml:space="preserve"> </w:t>
      </w:r>
      <w:r w:rsidR="003351B9">
        <w:rPr>
          <w:rFonts w:ascii="Times New Roman" w:hAnsi="Times New Roman" w:cs="Times New Roman"/>
          <w:sz w:val="28"/>
          <w:lang w:val="ru-RU"/>
        </w:rPr>
        <w:t>П</w:t>
      </w:r>
      <w:r w:rsidR="003351B9" w:rsidRPr="004279CE">
        <w:rPr>
          <w:rFonts w:ascii="Times New Roman" w:hAnsi="Times New Roman" w:cs="Times New Roman"/>
          <w:sz w:val="28"/>
          <w:lang w:val="ru-RU"/>
        </w:rPr>
        <w:t>о своим целям, предназначению и функциям обязательный аудит проводится в общественном интересе.</w:t>
      </w:r>
      <w:r w:rsidR="003351B9" w:rsidRPr="003351B9">
        <w:rPr>
          <w:rFonts w:ascii="Times New Roman" w:hAnsi="Times New Roman" w:cs="Times New Roman"/>
          <w:sz w:val="28"/>
          <w:lang w:val="ru-RU"/>
        </w:rPr>
        <w:t xml:space="preserve"> </w:t>
      </w:r>
      <w:r w:rsidR="003351B9">
        <w:rPr>
          <w:rFonts w:ascii="Times New Roman" w:hAnsi="Times New Roman" w:cs="Times New Roman"/>
          <w:sz w:val="28"/>
          <w:lang w:val="ru-RU"/>
        </w:rPr>
        <w:t>П</w:t>
      </w:r>
      <w:r w:rsidR="003351B9" w:rsidRPr="00E12465">
        <w:rPr>
          <w:rFonts w:ascii="Times New Roman" w:hAnsi="Times New Roman" w:cs="Times New Roman"/>
          <w:sz w:val="28"/>
          <w:lang w:val="ru-RU"/>
        </w:rPr>
        <w:t xml:space="preserve">роведение обязательного аудита не подразумевает инициативу аудируемого лица, а является его обязанностью, обременением публично-правового характера. </w:t>
      </w:r>
      <w:r w:rsidR="003351B9">
        <w:rPr>
          <w:rFonts w:ascii="Times New Roman" w:hAnsi="Times New Roman" w:cs="Times New Roman"/>
          <w:sz w:val="28"/>
          <w:lang w:val="ru-RU"/>
        </w:rPr>
        <w:t>П</w:t>
      </w:r>
      <w:r w:rsidR="003351B9" w:rsidRPr="00E12465">
        <w:rPr>
          <w:rFonts w:ascii="Times New Roman" w:hAnsi="Times New Roman" w:cs="Times New Roman"/>
          <w:sz w:val="28"/>
          <w:lang w:val="ru-RU"/>
        </w:rPr>
        <w:t>ользователи бухгалтерской</w:t>
      </w:r>
      <w:r w:rsidR="003351B9">
        <w:rPr>
          <w:rFonts w:ascii="Times New Roman" w:hAnsi="Times New Roman" w:cs="Times New Roman"/>
          <w:sz w:val="28"/>
          <w:lang w:val="ru-RU"/>
        </w:rPr>
        <w:t xml:space="preserve"> (финансовой</w:t>
      </w:r>
      <w:r w:rsidR="003351B9" w:rsidRPr="00E12465">
        <w:rPr>
          <w:rFonts w:ascii="Times New Roman" w:hAnsi="Times New Roman" w:cs="Times New Roman"/>
          <w:sz w:val="28"/>
          <w:lang w:val="ru-RU"/>
        </w:rPr>
        <w:t xml:space="preserve">) отчетности не </w:t>
      </w:r>
      <w:r w:rsidR="003351B9">
        <w:rPr>
          <w:rFonts w:ascii="Times New Roman" w:hAnsi="Times New Roman" w:cs="Times New Roman"/>
          <w:sz w:val="28"/>
          <w:lang w:val="ru-RU"/>
        </w:rPr>
        <w:t>могут</w:t>
      </w:r>
      <w:r w:rsidR="003351B9" w:rsidRPr="00E12465">
        <w:rPr>
          <w:rFonts w:ascii="Times New Roman" w:hAnsi="Times New Roman" w:cs="Times New Roman"/>
          <w:sz w:val="28"/>
          <w:lang w:val="ru-RU"/>
        </w:rPr>
        <w:t xml:space="preserve"> считать ее достоверн</w:t>
      </w:r>
      <w:r w:rsidR="003351B9">
        <w:rPr>
          <w:rFonts w:ascii="Times New Roman" w:hAnsi="Times New Roman" w:cs="Times New Roman"/>
          <w:sz w:val="28"/>
          <w:lang w:val="ru-RU"/>
        </w:rPr>
        <w:t>ой без соответствующего аудиторского заключения</w:t>
      </w:r>
      <w:r w:rsidR="003351B9" w:rsidRPr="00E12465">
        <w:rPr>
          <w:rFonts w:ascii="Times New Roman" w:hAnsi="Times New Roman" w:cs="Times New Roman"/>
          <w:sz w:val="28"/>
          <w:lang w:val="ru-RU"/>
        </w:rPr>
        <w:t>.</w:t>
      </w:r>
    </w:p>
    <w:p w:rsidR="003351B9" w:rsidRDefault="003351B9" w:rsidP="00FA1071">
      <w:pPr>
        <w:autoSpaceDE w:val="0"/>
        <w:autoSpaceDN w:val="0"/>
        <w:adjustRightInd w:val="0"/>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Исходя из данного понимания аудита, в качестве общих принципов установления случаев обязательного подтверждения отчетности (информации) могут быть предложены следующие:</w:t>
      </w:r>
    </w:p>
    <w:p w:rsidR="003351B9" w:rsidRDefault="00F95C9B" w:rsidP="00FA1071">
      <w:pPr>
        <w:autoSpaceDE w:val="0"/>
        <w:autoSpaceDN w:val="0"/>
        <w:adjustRightInd w:val="0"/>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наличие достаточно широкого круга пользователей предмета подтверждения;</w:t>
      </w:r>
    </w:p>
    <w:p w:rsidR="00F95C9B" w:rsidRDefault="00F95C9B" w:rsidP="00FA1071">
      <w:pPr>
        <w:autoSpaceDE w:val="0"/>
        <w:autoSpaceDN w:val="0"/>
        <w:adjustRightInd w:val="0"/>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lastRenderedPageBreak/>
        <w:t>заинтересованность пользователей предмета подтверждения в достоверности предмета подтверждения;</w:t>
      </w:r>
    </w:p>
    <w:p w:rsidR="00F95C9B" w:rsidRDefault="00F95C9B" w:rsidP="00FA1071">
      <w:pPr>
        <w:autoSpaceDE w:val="0"/>
        <w:autoSpaceDN w:val="0"/>
        <w:adjustRightInd w:val="0"/>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отсутствие у пользователей предмета подтверждения возможности, в том числе права</w:t>
      </w:r>
      <w:r w:rsidR="00F32B1E">
        <w:rPr>
          <w:rFonts w:ascii="Times New Roman" w:hAnsi="Times New Roman" w:cs="Times New Roman"/>
          <w:sz w:val="28"/>
          <w:lang w:val="ru-RU"/>
        </w:rPr>
        <w:t xml:space="preserve"> и</w:t>
      </w:r>
      <w:r w:rsidR="007C7346">
        <w:rPr>
          <w:rFonts w:ascii="Times New Roman" w:hAnsi="Times New Roman" w:cs="Times New Roman"/>
          <w:sz w:val="28"/>
          <w:lang w:val="ru-RU"/>
        </w:rPr>
        <w:t xml:space="preserve"> (или)</w:t>
      </w:r>
      <w:r>
        <w:rPr>
          <w:rFonts w:ascii="Times New Roman" w:hAnsi="Times New Roman" w:cs="Times New Roman"/>
          <w:sz w:val="28"/>
          <w:lang w:val="ru-RU"/>
        </w:rPr>
        <w:t xml:space="preserve"> компетенции, вынести собственное </w:t>
      </w:r>
      <w:r w:rsidR="00D97798">
        <w:rPr>
          <w:rFonts w:ascii="Times New Roman" w:hAnsi="Times New Roman" w:cs="Times New Roman"/>
          <w:sz w:val="28"/>
          <w:lang w:val="ru-RU"/>
        </w:rPr>
        <w:t>суждение</w:t>
      </w:r>
      <w:r>
        <w:rPr>
          <w:rFonts w:ascii="Times New Roman" w:hAnsi="Times New Roman" w:cs="Times New Roman"/>
          <w:sz w:val="28"/>
          <w:lang w:val="ru-RU"/>
        </w:rPr>
        <w:t xml:space="preserve"> о достоверности этого предмета;</w:t>
      </w:r>
    </w:p>
    <w:p w:rsidR="00492112" w:rsidRDefault="00492112" w:rsidP="00FA1071">
      <w:pPr>
        <w:autoSpaceDE w:val="0"/>
        <w:autoSpaceDN w:val="0"/>
        <w:adjustRightInd w:val="0"/>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применение в конкретных случаях таких форм подтверждения отчетности (информации), которые обеспечивают реализацию интереса пользователей предмета подтверждения при разумной величине затрат на проведение подтверждения отчетности (информации) (баланс выгод и затрат);</w:t>
      </w:r>
    </w:p>
    <w:p w:rsidR="00B15C7E" w:rsidRDefault="00B15C7E" w:rsidP="00FA1071">
      <w:pPr>
        <w:autoSpaceDE w:val="0"/>
        <w:autoSpaceDN w:val="0"/>
        <w:adjustRightInd w:val="0"/>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наличие возможности проверить качество проведения подтверждения отчетности (информации).</w:t>
      </w:r>
    </w:p>
    <w:p w:rsidR="00E740DA" w:rsidRPr="00B15C7E" w:rsidRDefault="00B15C7E" w:rsidP="00FA1071">
      <w:pPr>
        <w:autoSpaceDE w:val="0"/>
        <w:autoSpaceDN w:val="0"/>
        <w:adjustRightInd w:val="0"/>
        <w:spacing w:after="0" w:line="240" w:lineRule="auto"/>
        <w:ind w:firstLine="709"/>
        <w:jc w:val="both"/>
        <w:rPr>
          <w:rFonts w:ascii="Times New Roman" w:hAnsi="Times New Roman" w:cs="Times New Roman"/>
          <w:sz w:val="28"/>
          <w:lang w:val="ru-RU"/>
        </w:rPr>
      </w:pPr>
      <w:r>
        <w:rPr>
          <w:rFonts w:ascii="Times New Roman" w:hAnsi="Times New Roman" w:cs="Times New Roman"/>
          <w:sz w:val="28"/>
          <w:u w:val="single"/>
          <w:lang w:val="ru-RU"/>
        </w:rPr>
        <w:t>Н</w:t>
      </w:r>
      <w:r w:rsidRPr="00B15C7E">
        <w:rPr>
          <w:rFonts w:ascii="Times New Roman" w:hAnsi="Times New Roman" w:cs="Times New Roman"/>
          <w:sz w:val="28"/>
          <w:u w:val="single"/>
          <w:lang w:val="ru-RU"/>
        </w:rPr>
        <w:t>аличие достаточно широкого круга пользователей предмета подтверждения</w:t>
      </w:r>
      <w:r>
        <w:rPr>
          <w:rFonts w:ascii="Times New Roman" w:hAnsi="Times New Roman" w:cs="Times New Roman"/>
          <w:sz w:val="28"/>
          <w:lang w:val="ru-RU"/>
        </w:rPr>
        <w:t xml:space="preserve"> </w:t>
      </w:r>
    </w:p>
    <w:p w:rsidR="003E0B27" w:rsidRDefault="003E0B27" w:rsidP="00FA1071">
      <w:pPr>
        <w:autoSpaceDE w:val="0"/>
        <w:autoSpaceDN w:val="0"/>
        <w:adjustRightInd w:val="0"/>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Обязательное подтверждение отчетности (информации) необходимо и целесообразно лишь в том случае, когда предмет подтверждения (отчетность, информация) предназначен для применения достаточно широким кругом пользователей. Только в этом случае обязательное подтверждение отчетности (информации) становится механизмом обеспечения информационных потребностей пользователей и защиты их экономических интересов. В случае единственного пользователя предмета потребления или достаточно узкого круга таких пользователей введение обязательного подтверждения отчетности (информации) может привести к необоснованным административным расходам для объекта подтверждения. </w:t>
      </w:r>
      <w:r w:rsidR="00B6125D">
        <w:rPr>
          <w:rFonts w:ascii="Times New Roman" w:hAnsi="Times New Roman" w:cs="Times New Roman"/>
          <w:sz w:val="28"/>
          <w:lang w:val="ru-RU"/>
        </w:rPr>
        <w:t>Кроме того, а</w:t>
      </w:r>
      <w:r w:rsidR="00B6125D" w:rsidRPr="00237B77">
        <w:rPr>
          <w:rFonts w:ascii="Times New Roman" w:hAnsi="Times New Roman" w:cs="Times New Roman"/>
          <w:color w:val="000000" w:themeColor="text1"/>
          <w:sz w:val="28"/>
          <w:szCs w:val="28"/>
          <w:lang w:val="ru-RU"/>
        </w:rPr>
        <w:t>дминистративные меры по увеличению количества аудируемых лиц</w:t>
      </w:r>
      <w:r w:rsidR="00B6125D">
        <w:rPr>
          <w:rFonts w:ascii="Times New Roman" w:hAnsi="Times New Roman" w:cs="Times New Roman"/>
          <w:color w:val="000000" w:themeColor="text1"/>
          <w:sz w:val="28"/>
          <w:szCs w:val="28"/>
          <w:lang w:val="ru-RU"/>
        </w:rPr>
        <w:t xml:space="preserve"> (вне зависимости от наличия и многочисленности пользователей предмета подтверждения)</w:t>
      </w:r>
      <w:r w:rsidR="00B6125D" w:rsidRPr="00237B77">
        <w:rPr>
          <w:rFonts w:ascii="Times New Roman" w:hAnsi="Times New Roman" w:cs="Times New Roman"/>
          <w:color w:val="000000" w:themeColor="text1"/>
          <w:sz w:val="28"/>
          <w:szCs w:val="28"/>
          <w:lang w:val="ru-RU"/>
        </w:rPr>
        <w:t xml:space="preserve"> могут привести к дискредитации института аудита, росту недобросовестной конкуренции на рынке аудиторских услуг.</w:t>
      </w:r>
    </w:p>
    <w:p w:rsidR="00A2199D" w:rsidRDefault="003E0B27" w:rsidP="000F66C8">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sz w:val="28"/>
          <w:lang w:val="ru-RU"/>
        </w:rPr>
        <w:t>Вместе с тем данный принцип не может рассматриваться в качестве абсолютного и должен применяться с учетом конкретного типа пользователя (пользователей) отчетности (информации), их информационных потребностей, а также возможности и способности получить уверенност</w:t>
      </w:r>
      <w:r w:rsidR="00F458D4">
        <w:rPr>
          <w:rFonts w:ascii="Times New Roman" w:hAnsi="Times New Roman" w:cs="Times New Roman"/>
          <w:sz w:val="28"/>
          <w:lang w:val="ru-RU"/>
        </w:rPr>
        <w:t>ь</w:t>
      </w:r>
      <w:r>
        <w:rPr>
          <w:rFonts w:ascii="Times New Roman" w:hAnsi="Times New Roman" w:cs="Times New Roman"/>
          <w:sz w:val="28"/>
          <w:lang w:val="ru-RU"/>
        </w:rPr>
        <w:t xml:space="preserve"> в отчетности (информации) способами, отличными от подтверждения.</w:t>
      </w:r>
      <w:r w:rsidR="00F458D4">
        <w:rPr>
          <w:rFonts w:ascii="Times New Roman" w:hAnsi="Times New Roman" w:cs="Times New Roman"/>
          <w:sz w:val="28"/>
          <w:lang w:val="ru-RU"/>
        </w:rPr>
        <w:t xml:space="preserve"> Кроме того, н</w:t>
      </w:r>
      <w:r w:rsidR="00F458D4">
        <w:rPr>
          <w:rFonts w:ascii="Times New Roman" w:hAnsi="Times New Roman" w:cs="Times New Roman"/>
          <w:color w:val="000000" w:themeColor="text1"/>
          <w:sz w:val="28"/>
          <w:szCs w:val="28"/>
          <w:lang w:val="ru-RU"/>
        </w:rPr>
        <w:t>евозможно установить конкретное количественное измерение достаточно широкого круга пользователей. В каждый конкретный момент содержательное наполнение этого понятия может отличаться.</w:t>
      </w:r>
    </w:p>
    <w:p w:rsidR="001128C0" w:rsidRPr="000F66C8" w:rsidRDefault="000F66C8" w:rsidP="000F66C8">
      <w:pPr>
        <w:spacing w:after="0" w:line="240" w:lineRule="auto"/>
        <w:ind w:firstLine="709"/>
        <w:jc w:val="both"/>
        <w:rPr>
          <w:rFonts w:ascii="Times New Roman" w:hAnsi="Times New Roman" w:cs="Times New Roman"/>
          <w:color w:val="000000" w:themeColor="text1"/>
          <w:sz w:val="28"/>
          <w:szCs w:val="28"/>
          <w:u w:val="single"/>
          <w:lang w:val="ru-RU"/>
        </w:rPr>
      </w:pPr>
      <w:r w:rsidRPr="000F66C8">
        <w:rPr>
          <w:rFonts w:ascii="Times New Roman" w:hAnsi="Times New Roman" w:cs="Times New Roman"/>
          <w:sz w:val="28"/>
          <w:u w:val="single"/>
          <w:lang w:val="ru-RU"/>
        </w:rPr>
        <w:t>Заинтересованность пользователей предмета подтверждения в достоверности предмета подтверждения</w:t>
      </w:r>
    </w:p>
    <w:p w:rsidR="008A0AAB" w:rsidRDefault="000F66C8" w:rsidP="000F66C8">
      <w:pPr>
        <w:spacing w:after="0" w:line="24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ab/>
        <w:t xml:space="preserve">Пользователи отчетности (информации) могут иметь разные интересы в отношении этой отчетности (информации); причем подчас интересы отдельных пользователей могут противоречить друг другу. Поскольку подтверждение </w:t>
      </w:r>
      <w:r>
        <w:rPr>
          <w:rFonts w:ascii="Times New Roman" w:hAnsi="Times New Roman" w:cs="Times New Roman"/>
          <w:color w:val="000000" w:themeColor="text1"/>
          <w:sz w:val="28"/>
          <w:szCs w:val="28"/>
          <w:lang w:val="ru-RU"/>
        </w:rPr>
        <w:lastRenderedPageBreak/>
        <w:t xml:space="preserve">нацелено на обеспечение уверенности пользователей, как правило, в достоверности отчетности (информации), введение обязанности осуществлять его необходимо и целесообразно </w:t>
      </w:r>
      <w:r>
        <w:rPr>
          <w:rFonts w:ascii="Times New Roman" w:hAnsi="Times New Roman" w:cs="Times New Roman"/>
          <w:sz w:val="28"/>
          <w:lang w:val="ru-RU"/>
        </w:rPr>
        <w:t>лишь в том случае, когда интерес достаточно широкого круга пользователей</w:t>
      </w:r>
      <w:r>
        <w:rPr>
          <w:rFonts w:ascii="Times New Roman" w:hAnsi="Times New Roman" w:cs="Times New Roman"/>
          <w:color w:val="000000" w:themeColor="text1"/>
          <w:sz w:val="28"/>
          <w:szCs w:val="28"/>
          <w:lang w:val="ru-RU"/>
        </w:rPr>
        <w:t xml:space="preserve"> сводится </w:t>
      </w:r>
      <w:r w:rsidR="008A0AAB">
        <w:rPr>
          <w:rFonts w:ascii="Times New Roman" w:hAnsi="Times New Roman" w:cs="Times New Roman"/>
          <w:color w:val="000000" w:themeColor="text1"/>
          <w:sz w:val="28"/>
          <w:szCs w:val="28"/>
          <w:lang w:val="ru-RU"/>
        </w:rPr>
        <w:t>именно к получению уверенности в достоверности предмета подтверждения.</w:t>
      </w:r>
    </w:p>
    <w:p w:rsidR="008A0AAB" w:rsidRPr="008A0AAB" w:rsidRDefault="008A0AAB" w:rsidP="000F66C8">
      <w:pPr>
        <w:spacing w:after="0" w:line="240" w:lineRule="auto"/>
        <w:jc w:val="both"/>
        <w:rPr>
          <w:rFonts w:ascii="Times New Roman" w:hAnsi="Times New Roman" w:cs="Times New Roman"/>
          <w:color w:val="000000" w:themeColor="text1"/>
          <w:sz w:val="28"/>
          <w:szCs w:val="28"/>
          <w:u w:val="single"/>
          <w:lang w:val="ru-RU"/>
        </w:rPr>
      </w:pPr>
      <w:r>
        <w:rPr>
          <w:rFonts w:ascii="Times New Roman" w:hAnsi="Times New Roman" w:cs="Times New Roman"/>
          <w:color w:val="000000" w:themeColor="text1"/>
          <w:sz w:val="28"/>
          <w:szCs w:val="28"/>
          <w:lang w:val="ru-RU"/>
        </w:rPr>
        <w:tab/>
      </w:r>
      <w:r w:rsidRPr="008A0AAB">
        <w:rPr>
          <w:rFonts w:ascii="Times New Roman" w:hAnsi="Times New Roman" w:cs="Times New Roman"/>
          <w:sz w:val="28"/>
          <w:u w:val="single"/>
          <w:lang w:val="ru-RU"/>
        </w:rPr>
        <w:t>Отсутствие у пользователей предмета подтверждения возможности, в том числе права</w:t>
      </w:r>
      <w:r w:rsidR="009E7D43">
        <w:rPr>
          <w:rFonts w:ascii="Times New Roman" w:hAnsi="Times New Roman" w:cs="Times New Roman"/>
          <w:sz w:val="28"/>
          <w:u w:val="single"/>
          <w:lang w:val="ru-RU"/>
        </w:rPr>
        <w:t xml:space="preserve"> и</w:t>
      </w:r>
      <w:r w:rsidR="007C7346">
        <w:rPr>
          <w:rFonts w:ascii="Times New Roman" w:hAnsi="Times New Roman" w:cs="Times New Roman"/>
          <w:sz w:val="28"/>
          <w:u w:val="single"/>
          <w:lang w:val="ru-RU"/>
        </w:rPr>
        <w:t xml:space="preserve"> (или)</w:t>
      </w:r>
      <w:r w:rsidRPr="008A0AAB">
        <w:rPr>
          <w:rFonts w:ascii="Times New Roman" w:hAnsi="Times New Roman" w:cs="Times New Roman"/>
          <w:sz w:val="28"/>
          <w:u w:val="single"/>
          <w:lang w:val="ru-RU"/>
        </w:rPr>
        <w:t xml:space="preserve"> компетенции, вынести собственное суждение о достоверности этого предмета</w:t>
      </w:r>
    </w:p>
    <w:p w:rsidR="00BA7A7E" w:rsidRDefault="008A0AAB" w:rsidP="000F66C8">
      <w:pPr>
        <w:spacing w:after="0" w:line="240" w:lineRule="auto"/>
        <w:jc w:val="both"/>
        <w:rPr>
          <w:rFonts w:ascii="Times New Roman" w:hAnsi="Times New Roman" w:cs="Times New Roman"/>
          <w:sz w:val="28"/>
          <w:lang w:val="ru-RU"/>
        </w:rPr>
      </w:pPr>
      <w:r>
        <w:rPr>
          <w:rFonts w:ascii="Times New Roman" w:hAnsi="Times New Roman" w:cs="Times New Roman"/>
          <w:color w:val="000000" w:themeColor="text1"/>
          <w:sz w:val="28"/>
          <w:szCs w:val="28"/>
          <w:lang w:val="ru-RU"/>
        </w:rPr>
        <w:tab/>
      </w:r>
      <w:r w:rsidR="00AE13CA">
        <w:rPr>
          <w:rFonts w:ascii="Times New Roman" w:hAnsi="Times New Roman" w:cs="Times New Roman"/>
          <w:color w:val="000000" w:themeColor="text1"/>
          <w:sz w:val="28"/>
          <w:szCs w:val="28"/>
          <w:lang w:val="ru-RU"/>
        </w:rPr>
        <w:t xml:space="preserve">Введение обязательного подтверждения отчетности (информации) независимым аудитором обоснованно и необходимо </w:t>
      </w:r>
      <w:r w:rsidR="00AE13CA">
        <w:rPr>
          <w:rFonts w:ascii="Times New Roman" w:hAnsi="Times New Roman" w:cs="Times New Roman"/>
          <w:sz w:val="28"/>
          <w:lang w:val="ru-RU"/>
        </w:rPr>
        <w:t>лишь в том случае, когда заинтересованные пользователи отчетности (информации) не имеют возможности удостовериться в правильности этой отчетности (информации) собственными силами. При этом отсутствие возможности может быть вызвано различными причинами, в том числе отсутствием права проводить необходимые для этого процедуры и работы, компетенции в вопросах составления отчетности и технологии проверки ее</w:t>
      </w:r>
      <w:r w:rsidR="007B229F">
        <w:rPr>
          <w:rFonts w:ascii="Times New Roman" w:hAnsi="Times New Roman" w:cs="Times New Roman"/>
          <w:sz w:val="28"/>
          <w:lang w:val="ru-RU"/>
        </w:rPr>
        <w:t>, отсутствием необходимых ресурсов</w:t>
      </w:r>
      <w:r w:rsidR="00AE13CA">
        <w:rPr>
          <w:rFonts w:ascii="Times New Roman" w:hAnsi="Times New Roman" w:cs="Times New Roman"/>
          <w:sz w:val="28"/>
          <w:lang w:val="ru-RU"/>
        </w:rPr>
        <w:t xml:space="preserve">. Примерами заинтересованных пользователей, которые не имеют и не могут иметь возможности самостоятельно убедиться в достоверности предоставляемой им отчетности (информации), являются акционеры акционерного общества, потенциальные инвесторы, финансовые аналитики. Из-за </w:t>
      </w:r>
      <w:r w:rsidR="004F7091">
        <w:rPr>
          <w:rFonts w:ascii="Times New Roman" w:hAnsi="Times New Roman" w:cs="Times New Roman"/>
          <w:sz w:val="28"/>
          <w:lang w:val="ru-RU"/>
        </w:rPr>
        <w:t xml:space="preserve">их </w:t>
      </w:r>
      <w:r w:rsidR="00AE13CA">
        <w:rPr>
          <w:rFonts w:ascii="Times New Roman" w:hAnsi="Times New Roman" w:cs="Times New Roman"/>
          <w:sz w:val="28"/>
          <w:lang w:val="ru-RU"/>
        </w:rPr>
        <w:t xml:space="preserve">многочисленности предоставить доступ к документам акционерного общества </w:t>
      </w:r>
      <w:r w:rsidR="00B85FAC">
        <w:rPr>
          <w:rFonts w:ascii="Times New Roman" w:hAnsi="Times New Roman" w:cs="Times New Roman"/>
          <w:sz w:val="28"/>
          <w:lang w:val="ru-RU"/>
        </w:rPr>
        <w:t xml:space="preserve">для проверки </w:t>
      </w:r>
      <w:r w:rsidR="00AE13CA">
        <w:rPr>
          <w:rFonts w:ascii="Times New Roman" w:hAnsi="Times New Roman" w:cs="Times New Roman"/>
          <w:sz w:val="28"/>
          <w:lang w:val="ru-RU"/>
        </w:rPr>
        <w:t xml:space="preserve">всем и каждому акционеру </w:t>
      </w:r>
      <w:r w:rsidR="00B85FAC">
        <w:rPr>
          <w:rFonts w:ascii="Times New Roman" w:hAnsi="Times New Roman" w:cs="Times New Roman"/>
          <w:sz w:val="28"/>
          <w:lang w:val="ru-RU"/>
        </w:rPr>
        <w:t>невозможно; причем многие из них не обладают необходимыми знаниями и навыками такой проверки. Потенциальные инвесторы, особенно институциональные, и финансовые аналитики, как правило, имеют необходимую компетенцию для изучения финансовых документов организации. Однако неограниченный круг их в масштабах экономики делает практически неосуществимым предоставление им доступа к таким документам.</w:t>
      </w:r>
    </w:p>
    <w:p w:rsidR="00877A88" w:rsidRDefault="00B85FAC" w:rsidP="000F66C8">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ab/>
        <w:t>В связи с этим вводится обязательное подтверждение отчетности (информации) лицами, специально уполномоченными на это и обладающими необходимыми для этого компетенциями. В случае, когда заинтересованный пользователь имеет возможность самостоятельно выполнить эту работу, введение обязательного подтверждения теряет смысл и становится в излишнее административное обременение аудируемого лица.</w:t>
      </w:r>
      <w:r w:rsidR="00CE7C21">
        <w:rPr>
          <w:rFonts w:ascii="Times New Roman" w:hAnsi="Times New Roman" w:cs="Times New Roman"/>
          <w:sz w:val="28"/>
          <w:lang w:val="ru-RU"/>
        </w:rPr>
        <w:t xml:space="preserve"> </w:t>
      </w:r>
    </w:p>
    <w:p w:rsidR="00B85FAC" w:rsidRDefault="00CE7C21" w:rsidP="00877A88">
      <w:pPr>
        <w:spacing w:after="0" w:line="240" w:lineRule="auto"/>
        <w:ind w:firstLine="720"/>
        <w:jc w:val="both"/>
        <w:rPr>
          <w:rFonts w:ascii="Times New Roman" w:hAnsi="Times New Roman" w:cs="Times New Roman"/>
          <w:color w:val="000000" w:themeColor="text1"/>
          <w:sz w:val="28"/>
          <w:szCs w:val="28"/>
          <w:lang w:val="ru-RU"/>
        </w:rPr>
      </w:pPr>
      <w:r>
        <w:rPr>
          <w:rFonts w:ascii="Times New Roman" w:hAnsi="Times New Roman" w:cs="Times New Roman"/>
          <w:sz w:val="28"/>
          <w:lang w:val="ru-RU"/>
        </w:rPr>
        <w:t>В этой связи особого рассмотрения требует введение обязательного подтверждения отчетности (информации) в случаях, когда единственными или превалирующими интересами, на удовлетворение которых направлено такое подтверждение</w:t>
      </w:r>
      <w:r w:rsidR="002A3391">
        <w:rPr>
          <w:rFonts w:ascii="Times New Roman" w:hAnsi="Times New Roman" w:cs="Times New Roman"/>
          <w:sz w:val="28"/>
          <w:lang w:val="ru-RU"/>
        </w:rPr>
        <w:t>,</w:t>
      </w:r>
      <w:r>
        <w:rPr>
          <w:rFonts w:ascii="Times New Roman" w:hAnsi="Times New Roman" w:cs="Times New Roman"/>
          <w:sz w:val="28"/>
          <w:lang w:val="ru-RU"/>
        </w:rPr>
        <w:t xml:space="preserve"> являются интересы государства. </w:t>
      </w:r>
      <w:r w:rsidR="002A3391">
        <w:rPr>
          <w:rFonts w:ascii="Times New Roman" w:hAnsi="Times New Roman" w:cs="Times New Roman"/>
          <w:sz w:val="28"/>
          <w:lang w:val="ru-RU"/>
        </w:rPr>
        <w:t xml:space="preserve">Последнее обладает многочисленными разнообразными институтами и инструментами государственного контроля (надзора), в том числе контроля достоверности бухгалтерской (финансовой) отчетности. При этом, как предусмотрено частью 5 </w:t>
      </w:r>
      <w:r w:rsidR="002A3391">
        <w:rPr>
          <w:rFonts w:ascii="Times New Roman" w:hAnsi="Times New Roman" w:cs="Times New Roman"/>
          <w:sz w:val="28"/>
          <w:lang w:val="ru-RU"/>
        </w:rPr>
        <w:lastRenderedPageBreak/>
        <w:t>статьи 1 Федерального закона № 307-ФЗ, аудиторская деятельность не подменяет контрольную деятельность уполномоченных государственных органов и органов местного самоуправления.</w:t>
      </w:r>
    </w:p>
    <w:p w:rsidR="008A0AAB" w:rsidRPr="00E3120C" w:rsidRDefault="00E3120C" w:rsidP="000F66C8">
      <w:pPr>
        <w:spacing w:after="0" w:line="240" w:lineRule="auto"/>
        <w:jc w:val="both"/>
        <w:rPr>
          <w:rFonts w:ascii="Times New Roman" w:hAnsi="Times New Roman" w:cs="Times New Roman"/>
          <w:color w:val="000000" w:themeColor="text1"/>
          <w:sz w:val="28"/>
          <w:szCs w:val="28"/>
          <w:u w:val="single"/>
          <w:lang w:val="ru-RU"/>
        </w:rPr>
      </w:pPr>
      <w:r>
        <w:rPr>
          <w:rFonts w:ascii="Times New Roman" w:hAnsi="Times New Roman" w:cs="Times New Roman"/>
          <w:color w:val="000000" w:themeColor="text1"/>
          <w:sz w:val="28"/>
          <w:szCs w:val="28"/>
          <w:lang w:val="ru-RU"/>
        </w:rPr>
        <w:tab/>
      </w:r>
      <w:r w:rsidRPr="00E3120C">
        <w:rPr>
          <w:rFonts w:ascii="Times New Roman" w:hAnsi="Times New Roman" w:cs="Times New Roman"/>
          <w:sz w:val="28"/>
          <w:u w:val="single"/>
          <w:lang w:val="ru-RU"/>
        </w:rPr>
        <w:t>Применение в конкретных случаях таких форм подтверждения отчетности (информации), которые обеспечивают реализацию интереса пользователей предмета подтверждения при разумной величине затрат на проведение подтверждения отчетности (информации)</w:t>
      </w:r>
    </w:p>
    <w:p w:rsidR="008A0AAB" w:rsidRDefault="006C48F3" w:rsidP="000F66C8">
      <w:pPr>
        <w:spacing w:after="0" w:line="24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ab/>
        <w:t>При установлении обязательного подтверждения отчетности (информации) необходимо исходить из того, что такое подтверждение возможно и доступно</w:t>
      </w:r>
      <w:r w:rsidR="00BF1D70">
        <w:rPr>
          <w:rFonts w:ascii="Times New Roman" w:hAnsi="Times New Roman" w:cs="Times New Roman"/>
          <w:color w:val="000000" w:themeColor="text1"/>
          <w:sz w:val="28"/>
          <w:szCs w:val="28"/>
          <w:lang w:val="ru-RU"/>
        </w:rPr>
        <w:t xml:space="preserve"> существует в различных формах. Применение каждой формы сопряжено с определенными финансовыми и иными затратами для аудируемого лица. В связи с этим выбор конкретной формы подтверждения должен осуществляться на основе баланса выгод и затрат. Избираемая форма подтверждения должна, с одной стороны, в полной мере обеспечивать удовлетворение конкретных потребностей пользователей предмета подтверждения, а, с другой стороны, не быть неадекватно затратной, чтобы не сводить к нулю получаемые пользователями выгоды от подтверждения информации. </w:t>
      </w:r>
    </w:p>
    <w:p w:rsidR="008A0AAB" w:rsidRPr="00E3120C" w:rsidRDefault="00E3120C" w:rsidP="000F66C8">
      <w:pPr>
        <w:spacing w:after="0" w:line="240" w:lineRule="auto"/>
        <w:jc w:val="both"/>
        <w:rPr>
          <w:rFonts w:ascii="Times New Roman" w:hAnsi="Times New Roman" w:cs="Times New Roman"/>
          <w:color w:val="000000" w:themeColor="text1"/>
          <w:sz w:val="28"/>
          <w:szCs w:val="28"/>
          <w:u w:val="single"/>
          <w:lang w:val="ru-RU"/>
        </w:rPr>
      </w:pPr>
      <w:r>
        <w:rPr>
          <w:rFonts w:ascii="Times New Roman" w:hAnsi="Times New Roman" w:cs="Times New Roman"/>
          <w:color w:val="000000" w:themeColor="text1"/>
          <w:sz w:val="28"/>
          <w:szCs w:val="28"/>
          <w:lang w:val="ru-RU"/>
        </w:rPr>
        <w:tab/>
      </w:r>
      <w:r w:rsidRPr="00E3120C">
        <w:rPr>
          <w:rFonts w:ascii="Times New Roman" w:hAnsi="Times New Roman" w:cs="Times New Roman"/>
          <w:sz w:val="28"/>
          <w:u w:val="single"/>
          <w:lang w:val="ru-RU"/>
        </w:rPr>
        <w:t>Наличие возможности проверить качество проведения подтверждения отчетности (информации)</w:t>
      </w:r>
    </w:p>
    <w:p w:rsidR="00E3120C" w:rsidRDefault="006D60DE" w:rsidP="000F66C8">
      <w:pPr>
        <w:spacing w:after="0" w:line="24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ab/>
      </w:r>
      <w:proofErr w:type="spellStart"/>
      <w:r>
        <w:rPr>
          <w:rFonts w:ascii="Times New Roman" w:hAnsi="Times New Roman" w:cs="Times New Roman"/>
          <w:color w:val="000000" w:themeColor="text1"/>
          <w:sz w:val="28"/>
          <w:szCs w:val="28"/>
          <w:lang w:val="ru-RU"/>
        </w:rPr>
        <w:t>Проверяемость</w:t>
      </w:r>
      <w:proofErr w:type="spellEnd"/>
      <w:r>
        <w:rPr>
          <w:rFonts w:ascii="Times New Roman" w:hAnsi="Times New Roman" w:cs="Times New Roman"/>
          <w:color w:val="000000" w:themeColor="text1"/>
          <w:sz w:val="28"/>
          <w:szCs w:val="28"/>
          <w:lang w:val="ru-RU"/>
        </w:rPr>
        <w:t xml:space="preserve"> результатов подтверждения отчетности (информации) является одним из важнейших факторов обеспечения качества работы независимого аудитора. Без того, чтобы проведенное подтверждение могло быть проверено на добросовестность, оно вряд ли способно удовлетворять потребности заинтересованных пользователей отчетности (информации).</w:t>
      </w:r>
    </w:p>
    <w:p w:rsidR="00E3120C" w:rsidRDefault="00E3120C" w:rsidP="000F66C8">
      <w:pPr>
        <w:spacing w:after="0" w:line="240" w:lineRule="auto"/>
        <w:jc w:val="both"/>
        <w:rPr>
          <w:rFonts w:ascii="Times New Roman" w:hAnsi="Times New Roman" w:cs="Times New Roman"/>
          <w:color w:val="000000" w:themeColor="text1"/>
          <w:sz w:val="28"/>
          <w:szCs w:val="28"/>
          <w:lang w:val="ru-RU"/>
        </w:rPr>
      </w:pPr>
    </w:p>
    <w:p w:rsidR="002F473D" w:rsidRPr="00BA7A7E" w:rsidRDefault="002F473D">
      <w:pPr>
        <w:rPr>
          <w:rFonts w:ascii="Times New Roman" w:hAnsi="Times New Roman" w:cs="Times New Roman"/>
          <w:b/>
          <w:color w:val="000000" w:themeColor="text1"/>
          <w:sz w:val="28"/>
          <w:szCs w:val="28"/>
          <w:lang w:val="ru-RU"/>
        </w:rPr>
      </w:pPr>
      <w:r w:rsidRPr="00BA7A7E">
        <w:rPr>
          <w:rFonts w:ascii="Times New Roman" w:hAnsi="Times New Roman" w:cs="Times New Roman"/>
          <w:b/>
          <w:color w:val="000000" w:themeColor="text1"/>
          <w:sz w:val="28"/>
          <w:szCs w:val="28"/>
          <w:lang w:val="ru-RU"/>
        </w:rPr>
        <w:br w:type="page"/>
      </w:r>
    </w:p>
    <w:p w:rsidR="009238D5" w:rsidRPr="00AA2CC5" w:rsidRDefault="009238D5" w:rsidP="008344FB">
      <w:pPr>
        <w:spacing w:after="0" w:line="240" w:lineRule="auto"/>
        <w:ind w:firstLine="709"/>
        <w:jc w:val="right"/>
        <w:rPr>
          <w:rFonts w:ascii="Times New Roman" w:hAnsi="Times New Roman" w:cs="Times New Roman"/>
          <w:color w:val="4F6228" w:themeColor="accent3" w:themeShade="80"/>
          <w:sz w:val="28"/>
          <w:szCs w:val="28"/>
          <w:lang w:val="ru-RU"/>
        </w:rPr>
      </w:pPr>
      <w:r w:rsidRPr="00AA2CC5">
        <w:rPr>
          <w:rFonts w:ascii="Times New Roman" w:hAnsi="Times New Roman" w:cs="Times New Roman"/>
          <w:color w:val="4F6228" w:themeColor="accent3" w:themeShade="80"/>
          <w:sz w:val="28"/>
          <w:szCs w:val="28"/>
          <w:lang w:val="ru-RU"/>
        </w:rPr>
        <w:lastRenderedPageBreak/>
        <w:t xml:space="preserve">Приложение № </w:t>
      </w:r>
      <w:r w:rsidR="008710EE">
        <w:rPr>
          <w:rFonts w:ascii="Times New Roman" w:hAnsi="Times New Roman" w:cs="Times New Roman"/>
          <w:color w:val="4F6228" w:themeColor="accent3" w:themeShade="80"/>
          <w:sz w:val="28"/>
          <w:szCs w:val="28"/>
          <w:lang w:val="ru-RU"/>
        </w:rPr>
        <w:t>1</w:t>
      </w:r>
    </w:p>
    <w:p w:rsidR="009238D5" w:rsidRPr="00AA2CC5" w:rsidRDefault="009238D5" w:rsidP="00406888">
      <w:pPr>
        <w:spacing w:after="0" w:line="240" w:lineRule="auto"/>
        <w:ind w:firstLine="709"/>
        <w:jc w:val="center"/>
        <w:rPr>
          <w:rFonts w:ascii="Times New Roman" w:hAnsi="Times New Roman" w:cs="Times New Roman"/>
          <w:color w:val="4F6228" w:themeColor="accent3" w:themeShade="80"/>
          <w:sz w:val="28"/>
          <w:szCs w:val="28"/>
          <w:lang w:val="ru-RU"/>
        </w:rPr>
      </w:pPr>
    </w:p>
    <w:p w:rsidR="009238D5" w:rsidRPr="00AA2CC5" w:rsidRDefault="009238D5" w:rsidP="00406888">
      <w:pPr>
        <w:spacing w:after="0"/>
        <w:jc w:val="center"/>
        <w:rPr>
          <w:rFonts w:ascii="Times New Roman" w:hAnsi="Times New Roman"/>
          <w:b/>
          <w:color w:val="4F6228" w:themeColor="accent3" w:themeShade="80"/>
          <w:sz w:val="28"/>
          <w:szCs w:val="28"/>
          <w:lang w:val="ru-RU" w:eastAsia="ru-RU"/>
        </w:rPr>
      </w:pPr>
      <w:r w:rsidRPr="00AA2CC5">
        <w:rPr>
          <w:rFonts w:ascii="Times New Roman" w:hAnsi="Times New Roman"/>
          <w:b/>
          <w:color w:val="4F6228" w:themeColor="accent3" w:themeShade="80"/>
          <w:sz w:val="28"/>
          <w:szCs w:val="28"/>
          <w:lang w:val="ru-RU" w:eastAsia="ru-RU"/>
        </w:rPr>
        <w:t>ПЕРЕЧЕНЬ</w:t>
      </w:r>
    </w:p>
    <w:p w:rsidR="008710EE" w:rsidRDefault="009238D5" w:rsidP="00406888">
      <w:pPr>
        <w:spacing w:after="0" w:line="240" w:lineRule="auto"/>
        <w:jc w:val="center"/>
        <w:rPr>
          <w:rFonts w:ascii="Times New Roman" w:hAnsi="Times New Roman"/>
          <w:b/>
          <w:color w:val="4F6228" w:themeColor="accent3" w:themeShade="80"/>
          <w:sz w:val="28"/>
          <w:szCs w:val="20"/>
          <w:lang w:val="ru-RU" w:eastAsia="ru-RU"/>
        </w:rPr>
      </w:pPr>
      <w:r w:rsidRPr="00AA2CC5">
        <w:rPr>
          <w:rFonts w:ascii="Times New Roman" w:hAnsi="Times New Roman"/>
          <w:b/>
          <w:color w:val="4F6228" w:themeColor="accent3" w:themeShade="80"/>
          <w:sz w:val="28"/>
          <w:szCs w:val="20"/>
          <w:lang w:val="ru-RU" w:eastAsia="ru-RU"/>
        </w:rPr>
        <w:t xml:space="preserve">случаев проведения обязательного аудита </w:t>
      </w:r>
    </w:p>
    <w:p w:rsidR="009238D5" w:rsidRPr="00AA2CC5" w:rsidRDefault="009238D5" w:rsidP="00406888">
      <w:pPr>
        <w:spacing w:after="0" w:line="240" w:lineRule="auto"/>
        <w:jc w:val="center"/>
        <w:rPr>
          <w:rFonts w:ascii="Times New Roman" w:hAnsi="Times New Roman"/>
          <w:b/>
          <w:color w:val="4F6228" w:themeColor="accent3" w:themeShade="80"/>
          <w:sz w:val="28"/>
          <w:szCs w:val="20"/>
          <w:lang w:val="ru-RU" w:eastAsia="ru-RU"/>
        </w:rPr>
      </w:pPr>
      <w:r w:rsidRPr="00AA2CC5">
        <w:rPr>
          <w:rFonts w:ascii="Times New Roman" w:hAnsi="Times New Roman"/>
          <w:b/>
          <w:color w:val="4F6228" w:themeColor="accent3" w:themeShade="80"/>
          <w:sz w:val="28"/>
          <w:szCs w:val="20"/>
          <w:lang w:val="ru-RU" w:eastAsia="ru-RU"/>
        </w:rPr>
        <w:t xml:space="preserve">бухгалтерской (финансовой) отчетности за 2021 год </w:t>
      </w:r>
    </w:p>
    <w:p w:rsidR="009238D5" w:rsidRDefault="009238D5" w:rsidP="00406888">
      <w:pPr>
        <w:spacing w:after="0" w:line="240" w:lineRule="auto"/>
        <w:jc w:val="center"/>
        <w:rPr>
          <w:rFonts w:ascii="Times New Roman" w:hAnsi="Times New Roman"/>
          <w:sz w:val="14"/>
          <w:szCs w:val="14"/>
          <w:lang w:val="ru-RU" w:eastAsia="ru-RU"/>
        </w:rPr>
      </w:pPr>
    </w:p>
    <w:p w:rsidR="003F0652" w:rsidRDefault="003F0652" w:rsidP="00406888">
      <w:pPr>
        <w:spacing w:after="0" w:line="240" w:lineRule="auto"/>
        <w:jc w:val="center"/>
        <w:rPr>
          <w:rFonts w:ascii="Times New Roman" w:hAnsi="Times New Roman"/>
          <w:sz w:val="14"/>
          <w:szCs w:val="14"/>
          <w:lang w:val="ru-RU"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3118"/>
        <w:gridCol w:w="2439"/>
      </w:tblGrid>
      <w:tr w:rsidR="003F0652" w:rsidRPr="006D0976" w:rsidTr="00D91BB7">
        <w:trPr>
          <w:tblHeader/>
        </w:trPr>
        <w:tc>
          <w:tcPr>
            <w:tcW w:w="709" w:type="dxa"/>
            <w:tcBorders>
              <w:top w:val="single" w:sz="4" w:space="0" w:color="auto"/>
              <w:bottom w:val="single" w:sz="4" w:space="0" w:color="auto"/>
            </w:tcBorders>
            <w:shd w:val="clear" w:color="auto" w:fill="auto"/>
            <w:vAlign w:val="center"/>
          </w:tcPr>
          <w:p w:rsidR="003F0652" w:rsidRPr="006D0976" w:rsidRDefault="003F0652" w:rsidP="00775AC7">
            <w:pPr>
              <w:spacing w:after="0" w:line="240" w:lineRule="auto"/>
              <w:jc w:val="center"/>
              <w:rPr>
                <w:rFonts w:ascii="Times New Roman" w:hAnsi="Times New Roman"/>
                <w:b/>
                <w:lang w:eastAsia="ru-RU"/>
              </w:rPr>
            </w:pPr>
            <w:r w:rsidRPr="006D0976">
              <w:rPr>
                <w:rFonts w:ascii="Times New Roman" w:hAnsi="Times New Roman"/>
                <w:b/>
                <w:lang w:eastAsia="ru-RU"/>
              </w:rPr>
              <w:t xml:space="preserve">№№ </w:t>
            </w:r>
            <w:proofErr w:type="spellStart"/>
            <w:r w:rsidRPr="006D0976">
              <w:rPr>
                <w:rFonts w:ascii="Times New Roman" w:hAnsi="Times New Roman"/>
                <w:b/>
                <w:lang w:eastAsia="ru-RU"/>
              </w:rPr>
              <w:t>пп</w:t>
            </w:r>
            <w:proofErr w:type="spellEnd"/>
          </w:p>
        </w:tc>
        <w:tc>
          <w:tcPr>
            <w:tcW w:w="3686" w:type="dxa"/>
            <w:tcBorders>
              <w:top w:val="single" w:sz="4" w:space="0" w:color="auto"/>
              <w:bottom w:val="single" w:sz="4" w:space="0" w:color="auto"/>
            </w:tcBorders>
            <w:shd w:val="clear" w:color="auto" w:fill="auto"/>
            <w:vAlign w:val="center"/>
          </w:tcPr>
          <w:p w:rsidR="003F0652" w:rsidRPr="003F0652" w:rsidRDefault="003F0652" w:rsidP="00775AC7">
            <w:pPr>
              <w:spacing w:after="0" w:line="240" w:lineRule="auto"/>
              <w:jc w:val="center"/>
              <w:rPr>
                <w:rFonts w:ascii="Times New Roman" w:hAnsi="Times New Roman"/>
                <w:b/>
                <w:lang w:val="ru-RU" w:eastAsia="ru-RU"/>
              </w:rPr>
            </w:pPr>
            <w:r w:rsidRPr="003F0652">
              <w:rPr>
                <w:rFonts w:ascii="Times New Roman" w:hAnsi="Times New Roman"/>
                <w:b/>
                <w:lang w:val="ru-RU" w:eastAsia="ru-RU"/>
              </w:rPr>
              <w:t>Организации, проведение аудита для которых обязательно</w:t>
            </w:r>
          </w:p>
        </w:tc>
        <w:tc>
          <w:tcPr>
            <w:tcW w:w="3118" w:type="dxa"/>
            <w:tcBorders>
              <w:top w:val="single" w:sz="4" w:space="0" w:color="auto"/>
              <w:bottom w:val="single" w:sz="4" w:space="0" w:color="auto"/>
            </w:tcBorders>
            <w:shd w:val="clear" w:color="auto" w:fill="auto"/>
            <w:vAlign w:val="center"/>
          </w:tcPr>
          <w:p w:rsidR="003F0652" w:rsidRPr="0081736C" w:rsidRDefault="003F0652" w:rsidP="00775AC7">
            <w:pPr>
              <w:spacing w:after="0" w:line="240" w:lineRule="auto"/>
              <w:jc w:val="center"/>
              <w:rPr>
                <w:rFonts w:ascii="Times New Roman" w:hAnsi="Times New Roman"/>
                <w:b/>
                <w:i/>
                <w:color w:val="808080"/>
                <w:lang w:eastAsia="ru-RU"/>
              </w:rPr>
            </w:pPr>
            <w:proofErr w:type="spellStart"/>
            <w:r w:rsidRPr="006D0976">
              <w:rPr>
                <w:rFonts w:ascii="Times New Roman" w:hAnsi="Times New Roman"/>
                <w:b/>
                <w:lang w:eastAsia="ru-RU"/>
              </w:rPr>
              <w:t>Проведение</w:t>
            </w:r>
            <w:proofErr w:type="spellEnd"/>
            <w:r w:rsidRPr="006D0976">
              <w:rPr>
                <w:rFonts w:ascii="Times New Roman" w:hAnsi="Times New Roman"/>
                <w:b/>
                <w:lang w:eastAsia="ru-RU"/>
              </w:rPr>
              <w:t xml:space="preserve"> </w:t>
            </w:r>
            <w:proofErr w:type="spellStart"/>
            <w:r w:rsidRPr="006D0976">
              <w:rPr>
                <w:rFonts w:ascii="Times New Roman" w:hAnsi="Times New Roman"/>
                <w:b/>
                <w:lang w:eastAsia="ru-RU"/>
              </w:rPr>
              <w:t>обязательного</w:t>
            </w:r>
            <w:proofErr w:type="spellEnd"/>
            <w:r w:rsidRPr="006D0976">
              <w:rPr>
                <w:rFonts w:ascii="Times New Roman" w:hAnsi="Times New Roman"/>
                <w:b/>
                <w:lang w:eastAsia="ru-RU"/>
              </w:rPr>
              <w:t xml:space="preserve"> </w:t>
            </w:r>
            <w:r>
              <w:rPr>
                <w:rFonts w:ascii="Times New Roman" w:hAnsi="Times New Roman"/>
                <w:b/>
                <w:lang w:eastAsia="ru-RU"/>
              </w:rPr>
              <w:br/>
            </w:r>
            <w:proofErr w:type="spellStart"/>
            <w:r w:rsidRPr="006D0976">
              <w:rPr>
                <w:rFonts w:ascii="Times New Roman" w:hAnsi="Times New Roman"/>
                <w:b/>
                <w:lang w:eastAsia="ru-RU"/>
              </w:rPr>
              <w:t>аудита</w:t>
            </w:r>
            <w:proofErr w:type="spellEnd"/>
            <w:r w:rsidRPr="006D0976">
              <w:rPr>
                <w:rFonts w:ascii="Times New Roman" w:hAnsi="Times New Roman"/>
                <w:b/>
                <w:lang w:eastAsia="ru-RU"/>
              </w:rPr>
              <w:t xml:space="preserve"> </w:t>
            </w:r>
            <w:proofErr w:type="spellStart"/>
            <w:r w:rsidRPr="006D0976">
              <w:rPr>
                <w:rFonts w:ascii="Times New Roman" w:hAnsi="Times New Roman"/>
                <w:b/>
                <w:lang w:eastAsia="ru-RU"/>
              </w:rPr>
              <w:t>установлено</w:t>
            </w:r>
            <w:proofErr w:type="spellEnd"/>
          </w:p>
        </w:tc>
        <w:tc>
          <w:tcPr>
            <w:tcW w:w="2439" w:type="dxa"/>
            <w:tcBorders>
              <w:top w:val="single" w:sz="4" w:space="0" w:color="auto"/>
              <w:bottom w:val="single" w:sz="4" w:space="0" w:color="auto"/>
            </w:tcBorders>
            <w:shd w:val="clear" w:color="auto" w:fill="auto"/>
            <w:vAlign w:val="center"/>
          </w:tcPr>
          <w:p w:rsidR="003F0652" w:rsidRPr="006D0976" w:rsidRDefault="003F0652" w:rsidP="00775AC7">
            <w:pPr>
              <w:spacing w:after="0" w:line="240" w:lineRule="auto"/>
              <w:jc w:val="center"/>
              <w:rPr>
                <w:rFonts w:ascii="Times New Roman" w:hAnsi="Times New Roman"/>
                <w:b/>
                <w:lang w:eastAsia="ru-RU"/>
              </w:rPr>
            </w:pPr>
            <w:proofErr w:type="spellStart"/>
            <w:r w:rsidRPr="006D0976">
              <w:rPr>
                <w:rFonts w:ascii="Times New Roman" w:hAnsi="Times New Roman"/>
                <w:b/>
                <w:lang w:eastAsia="ru-RU"/>
              </w:rPr>
              <w:t>Вид</w:t>
            </w:r>
            <w:proofErr w:type="spellEnd"/>
            <w:r w:rsidRPr="006D0976">
              <w:rPr>
                <w:rFonts w:ascii="Times New Roman" w:hAnsi="Times New Roman"/>
                <w:b/>
                <w:lang w:eastAsia="ru-RU"/>
              </w:rPr>
              <w:t xml:space="preserve"> </w:t>
            </w:r>
            <w:proofErr w:type="spellStart"/>
            <w:r w:rsidRPr="006D0976">
              <w:rPr>
                <w:rFonts w:ascii="Times New Roman" w:hAnsi="Times New Roman"/>
                <w:b/>
                <w:lang w:eastAsia="ru-RU"/>
              </w:rPr>
              <w:t>отчетности</w:t>
            </w:r>
            <w:proofErr w:type="spellEnd"/>
            <w:r w:rsidRPr="006D0976">
              <w:rPr>
                <w:rFonts w:ascii="Times New Roman" w:hAnsi="Times New Roman"/>
                <w:b/>
                <w:lang w:eastAsia="ru-RU"/>
              </w:rPr>
              <w:t>,</w:t>
            </w:r>
          </w:p>
          <w:p w:rsidR="003F0652" w:rsidRPr="006D0976" w:rsidRDefault="003F0652" w:rsidP="00775AC7">
            <w:pPr>
              <w:spacing w:after="0" w:line="240" w:lineRule="auto"/>
              <w:jc w:val="center"/>
              <w:rPr>
                <w:rFonts w:ascii="Times New Roman" w:hAnsi="Times New Roman"/>
                <w:b/>
                <w:lang w:eastAsia="ru-RU"/>
              </w:rPr>
            </w:pPr>
            <w:proofErr w:type="spellStart"/>
            <w:r w:rsidRPr="006D0976">
              <w:rPr>
                <w:rFonts w:ascii="Times New Roman" w:hAnsi="Times New Roman"/>
                <w:b/>
                <w:lang w:eastAsia="ru-RU"/>
              </w:rPr>
              <w:t>подлежащей</w:t>
            </w:r>
            <w:proofErr w:type="spellEnd"/>
            <w:r w:rsidRPr="006D0976">
              <w:rPr>
                <w:rFonts w:ascii="Times New Roman" w:hAnsi="Times New Roman"/>
                <w:b/>
                <w:lang w:eastAsia="ru-RU"/>
              </w:rPr>
              <w:t xml:space="preserve"> </w:t>
            </w:r>
            <w:proofErr w:type="spellStart"/>
            <w:r w:rsidRPr="006D0976">
              <w:rPr>
                <w:rFonts w:ascii="Times New Roman" w:hAnsi="Times New Roman"/>
                <w:b/>
                <w:lang w:eastAsia="ru-RU"/>
              </w:rPr>
              <w:t>аудиту</w:t>
            </w:r>
            <w:proofErr w:type="spellEnd"/>
          </w:p>
        </w:tc>
      </w:tr>
      <w:tr w:rsidR="003F0652" w:rsidTr="00D91BB7">
        <w:trPr>
          <w:trHeight w:val="291"/>
        </w:trPr>
        <w:tc>
          <w:tcPr>
            <w:tcW w:w="9952" w:type="dxa"/>
            <w:gridSpan w:val="4"/>
            <w:tcBorders>
              <w:bottom w:val="single" w:sz="4" w:space="0" w:color="auto"/>
              <w:right w:val="dotted" w:sz="4" w:space="0" w:color="auto"/>
            </w:tcBorders>
            <w:shd w:val="clear" w:color="auto" w:fill="auto"/>
            <w:vAlign w:val="center"/>
          </w:tcPr>
          <w:p w:rsidR="003F0652" w:rsidRPr="00AE15B6" w:rsidRDefault="003F0652" w:rsidP="00775AC7">
            <w:pPr>
              <w:spacing w:after="0" w:line="240" w:lineRule="auto"/>
              <w:jc w:val="center"/>
              <w:rPr>
                <w:rFonts w:ascii="Times New Roman" w:hAnsi="Times New Roman"/>
                <w:b/>
                <w:lang w:eastAsia="ru-RU"/>
              </w:rPr>
            </w:pPr>
            <w:proofErr w:type="spellStart"/>
            <w:r w:rsidRPr="00AE15B6">
              <w:rPr>
                <w:rFonts w:ascii="Times New Roman" w:hAnsi="Times New Roman"/>
                <w:b/>
                <w:lang w:eastAsia="ru-RU"/>
              </w:rPr>
              <w:t>Организационно-правовая</w:t>
            </w:r>
            <w:proofErr w:type="spellEnd"/>
            <w:r w:rsidRPr="00AE15B6">
              <w:rPr>
                <w:rFonts w:ascii="Times New Roman" w:hAnsi="Times New Roman"/>
                <w:b/>
                <w:lang w:eastAsia="ru-RU"/>
              </w:rPr>
              <w:t xml:space="preserve"> </w:t>
            </w:r>
            <w:proofErr w:type="spellStart"/>
            <w:r w:rsidRPr="00AE15B6">
              <w:rPr>
                <w:rFonts w:ascii="Times New Roman" w:hAnsi="Times New Roman"/>
                <w:b/>
                <w:lang w:eastAsia="ru-RU"/>
              </w:rPr>
              <w:t>форма</w:t>
            </w:r>
            <w:proofErr w:type="spellEnd"/>
          </w:p>
        </w:tc>
      </w:tr>
      <w:tr w:rsidR="003F0652" w:rsidTr="00D91BB7">
        <w:trPr>
          <w:trHeight w:val="246"/>
        </w:trPr>
        <w:tc>
          <w:tcPr>
            <w:tcW w:w="709" w:type="dxa"/>
            <w:vMerge w:val="restart"/>
            <w:tcBorders>
              <w:right w:val="dotted" w:sz="4" w:space="0" w:color="auto"/>
            </w:tcBorders>
            <w:shd w:val="clear" w:color="auto" w:fill="auto"/>
          </w:tcPr>
          <w:p w:rsidR="003F0652" w:rsidRPr="00530AFE" w:rsidRDefault="003F0652" w:rsidP="003F0652">
            <w:pPr>
              <w:numPr>
                <w:ilvl w:val="0"/>
                <w:numId w:val="20"/>
              </w:numPr>
              <w:spacing w:after="0" w:line="240" w:lineRule="auto"/>
              <w:jc w:val="center"/>
              <w:rPr>
                <w:rFonts w:ascii="Times New Roman" w:hAnsi="Times New Roman"/>
                <w:lang w:val="ru-RU" w:eastAsia="ru-RU"/>
              </w:rPr>
            </w:pPr>
          </w:p>
        </w:tc>
        <w:tc>
          <w:tcPr>
            <w:tcW w:w="3686" w:type="dxa"/>
            <w:vMerge w:val="restart"/>
            <w:tcBorders>
              <w:left w:val="dotted" w:sz="4" w:space="0" w:color="auto"/>
              <w:right w:val="dotted" w:sz="4" w:space="0" w:color="auto"/>
            </w:tcBorders>
            <w:shd w:val="clear" w:color="auto" w:fill="auto"/>
          </w:tcPr>
          <w:p w:rsidR="003F0652" w:rsidRPr="003F0652" w:rsidRDefault="003F0652" w:rsidP="00775AC7">
            <w:pPr>
              <w:spacing w:after="0" w:line="240" w:lineRule="auto"/>
              <w:jc w:val="both"/>
              <w:rPr>
                <w:rFonts w:ascii="Times New Roman" w:hAnsi="Times New Roman"/>
                <w:lang w:val="ru-RU" w:eastAsia="ru-RU"/>
              </w:rPr>
            </w:pPr>
            <w:r w:rsidRPr="003F0652">
              <w:rPr>
                <w:rFonts w:ascii="Times New Roman" w:hAnsi="Times New Roman"/>
                <w:lang w:val="ru-RU" w:eastAsia="ru-RU"/>
              </w:rPr>
              <w:t>Акционерное общество, ценные бумаги которого допущены к организованным торгам и отличное от указанных в других пунктах настоящей таблицы</w:t>
            </w:r>
          </w:p>
        </w:tc>
        <w:tc>
          <w:tcPr>
            <w:tcW w:w="3118" w:type="dxa"/>
            <w:tcBorders>
              <w:left w:val="dotted" w:sz="4" w:space="0" w:color="auto"/>
              <w:bottom w:val="dotted" w:sz="4" w:space="0" w:color="auto"/>
              <w:right w:val="dotted" w:sz="4" w:space="0" w:color="auto"/>
            </w:tcBorders>
            <w:shd w:val="clear" w:color="auto" w:fill="auto"/>
          </w:tcPr>
          <w:p w:rsidR="003F0652" w:rsidRPr="003F0652" w:rsidRDefault="00530AFE" w:rsidP="00775AC7">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26</w:t>
            </w:r>
            <w:r>
              <w:rPr>
                <w:rFonts w:ascii="Times New Roman" w:hAnsi="Times New Roman"/>
                <w:lang w:val="ru-RU" w:eastAsia="ru-RU"/>
              </w:rPr>
              <w:t>.12.</w:t>
            </w:r>
            <w:r w:rsidRPr="003F0652">
              <w:rPr>
                <w:rFonts w:ascii="Times New Roman" w:hAnsi="Times New Roman"/>
                <w:lang w:val="ru-RU" w:eastAsia="ru-RU"/>
              </w:rPr>
              <w:t>1995 № 208-ФЗ, статья 88, часть 3</w:t>
            </w:r>
          </w:p>
        </w:tc>
        <w:tc>
          <w:tcPr>
            <w:tcW w:w="2439" w:type="dxa"/>
            <w:tcBorders>
              <w:left w:val="dotted" w:sz="4" w:space="0" w:color="auto"/>
              <w:bottom w:val="dotted" w:sz="4" w:space="0" w:color="auto"/>
              <w:right w:val="dotted" w:sz="4" w:space="0" w:color="auto"/>
            </w:tcBorders>
            <w:shd w:val="clear" w:color="auto" w:fill="auto"/>
          </w:tcPr>
          <w:p w:rsidR="003F0652" w:rsidRPr="00793BA2" w:rsidRDefault="003F0652" w:rsidP="00775AC7">
            <w:pPr>
              <w:spacing w:after="0" w:line="240" w:lineRule="auto"/>
              <w:rPr>
                <w:rFonts w:ascii="Times New Roman" w:hAnsi="Times New Roman"/>
                <w:lang w:eastAsia="ru-RU"/>
              </w:rPr>
            </w:pPr>
            <w:proofErr w:type="spellStart"/>
            <w:r>
              <w:rPr>
                <w:rFonts w:ascii="Times New Roman" w:hAnsi="Times New Roman"/>
                <w:lang w:eastAsia="ru-RU"/>
              </w:rPr>
              <w:t>Бухгалтерская</w:t>
            </w:r>
            <w:proofErr w:type="spellEnd"/>
            <w:r>
              <w:rPr>
                <w:rFonts w:ascii="Times New Roman" w:hAnsi="Times New Roman"/>
                <w:lang w:eastAsia="ru-RU"/>
              </w:rPr>
              <w:t xml:space="preserve"> </w:t>
            </w:r>
            <w:proofErr w:type="spellStart"/>
            <w:r>
              <w:rPr>
                <w:rFonts w:ascii="Times New Roman" w:hAnsi="Times New Roman"/>
                <w:lang w:eastAsia="ru-RU"/>
              </w:rPr>
              <w:t>годовая</w:t>
            </w:r>
            <w:proofErr w:type="spellEnd"/>
          </w:p>
        </w:tc>
      </w:tr>
      <w:tr w:rsidR="003F0652" w:rsidRPr="00530AFE" w:rsidTr="00D91BB7">
        <w:trPr>
          <w:trHeight w:val="63"/>
        </w:trPr>
        <w:tc>
          <w:tcPr>
            <w:tcW w:w="709" w:type="dxa"/>
            <w:vMerge/>
            <w:tcBorders>
              <w:right w:val="dotted" w:sz="4" w:space="0" w:color="auto"/>
            </w:tcBorders>
            <w:shd w:val="clear" w:color="auto" w:fill="auto"/>
          </w:tcPr>
          <w:p w:rsidR="003F0652" w:rsidRPr="0004789F" w:rsidRDefault="003F0652" w:rsidP="003F0652">
            <w:pPr>
              <w:numPr>
                <w:ilvl w:val="0"/>
                <w:numId w:val="20"/>
              </w:numPr>
              <w:spacing w:after="0" w:line="240" w:lineRule="auto"/>
              <w:jc w:val="center"/>
              <w:rPr>
                <w:rFonts w:ascii="Times New Roman" w:hAnsi="Times New Roman"/>
                <w:lang w:eastAsia="ru-RU"/>
              </w:rPr>
            </w:pPr>
          </w:p>
        </w:tc>
        <w:tc>
          <w:tcPr>
            <w:tcW w:w="3686" w:type="dxa"/>
            <w:vMerge/>
            <w:tcBorders>
              <w:left w:val="dotted" w:sz="4" w:space="0" w:color="auto"/>
              <w:right w:val="dotted" w:sz="4" w:space="0" w:color="auto"/>
            </w:tcBorders>
            <w:shd w:val="clear" w:color="auto" w:fill="auto"/>
          </w:tcPr>
          <w:p w:rsidR="003F0652" w:rsidRPr="00875850" w:rsidRDefault="003F0652" w:rsidP="00775AC7">
            <w:pPr>
              <w:spacing w:after="0" w:line="240" w:lineRule="auto"/>
              <w:jc w:val="both"/>
              <w:rPr>
                <w:rFonts w:ascii="Times New Roman" w:hAnsi="Times New Roman"/>
                <w:lang w:eastAsia="ru-RU"/>
              </w:rPr>
            </w:pPr>
          </w:p>
        </w:tc>
        <w:tc>
          <w:tcPr>
            <w:tcW w:w="3118" w:type="dxa"/>
            <w:tcBorders>
              <w:top w:val="dotted" w:sz="4" w:space="0" w:color="auto"/>
              <w:left w:val="dotted" w:sz="4" w:space="0" w:color="auto"/>
              <w:bottom w:val="single" w:sz="4" w:space="0" w:color="auto"/>
              <w:right w:val="dotted" w:sz="4" w:space="0" w:color="auto"/>
            </w:tcBorders>
            <w:shd w:val="clear" w:color="auto" w:fill="auto"/>
          </w:tcPr>
          <w:p w:rsidR="003F0652" w:rsidRPr="003F0652" w:rsidRDefault="003F0652" w:rsidP="00530AFE">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27</w:t>
            </w:r>
            <w:r w:rsidR="00530AFE">
              <w:rPr>
                <w:rFonts w:ascii="Times New Roman" w:hAnsi="Times New Roman"/>
                <w:lang w:val="ru-RU" w:eastAsia="ru-RU"/>
              </w:rPr>
              <w:t>.07.</w:t>
            </w:r>
            <w:r w:rsidRPr="003F0652">
              <w:rPr>
                <w:rFonts w:ascii="Times New Roman" w:hAnsi="Times New Roman"/>
                <w:lang w:val="ru-RU" w:eastAsia="ru-RU"/>
              </w:rPr>
              <w:t>2010 № 208-ФЗ, статья 5, часть 1</w:t>
            </w:r>
          </w:p>
        </w:tc>
        <w:tc>
          <w:tcPr>
            <w:tcW w:w="2439" w:type="dxa"/>
            <w:tcBorders>
              <w:top w:val="dotted" w:sz="4" w:space="0" w:color="auto"/>
              <w:left w:val="dotted" w:sz="4" w:space="0" w:color="auto"/>
              <w:right w:val="dotted" w:sz="4" w:space="0" w:color="auto"/>
            </w:tcBorders>
            <w:shd w:val="clear" w:color="auto" w:fill="auto"/>
          </w:tcPr>
          <w:p w:rsidR="003F0652" w:rsidRPr="00530AFE" w:rsidRDefault="003F0652" w:rsidP="00775AC7">
            <w:pPr>
              <w:spacing w:after="0" w:line="240" w:lineRule="auto"/>
              <w:rPr>
                <w:rFonts w:ascii="Times New Roman" w:hAnsi="Times New Roman"/>
                <w:lang w:val="ru-RU" w:eastAsia="ru-RU"/>
              </w:rPr>
            </w:pPr>
            <w:r w:rsidRPr="00530AFE">
              <w:rPr>
                <w:rFonts w:ascii="Times New Roman" w:hAnsi="Times New Roman"/>
                <w:lang w:val="ru-RU" w:eastAsia="ru-RU"/>
              </w:rPr>
              <w:t>Консолидированная годовая</w:t>
            </w:r>
          </w:p>
        </w:tc>
      </w:tr>
      <w:tr w:rsidR="003F0652" w:rsidRPr="00B4634B" w:rsidTr="00D91BB7">
        <w:trPr>
          <w:trHeight w:val="253"/>
        </w:trPr>
        <w:tc>
          <w:tcPr>
            <w:tcW w:w="709" w:type="dxa"/>
            <w:vMerge w:val="restart"/>
            <w:tcBorders>
              <w:right w:val="dotted" w:sz="4" w:space="0" w:color="auto"/>
            </w:tcBorders>
            <w:shd w:val="clear" w:color="auto" w:fill="auto"/>
          </w:tcPr>
          <w:p w:rsidR="003F0652" w:rsidRPr="00530AFE" w:rsidRDefault="003F0652" w:rsidP="003F0652">
            <w:pPr>
              <w:numPr>
                <w:ilvl w:val="0"/>
                <w:numId w:val="20"/>
              </w:numPr>
              <w:spacing w:after="0" w:line="240" w:lineRule="auto"/>
              <w:jc w:val="center"/>
              <w:rPr>
                <w:rFonts w:ascii="Times New Roman" w:hAnsi="Times New Roman"/>
                <w:lang w:val="ru-RU" w:eastAsia="ru-RU"/>
              </w:rPr>
            </w:pPr>
          </w:p>
        </w:tc>
        <w:tc>
          <w:tcPr>
            <w:tcW w:w="3686" w:type="dxa"/>
            <w:vMerge w:val="restart"/>
            <w:tcBorders>
              <w:left w:val="dotted" w:sz="4" w:space="0" w:color="auto"/>
              <w:right w:val="dotted" w:sz="4" w:space="0" w:color="auto"/>
            </w:tcBorders>
            <w:shd w:val="clear" w:color="auto" w:fill="auto"/>
          </w:tcPr>
          <w:p w:rsidR="003F0652" w:rsidRPr="00B4634B" w:rsidRDefault="003F0652" w:rsidP="00B4634B">
            <w:pPr>
              <w:spacing w:after="0" w:line="240" w:lineRule="auto"/>
              <w:jc w:val="both"/>
              <w:rPr>
                <w:rFonts w:ascii="Times New Roman" w:hAnsi="Times New Roman"/>
                <w:lang w:val="ru-RU" w:eastAsia="ru-RU"/>
              </w:rPr>
            </w:pPr>
            <w:r w:rsidRPr="003F0652">
              <w:rPr>
                <w:rFonts w:ascii="Times New Roman" w:hAnsi="Times New Roman"/>
                <w:lang w:val="ru-RU" w:eastAsia="ru-RU"/>
              </w:rPr>
              <w:t>Акционерное общество, предусмотренное распоряжением Правительства Российской Федерации от 27</w:t>
            </w:r>
            <w:r w:rsidR="00B4634B">
              <w:rPr>
                <w:rFonts w:ascii="Times New Roman" w:hAnsi="Times New Roman"/>
                <w:lang w:val="ru-RU" w:eastAsia="ru-RU"/>
              </w:rPr>
              <w:t>.10.</w:t>
            </w:r>
            <w:r w:rsidRPr="003F0652">
              <w:rPr>
                <w:rFonts w:ascii="Times New Roman" w:hAnsi="Times New Roman"/>
                <w:lang w:val="ru-RU" w:eastAsia="ru-RU"/>
              </w:rPr>
              <w:t xml:space="preserve">2015 </w:t>
            </w:r>
            <w:r w:rsidRPr="00B4634B">
              <w:rPr>
                <w:rFonts w:ascii="Times New Roman" w:hAnsi="Times New Roman"/>
                <w:lang w:val="ru-RU" w:eastAsia="ru-RU"/>
              </w:rPr>
              <w:t>№ 2176-р</w:t>
            </w:r>
          </w:p>
        </w:tc>
        <w:tc>
          <w:tcPr>
            <w:tcW w:w="3118" w:type="dxa"/>
            <w:vMerge w:val="restart"/>
            <w:tcBorders>
              <w:top w:val="single" w:sz="4" w:space="0" w:color="auto"/>
              <w:left w:val="dotted" w:sz="4" w:space="0" w:color="auto"/>
              <w:right w:val="dotted" w:sz="4" w:space="0" w:color="auto"/>
            </w:tcBorders>
            <w:shd w:val="clear" w:color="auto" w:fill="auto"/>
          </w:tcPr>
          <w:p w:rsidR="003F0652" w:rsidRPr="003F0652" w:rsidRDefault="00530AFE" w:rsidP="00775AC7">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26</w:t>
            </w:r>
            <w:r>
              <w:rPr>
                <w:rFonts w:ascii="Times New Roman" w:hAnsi="Times New Roman"/>
                <w:lang w:val="ru-RU" w:eastAsia="ru-RU"/>
              </w:rPr>
              <w:t>.12.</w:t>
            </w:r>
            <w:r w:rsidRPr="003F0652">
              <w:rPr>
                <w:rFonts w:ascii="Times New Roman" w:hAnsi="Times New Roman"/>
                <w:lang w:val="ru-RU" w:eastAsia="ru-RU"/>
              </w:rPr>
              <w:t>1995 № 208-ФЗ, статья 88, часть 3</w:t>
            </w:r>
          </w:p>
        </w:tc>
        <w:tc>
          <w:tcPr>
            <w:tcW w:w="2439" w:type="dxa"/>
            <w:vMerge w:val="restart"/>
            <w:tcBorders>
              <w:left w:val="dotted" w:sz="4" w:space="0" w:color="auto"/>
              <w:right w:val="dotted" w:sz="4" w:space="0" w:color="auto"/>
            </w:tcBorders>
            <w:shd w:val="clear" w:color="auto" w:fill="auto"/>
          </w:tcPr>
          <w:p w:rsidR="003F0652" w:rsidRPr="00B4634B" w:rsidRDefault="003F0652" w:rsidP="00775AC7">
            <w:pPr>
              <w:spacing w:after="0" w:line="240" w:lineRule="auto"/>
              <w:rPr>
                <w:rFonts w:ascii="Times New Roman" w:hAnsi="Times New Roman"/>
                <w:lang w:val="ru-RU" w:eastAsia="ru-RU"/>
              </w:rPr>
            </w:pPr>
            <w:r w:rsidRPr="00B4634B">
              <w:rPr>
                <w:rFonts w:ascii="Times New Roman" w:hAnsi="Times New Roman"/>
                <w:lang w:val="ru-RU" w:eastAsia="ru-RU"/>
              </w:rPr>
              <w:t>Бухгалтерская годовая</w:t>
            </w:r>
          </w:p>
        </w:tc>
      </w:tr>
      <w:tr w:rsidR="003F0652" w:rsidRPr="00B4634B" w:rsidTr="00D91BB7">
        <w:trPr>
          <w:trHeight w:val="253"/>
        </w:trPr>
        <w:tc>
          <w:tcPr>
            <w:tcW w:w="709" w:type="dxa"/>
            <w:vMerge/>
            <w:tcBorders>
              <w:right w:val="dotted" w:sz="4" w:space="0" w:color="auto"/>
            </w:tcBorders>
            <w:shd w:val="clear" w:color="auto" w:fill="auto"/>
          </w:tcPr>
          <w:p w:rsidR="003F0652" w:rsidRPr="00B4634B" w:rsidRDefault="003F0652" w:rsidP="003F0652">
            <w:pPr>
              <w:numPr>
                <w:ilvl w:val="0"/>
                <w:numId w:val="20"/>
              </w:numPr>
              <w:spacing w:after="0" w:line="240" w:lineRule="auto"/>
              <w:jc w:val="center"/>
              <w:rPr>
                <w:rFonts w:ascii="Times New Roman" w:hAnsi="Times New Roman"/>
                <w:lang w:val="ru-RU" w:eastAsia="ru-RU"/>
              </w:rPr>
            </w:pPr>
          </w:p>
        </w:tc>
        <w:tc>
          <w:tcPr>
            <w:tcW w:w="3686" w:type="dxa"/>
            <w:vMerge/>
            <w:tcBorders>
              <w:left w:val="dotted" w:sz="4" w:space="0" w:color="auto"/>
              <w:right w:val="dotted" w:sz="4" w:space="0" w:color="auto"/>
            </w:tcBorders>
            <w:shd w:val="clear" w:color="auto" w:fill="auto"/>
          </w:tcPr>
          <w:p w:rsidR="003F0652" w:rsidRPr="00B4634B" w:rsidRDefault="003F0652" w:rsidP="00775AC7">
            <w:pPr>
              <w:spacing w:after="0" w:line="240" w:lineRule="auto"/>
              <w:jc w:val="both"/>
              <w:rPr>
                <w:rFonts w:ascii="Times New Roman" w:hAnsi="Times New Roman"/>
                <w:lang w:val="ru-RU" w:eastAsia="ru-RU"/>
              </w:rPr>
            </w:pPr>
          </w:p>
        </w:tc>
        <w:tc>
          <w:tcPr>
            <w:tcW w:w="3118" w:type="dxa"/>
            <w:vMerge/>
            <w:tcBorders>
              <w:left w:val="dotted" w:sz="4" w:space="0" w:color="auto"/>
              <w:bottom w:val="dotted" w:sz="4" w:space="0" w:color="auto"/>
              <w:right w:val="dotted" w:sz="4" w:space="0" w:color="auto"/>
            </w:tcBorders>
            <w:shd w:val="clear" w:color="auto" w:fill="auto"/>
          </w:tcPr>
          <w:p w:rsidR="003F0652" w:rsidRPr="00B4634B" w:rsidRDefault="003F0652" w:rsidP="00775AC7">
            <w:pPr>
              <w:spacing w:after="0" w:line="240" w:lineRule="auto"/>
              <w:jc w:val="both"/>
              <w:rPr>
                <w:rFonts w:ascii="Times New Roman" w:hAnsi="Times New Roman"/>
                <w:i/>
                <w:lang w:val="ru-RU" w:eastAsia="ru-RU"/>
              </w:rPr>
            </w:pPr>
          </w:p>
        </w:tc>
        <w:tc>
          <w:tcPr>
            <w:tcW w:w="2439" w:type="dxa"/>
            <w:vMerge/>
            <w:tcBorders>
              <w:left w:val="dotted" w:sz="4" w:space="0" w:color="auto"/>
              <w:bottom w:val="dotted" w:sz="4" w:space="0" w:color="auto"/>
              <w:right w:val="dotted" w:sz="4" w:space="0" w:color="auto"/>
            </w:tcBorders>
            <w:shd w:val="clear" w:color="auto" w:fill="auto"/>
          </w:tcPr>
          <w:p w:rsidR="003F0652" w:rsidRPr="00B4634B" w:rsidRDefault="003F0652" w:rsidP="00775AC7">
            <w:pPr>
              <w:spacing w:after="0" w:line="240" w:lineRule="auto"/>
              <w:rPr>
                <w:rFonts w:ascii="Times New Roman" w:hAnsi="Times New Roman"/>
                <w:lang w:val="ru-RU" w:eastAsia="ru-RU"/>
              </w:rPr>
            </w:pPr>
          </w:p>
        </w:tc>
      </w:tr>
      <w:tr w:rsidR="003F0652" w:rsidTr="00D91BB7">
        <w:trPr>
          <w:trHeight w:val="63"/>
        </w:trPr>
        <w:tc>
          <w:tcPr>
            <w:tcW w:w="709" w:type="dxa"/>
            <w:vMerge/>
            <w:tcBorders>
              <w:right w:val="dotted" w:sz="4" w:space="0" w:color="auto"/>
            </w:tcBorders>
            <w:shd w:val="clear" w:color="auto" w:fill="auto"/>
          </w:tcPr>
          <w:p w:rsidR="003F0652" w:rsidRPr="00B4634B" w:rsidRDefault="003F0652" w:rsidP="003F0652">
            <w:pPr>
              <w:numPr>
                <w:ilvl w:val="0"/>
                <w:numId w:val="20"/>
              </w:numPr>
              <w:spacing w:after="0" w:line="240" w:lineRule="auto"/>
              <w:jc w:val="center"/>
              <w:rPr>
                <w:rFonts w:ascii="Times New Roman" w:hAnsi="Times New Roman"/>
                <w:lang w:val="ru-RU" w:eastAsia="ru-RU"/>
              </w:rPr>
            </w:pPr>
          </w:p>
        </w:tc>
        <w:tc>
          <w:tcPr>
            <w:tcW w:w="3686" w:type="dxa"/>
            <w:vMerge/>
            <w:tcBorders>
              <w:left w:val="dotted" w:sz="4" w:space="0" w:color="auto"/>
              <w:right w:val="dotted" w:sz="4" w:space="0" w:color="auto"/>
            </w:tcBorders>
            <w:shd w:val="clear" w:color="auto" w:fill="auto"/>
          </w:tcPr>
          <w:p w:rsidR="003F0652" w:rsidRPr="00B4634B" w:rsidRDefault="003F0652" w:rsidP="00775AC7">
            <w:pPr>
              <w:spacing w:after="0" w:line="240" w:lineRule="auto"/>
              <w:jc w:val="both"/>
              <w:rPr>
                <w:rFonts w:ascii="Times New Roman" w:hAnsi="Times New Roman"/>
                <w:lang w:val="ru-RU" w:eastAsia="ru-RU"/>
              </w:rPr>
            </w:pPr>
          </w:p>
        </w:tc>
        <w:tc>
          <w:tcPr>
            <w:tcW w:w="3118" w:type="dxa"/>
            <w:tcBorders>
              <w:top w:val="dotted" w:sz="4" w:space="0" w:color="auto"/>
              <w:left w:val="dotted" w:sz="4" w:space="0" w:color="auto"/>
              <w:bottom w:val="dotted" w:sz="4" w:space="0" w:color="auto"/>
              <w:right w:val="dotted" w:sz="4" w:space="0" w:color="auto"/>
            </w:tcBorders>
            <w:shd w:val="clear" w:color="auto" w:fill="auto"/>
          </w:tcPr>
          <w:p w:rsidR="003F0652" w:rsidRPr="003F0652" w:rsidRDefault="00530AFE" w:rsidP="00775AC7">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26</w:t>
            </w:r>
            <w:r>
              <w:rPr>
                <w:rFonts w:ascii="Times New Roman" w:hAnsi="Times New Roman"/>
                <w:lang w:val="ru-RU" w:eastAsia="ru-RU"/>
              </w:rPr>
              <w:t>.12.</w:t>
            </w:r>
            <w:r w:rsidRPr="003F0652">
              <w:rPr>
                <w:rFonts w:ascii="Times New Roman" w:hAnsi="Times New Roman"/>
                <w:lang w:val="ru-RU" w:eastAsia="ru-RU"/>
              </w:rPr>
              <w:t xml:space="preserve">1995 </w:t>
            </w:r>
            <w:r>
              <w:rPr>
                <w:rFonts w:ascii="Times New Roman" w:hAnsi="Times New Roman"/>
                <w:lang w:val="ru-RU" w:eastAsia="ru-RU"/>
              </w:rPr>
              <w:t>№ 208-ФЗ, статья 88, часть 1</w:t>
            </w:r>
          </w:p>
        </w:tc>
        <w:tc>
          <w:tcPr>
            <w:tcW w:w="2439" w:type="dxa"/>
            <w:tcBorders>
              <w:top w:val="dotted" w:sz="4" w:space="0" w:color="auto"/>
              <w:left w:val="dotted" w:sz="4" w:space="0" w:color="auto"/>
              <w:right w:val="dotted" w:sz="4" w:space="0" w:color="auto"/>
            </w:tcBorders>
            <w:shd w:val="clear" w:color="auto" w:fill="auto"/>
          </w:tcPr>
          <w:p w:rsidR="003F0652" w:rsidRDefault="003F0652" w:rsidP="00775AC7">
            <w:pPr>
              <w:spacing w:after="0" w:line="240" w:lineRule="auto"/>
              <w:rPr>
                <w:rFonts w:ascii="Times New Roman" w:hAnsi="Times New Roman"/>
                <w:lang w:eastAsia="ru-RU"/>
              </w:rPr>
            </w:pPr>
            <w:proofErr w:type="spellStart"/>
            <w:r w:rsidRPr="006D70E2">
              <w:rPr>
                <w:rFonts w:ascii="Times New Roman" w:hAnsi="Times New Roman"/>
                <w:lang w:eastAsia="ru-RU"/>
              </w:rPr>
              <w:t>Консолидированная</w:t>
            </w:r>
            <w:proofErr w:type="spellEnd"/>
            <w:r w:rsidRPr="006D70E2">
              <w:rPr>
                <w:rFonts w:ascii="Times New Roman" w:hAnsi="Times New Roman"/>
                <w:lang w:eastAsia="ru-RU"/>
              </w:rPr>
              <w:t xml:space="preserve"> </w:t>
            </w:r>
            <w:proofErr w:type="spellStart"/>
            <w:r w:rsidRPr="006D70E2">
              <w:rPr>
                <w:rFonts w:ascii="Times New Roman" w:hAnsi="Times New Roman"/>
                <w:lang w:eastAsia="ru-RU"/>
              </w:rPr>
              <w:t>годовая</w:t>
            </w:r>
            <w:proofErr w:type="spellEnd"/>
          </w:p>
        </w:tc>
      </w:tr>
      <w:tr w:rsidR="003F0652" w:rsidTr="00D91BB7">
        <w:trPr>
          <w:trHeight w:val="63"/>
        </w:trPr>
        <w:tc>
          <w:tcPr>
            <w:tcW w:w="709" w:type="dxa"/>
            <w:tcBorders>
              <w:right w:val="dotted" w:sz="4" w:space="0" w:color="auto"/>
            </w:tcBorders>
            <w:shd w:val="clear" w:color="auto" w:fill="auto"/>
          </w:tcPr>
          <w:p w:rsidR="003F0652" w:rsidRPr="0004789F" w:rsidRDefault="003F0652" w:rsidP="003F0652">
            <w:pPr>
              <w:numPr>
                <w:ilvl w:val="0"/>
                <w:numId w:val="20"/>
              </w:numPr>
              <w:spacing w:after="0" w:line="240" w:lineRule="auto"/>
              <w:jc w:val="center"/>
              <w:rPr>
                <w:rFonts w:ascii="Times New Roman" w:hAnsi="Times New Roman"/>
                <w:lang w:eastAsia="ru-RU"/>
              </w:rPr>
            </w:pPr>
          </w:p>
        </w:tc>
        <w:tc>
          <w:tcPr>
            <w:tcW w:w="3686" w:type="dxa"/>
            <w:tcBorders>
              <w:left w:val="dotted" w:sz="4" w:space="0" w:color="auto"/>
              <w:right w:val="dotted" w:sz="4" w:space="0" w:color="auto"/>
            </w:tcBorders>
            <w:shd w:val="clear" w:color="auto" w:fill="auto"/>
          </w:tcPr>
          <w:p w:rsidR="003F0652" w:rsidRPr="003F0652" w:rsidRDefault="003F0652" w:rsidP="00775AC7">
            <w:pPr>
              <w:spacing w:after="0" w:line="240" w:lineRule="auto"/>
              <w:jc w:val="both"/>
              <w:rPr>
                <w:rFonts w:ascii="Times New Roman" w:hAnsi="Times New Roman"/>
                <w:lang w:val="ru-RU" w:eastAsia="ru-RU"/>
              </w:rPr>
            </w:pPr>
            <w:r w:rsidRPr="003F0652">
              <w:rPr>
                <w:rFonts w:ascii="Times New Roman" w:hAnsi="Times New Roman"/>
                <w:lang w:val="ru-RU" w:eastAsia="ru-RU"/>
              </w:rPr>
              <w:t xml:space="preserve">Акционерное общество, в уставном капитале которого доля государственной собственности не менее 25% и отличное от указанных в других </w:t>
            </w:r>
            <w:proofErr w:type="gramStart"/>
            <w:r w:rsidRPr="003F0652">
              <w:rPr>
                <w:rFonts w:ascii="Times New Roman" w:hAnsi="Times New Roman"/>
                <w:lang w:val="ru-RU" w:eastAsia="ru-RU"/>
              </w:rPr>
              <w:t>пунктах  настоящей</w:t>
            </w:r>
            <w:proofErr w:type="gramEnd"/>
            <w:r w:rsidRPr="003F0652">
              <w:rPr>
                <w:rFonts w:ascii="Times New Roman" w:hAnsi="Times New Roman"/>
                <w:lang w:val="ru-RU" w:eastAsia="ru-RU"/>
              </w:rPr>
              <w:t xml:space="preserve"> таблицы</w:t>
            </w:r>
          </w:p>
        </w:tc>
        <w:tc>
          <w:tcPr>
            <w:tcW w:w="3118" w:type="dxa"/>
            <w:tcBorders>
              <w:top w:val="single" w:sz="4" w:space="0" w:color="auto"/>
              <w:left w:val="dotted" w:sz="4" w:space="0" w:color="auto"/>
              <w:bottom w:val="single" w:sz="4" w:space="0" w:color="auto"/>
              <w:right w:val="dotted" w:sz="4" w:space="0" w:color="auto"/>
            </w:tcBorders>
            <w:shd w:val="clear" w:color="auto" w:fill="auto"/>
          </w:tcPr>
          <w:p w:rsidR="003F0652" w:rsidRPr="003F0652" w:rsidRDefault="00530AFE" w:rsidP="00775AC7">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26</w:t>
            </w:r>
            <w:r>
              <w:rPr>
                <w:rFonts w:ascii="Times New Roman" w:hAnsi="Times New Roman"/>
                <w:lang w:val="ru-RU" w:eastAsia="ru-RU"/>
              </w:rPr>
              <w:t>.12.</w:t>
            </w:r>
            <w:r w:rsidRPr="003F0652">
              <w:rPr>
                <w:rFonts w:ascii="Times New Roman" w:hAnsi="Times New Roman"/>
                <w:lang w:val="ru-RU" w:eastAsia="ru-RU"/>
              </w:rPr>
              <w:t>1995 № 208-ФЗ, статья 88, часть 3</w:t>
            </w:r>
          </w:p>
        </w:tc>
        <w:tc>
          <w:tcPr>
            <w:tcW w:w="2439" w:type="dxa"/>
            <w:tcBorders>
              <w:left w:val="dotted" w:sz="4" w:space="0" w:color="auto"/>
              <w:right w:val="dotted" w:sz="4" w:space="0" w:color="auto"/>
            </w:tcBorders>
            <w:shd w:val="clear" w:color="auto" w:fill="auto"/>
          </w:tcPr>
          <w:p w:rsidR="003F0652" w:rsidRDefault="003F0652" w:rsidP="00775AC7">
            <w:pPr>
              <w:spacing w:after="0" w:line="240" w:lineRule="auto"/>
              <w:rPr>
                <w:rFonts w:ascii="Times New Roman" w:hAnsi="Times New Roman"/>
                <w:lang w:eastAsia="ru-RU"/>
              </w:rPr>
            </w:pPr>
            <w:proofErr w:type="spellStart"/>
            <w:r>
              <w:rPr>
                <w:rFonts w:ascii="Times New Roman" w:hAnsi="Times New Roman"/>
                <w:lang w:eastAsia="ru-RU"/>
              </w:rPr>
              <w:t>Бухгалтерская</w:t>
            </w:r>
            <w:proofErr w:type="spellEnd"/>
            <w:r>
              <w:rPr>
                <w:rFonts w:ascii="Times New Roman" w:hAnsi="Times New Roman"/>
                <w:lang w:eastAsia="ru-RU"/>
              </w:rPr>
              <w:t xml:space="preserve"> </w:t>
            </w:r>
            <w:proofErr w:type="spellStart"/>
            <w:r>
              <w:rPr>
                <w:rFonts w:ascii="Times New Roman" w:hAnsi="Times New Roman"/>
                <w:lang w:eastAsia="ru-RU"/>
              </w:rPr>
              <w:t>годовая</w:t>
            </w:r>
            <w:proofErr w:type="spellEnd"/>
          </w:p>
        </w:tc>
      </w:tr>
      <w:tr w:rsidR="003F0652" w:rsidTr="00D91BB7">
        <w:trPr>
          <w:trHeight w:val="554"/>
        </w:trPr>
        <w:tc>
          <w:tcPr>
            <w:tcW w:w="709" w:type="dxa"/>
            <w:tcBorders>
              <w:right w:val="dotted" w:sz="4" w:space="0" w:color="auto"/>
            </w:tcBorders>
            <w:shd w:val="clear" w:color="auto" w:fill="auto"/>
          </w:tcPr>
          <w:p w:rsidR="003F0652" w:rsidDel="0044292E" w:rsidRDefault="003F0652" w:rsidP="003F0652">
            <w:pPr>
              <w:numPr>
                <w:ilvl w:val="0"/>
                <w:numId w:val="20"/>
              </w:numPr>
              <w:spacing w:after="0" w:line="240" w:lineRule="auto"/>
              <w:jc w:val="center"/>
              <w:rPr>
                <w:rFonts w:ascii="Times New Roman" w:hAnsi="Times New Roman"/>
                <w:lang w:eastAsia="ru-RU"/>
              </w:rPr>
            </w:pPr>
          </w:p>
        </w:tc>
        <w:tc>
          <w:tcPr>
            <w:tcW w:w="3686" w:type="dxa"/>
            <w:tcBorders>
              <w:left w:val="dotted" w:sz="4" w:space="0" w:color="auto"/>
              <w:right w:val="dotted" w:sz="4" w:space="0" w:color="auto"/>
            </w:tcBorders>
            <w:shd w:val="clear" w:color="auto" w:fill="auto"/>
          </w:tcPr>
          <w:p w:rsidR="003F0652" w:rsidRPr="003F0652" w:rsidRDefault="003F0652" w:rsidP="00775AC7">
            <w:pPr>
              <w:spacing w:after="0" w:line="240" w:lineRule="auto"/>
              <w:jc w:val="both"/>
              <w:rPr>
                <w:rFonts w:ascii="Times New Roman" w:hAnsi="Times New Roman"/>
                <w:lang w:val="ru-RU" w:eastAsia="ru-RU"/>
              </w:rPr>
            </w:pPr>
            <w:r w:rsidRPr="003F0652">
              <w:rPr>
                <w:rFonts w:ascii="Times New Roman" w:hAnsi="Times New Roman"/>
                <w:lang w:val="ru-RU" w:eastAsia="ru-RU"/>
              </w:rPr>
              <w:t>Акционерное общество «Управляющая компания Российского Фонда Прямых Инвестиций»</w:t>
            </w:r>
          </w:p>
        </w:tc>
        <w:tc>
          <w:tcPr>
            <w:tcW w:w="3118" w:type="dxa"/>
            <w:tcBorders>
              <w:top w:val="single" w:sz="4" w:space="0" w:color="auto"/>
              <w:left w:val="dotted" w:sz="4" w:space="0" w:color="auto"/>
              <w:right w:val="dotted" w:sz="4" w:space="0" w:color="auto"/>
            </w:tcBorders>
            <w:shd w:val="clear" w:color="auto" w:fill="auto"/>
          </w:tcPr>
          <w:p w:rsidR="003F0652" w:rsidRPr="003F0652" w:rsidRDefault="003F0652" w:rsidP="00775AC7">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2</w:t>
            </w:r>
            <w:r w:rsidR="00530AFE">
              <w:rPr>
                <w:rFonts w:ascii="Times New Roman" w:hAnsi="Times New Roman"/>
                <w:lang w:val="ru-RU" w:eastAsia="ru-RU"/>
              </w:rPr>
              <w:t>.06.</w:t>
            </w:r>
            <w:r w:rsidRPr="003F0652">
              <w:rPr>
                <w:rFonts w:ascii="Times New Roman" w:hAnsi="Times New Roman"/>
                <w:lang w:val="ru-RU" w:eastAsia="ru-RU"/>
              </w:rPr>
              <w:t>2016 № 154-ФЗ, статья 7, часть 1</w:t>
            </w:r>
          </w:p>
          <w:p w:rsidR="003F0652" w:rsidRPr="003F0652" w:rsidRDefault="003F0652" w:rsidP="00775AC7">
            <w:pPr>
              <w:spacing w:after="0" w:line="240" w:lineRule="auto"/>
              <w:rPr>
                <w:rFonts w:ascii="Times New Roman" w:hAnsi="Times New Roman"/>
                <w:i/>
                <w:lang w:val="ru-RU" w:eastAsia="ru-RU"/>
              </w:rPr>
            </w:pPr>
          </w:p>
        </w:tc>
        <w:tc>
          <w:tcPr>
            <w:tcW w:w="2439" w:type="dxa"/>
            <w:tcBorders>
              <w:top w:val="dotted" w:sz="4" w:space="0" w:color="auto"/>
              <w:left w:val="dotted" w:sz="4" w:space="0" w:color="auto"/>
              <w:right w:val="dotted" w:sz="4" w:space="0" w:color="auto"/>
            </w:tcBorders>
            <w:shd w:val="clear" w:color="auto" w:fill="auto"/>
          </w:tcPr>
          <w:p w:rsidR="003F0652" w:rsidRDefault="003F0652" w:rsidP="00775AC7">
            <w:pPr>
              <w:spacing w:after="0" w:line="240" w:lineRule="auto"/>
              <w:rPr>
                <w:rFonts w:ascii="Times New Roman" w:hAnsi="Times New Roman"/>
                <w:lang w:eastAsia="ru-RU"/>
              </w:rPr>
            </w:pPr>
            <w:proofErr w:type="spellStart"/>
            <w:r w:rsidRPr="004C698B">
              <w:rPr>
                <w:rFonts w:ascii="Times New Roman" w:hAnsi="Times New Roman"/>
                <w:lang w:eastAsia="ru-RU"/>
              </w:rPr>
              <w:t>Бухгалтерская</w:t>
            </w:r>
            <w:proofErr w:type="spellEnd"/>
            <w:r w:rsidRPr="004C698B">
              <w:rPr>
                <w:rFonts w:ascii="Times New Roman" w:hAnsi="Times New Roman"/>
                <w:lang w:eastAsia="ru-RU"/>
              </w:rPr>
              <w:t xml:space="preserve"> </w:t>
            </w:r>
            <w:proofErr w:type="spellStart"/>
            <w:r>
              <w:rPr>
                <w:rFonts w:ascii="Times New Roman" w:hAnsi="Times New Roman"/>
                <w:lang w:eastAsia="ru-RU"/>
              </w:rPr>
              <w:t>годовая</w:t>
            </w:r>
            <w:proofErr w:type="spellEnd"/>
          </w:p>
          <w:p w:rsidR="003F0652" w:rsidRPr="004C698B" w:rsidRDefault="003F0652" w:rsidP="00775AC7">
            <w:pPr>
              <w:spacing w:after="0" w:line="240" w:lineRule="auto"/>
              <w:rPr>
                <w:rFonts w:ascii="Times New Roman" w:hAnsi="Times New Roman"/>
                <w:lang w:eastAsia="ru-RU"/>
              </w:rPr>
            </w:pPr>
            <w:proofErr w:type="spellStart"/>
            <w:r>
              <w:rPr>
                <w:rFonts w:ascii="Times New Roman" w:hAnsi="Times New Roman"/>
                <w:lang w:eastAsia="ru-RU"/>
              </w:rPr>
              <w:t>Консолидированная</w:t>
            </w:r>
            <w:proofErr w:type="spellEnd"/>
            <w:r>
              <w:rPr>
                <w:rFonts w:ascii="Times New Roman" w:hAnsi="Times New Roman"/>
                <w:lang w:eastAsia="ru-RU"/>
              </w:rPr>
              <w:t xml:space="preserve"> </w:t>
            </w:r>
            <w:proofErr w:type="spellStart"/>
            <w:r>
              <w:rPr>
                <w:rFonts w:ascii="Times New Roman" w:hAnsi="Times New Roman"/>
                <w:lang w:eastAsia="ru-RU"/>
              </w:rPr>
              <w:t>годовая</w:t>
            </w:r>
            <w:proofErr w:type="spellEnd"/>
          </w:p>
        </w:tc>
      </w:tr>
      <w:tr w:rsidR="003F0652" w:rsidRPr="00530AFE" w:rsidTr="00D91BB7">
        <w:trPr>
          <w:trHeight w:val="413"/>
        </w:trPr>
        <w:tc>
          <w:tcPr>
            <w:tcW w:w="709" w:type="dxa"/>
            <w:tcBorders>
              <w:right w:val="dotted" w:sz="4" w:space="0" w:color="auto"/>
            </w:tcBorders>
            <w:shd w:val="clear" w:color="auto" w:fill="auto"/>
          </w:tcPr>
          <w:p w:rsidR="003F0652" w:rsidRDefault="003F0652" w:rsidP="003F0652">
            <w:pPr>
              <w:numPr>
                <w:ilvl w:val="0"/>
                <w:numId w:val="20"/>
              </w:numPr>
              <w:spacing w:after="0" w:line="240" w:lineRule="auto"/>
              <w:jc w:val="center"/>
              <w:rPr>
                <w:rFonts w:ascii="Times New Roman" w:hAnsi="Times New Roman"/>
                <w:lang w:eastAsia="ru-RU"/>
              </w:rPr>
            </w:pPr>
          </w:p>
        </w:tc>
        <w:tc>
          <w:tcPr>
            <w:tcW w:w="3686" w:type="dxa"/>
            <w:tcBorders>
              <w:left w:val="dotted" w:sz="4" w:space="0" w:color="auto"/>
              <w:right w:val="dotted" w:sz="4" w:space="0" w:color="auto"/>
            </w:tcBorders>
            <w:shd w:val="clear" w:color="auto" w:fill="auto"/>
          </w:tcPr>
          <w:p w:rsidR="003F0652" w:rsidRPr="003F0652" w:rsidRDefault="003F0652" w:rsidP="00775AC7">
            <w:pPr>
              <w:spacing w:after="0" w:line="240" w:lineRule="auto"/>
              <w:jc w:val="both"/>
              <w:rPr>
                <w:rFonts w:ascii="Times New Roman" w:hAnsi="Times New Roman"/>
                <w:lang w:val="ru-RU" w:eastAsia="ru-RU"/>
              </w:rPr>
            </w:pPr>
            <w:r w:rsidRPr="003F0652">
              <w:rPr>
                <w:rFonts w:ascii="Times New Roman" w:hAnsi="Times New Roman"/>
                <w:lang w:val="ru-RU" w:eastAsia="ru-RU"/>
              </w:rPr>
              <w:t>Открытое акционерное общество «Российские железные дороги»</w:t>
            </w:r>
          </w:p>
        </w:tc>
        <w:tc>
          <w:tcPr>
            <w:tcW w:w="3118" w:type="dxa"/>
            <w:tcBorders>
              <w:left w:val="dotted" w:sz="4" w:space="0" w:color="auto"/>
              <w:right w:val="dotted" w:sz="4" w:space="0" w:color="auto"/>
            </w:tcBorders>
            <w:shd w:val="clear" w:color="auto" w:fill="auto"/>
          </w:tcPr>
          <w:p w:rsidR="003F0652" w:rsidRPr="003F0652" w:rsidRDefault="003F0652" w:rsidP="00530AFE">
            <w:pPr>
              <w:spacing w:after="0" w:line="240" w:lineRule="auto"/>
              <w:jc w:val="both"/>
              <w:rPr>
                <w:rFonts w:ascii="Times New Roman" w:hAnsi="Times New Roman"/>
                <w:i/>
                <w:strike/>
                <w:lang w:val="ru-RU" w:eastAsia="ru-RU"/>
              </w:rPr>
            </w:pPr>
            <w:r w:rsidRPr="003F0652">
              <w:rPr>
                <w:rFonts w:ascii="Times New Roman" w:hAnsi="Times New Roman"/>
                <w:lang w:val="ru-RU" w:eastAsia="ru-RU"/>
              </w:rPr>
              <w:t>Федеральный закон от 27</w:t>
            </w:r>
            <w:r w:rsidR="00530AFE">
              <w:rPr>
                <w:rFonts w:ascii="Times New Roman" w:hAnsi="Times New Roman"/>
                <w:lang w:val="ru-RU" w:eastAsia="ru-RU"/>
              </w:rPr>
              <w:t>.02.</w:t>
            </w:r>
            <w:r w:rsidRPr="003F0652">
              <w:rPr>
                <w:rFonts w:ascii="Times New Roman" w:hAnsi="Times New Roman"/>
                <w:lang w:val="ru-RU" w:eastAsia="ru-RU"/>
              </w:rPr>
              <w:t>2003 № 29-ФЗ, статья 6, часть 2</w:t>
            </w:r>
          </w:p>
        </w:tc>
        <w:tc>
          <w:tcPr>
            <w:tcW w:w="2439" w:type="dxa"/>
            <w:tcBorders>
              <w:left w:val="dotted" w:sz="4" w:space="0" w:color="auto"/>
              <w:right w:val="dotted" w:sz="4" w:space="0" w:color="auto"/>
            </w:tcBorders>
            <w:shd w:val="clear" w:color="auto" w:fill="auto"/>
          </w:tcPr>
          <w:p w:rsidR="003F0652" w:rsidRPr="00530AFE" w:rsidRDefault="003F0652" w:rsidP="00775AC7">
            <w:pPr>
              <w:spacing w:after="0" w:line="240" w:lineRule="auto"/>
              <w:rPr>
                <w:rFonts w:ascii="Times New Roman" w:hAnsi="Times New Roman"/>
                <w:lang w:val="ru-RU" w:eastAsia="ru-RU"/>
              </w:rPr>
            </w:pPr>
            <w:r w:rsidRPr="00530AFE">
              <w:rPr>
                <w:rFonts w:ascii="Times New Roman" w:hAnsi="Times New Roman"/>
                <w:lang w:val="ru-RU" w:eastAsia="ru-RU"/>
              </w:rPr>
              <w:t>Бухгалтерская годовая</w:t>
            </w:r>
          </w:p>
        </w:tc>
      </w:tr>
      <w:tr w:rsidR="003F0652" w:rsidTr="00D91BB7">
        <w:tc>
          <w:tcPr>
            <w:tcW w:w="709" w:type="dxa"/>
            <w:tcBorders>
              <w:right w:val="dotted" w:sz="4" w:space="0" w:color="auto"/>
            </w:tcBorders>
            <w:shd w:val="clear" w:color="auto" w:fill="auto"/>
          </w:tcPr>
          <w:p w:rsidR="003F0652" w:rsidRPr="00530AFE" w:rsidRDefault="003F0652" w:rsidP="003F0652">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right w:val="dotted" w:sz="4" w:space="0" w:color="auto"/>
            </w:tcBorders>
            <w:shd w:val="clear" w:color="auto" w:fill="auto"/>
          </w:tcPr>
          <w:p w:rsidR="003F0652" w:rsidRPr="003F0652" w:rsidRDefault="003F0652" w:rsidP="00775AC7">
            <w:pPr>
              <w:autoSpaceDE w:val="0"/>
              <w:autoSpaceDN w:val="0"/>
              <w:adjustRightInd w:val="0"/>
              <w:spacing w:after="0" w:line="240" w:lineRule="auto"/>
              <w:jc w:val="both"/>
              <w:rPr>
                <w:rFonts w:ascii="Times New Roman" w:hAnsi="Times New Roman"/>
                <w:lang w:val="ru-RU" w:eastAsia="ru-RU"/>
              </w:rPr>
            </w:pPr>
            <w:r w:rsidRPr="003F0652">
              <w:rPr>
                <w:rFonts w:ascii="Times New Roman" w:hAnsi="Times New Roman"/>
                <w:lang w:val="ru-RU" w:eastAsia="ru-RU"/>
              </w:rPr>
              <w:t>Акционерное общество «Федеральная корпорация по развитию малого и среднего предпринимательства»</w:t>
            </w:r>
          </w:p>
        </w:tc>
        <w:tc>
          <w:tcPr>
            <w:tcW w:w="3118" w:type="dxa"/>
            <w:tcBorders>
              <w:top w:val="dotted" w:sz="4" w:space="0" w:color="auto"/>
              <w:left w:val="dotted" w:sz="4" w:space="0" w:color="auto"/>
              <w:right w:val="dotted" w:sz="4" w:space="0" w:color="auto"/>
            </w:tcBorders>
            <w:shd w:val="clear" w:color="auto" w:fill="auto"/>
          </w:tcPr>
          <w:p w:rsidR="003F0652" w:rsidRPr="003F0652" w:rsidRDefault="003F0652" w:rsidP="00775AC7">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24</w:t>
            </w:r>
            <w:r w:rsidR="00530AFE">
              <w:rPr>
                <w:rFonts w:ascii="Times New Roman" w:hAnsi="Times New Roman"/>
                <w:lang w:val="ru-RU" w:eastAsia="ru-RU"/>
              </w:rPr>
              <w:t>.07.</w:t>
            </w:r>
            <w:r w:rsidRPr="003F0652">
              <w:rPr>
                <w:rFonts w:ascii="Times New Roman" w:hAnsi="Times New Roman"/>
                <w:lang w:val="ru-RU" w:eastAsia="ru-RU"/>
              </w:rPr>
              <w:t>2007 № 209-ФЗ, статья 15.2, часть 3</w:t>
            </w:r>
          </w:p>
          <w:p w:rsidR="003F0652" w:rsidRPr="003F0652" w:rsidRDefault="003F0652" w:rsidP="00775AC7">
            <w:pPr>
              <w:spacing w:after="0" w:line="240" w:lineRule="auto"/>
              <w:jc w:val="both"/>
              <w:rPr>
                <w:rFonts w:ascii="Times New Roman" w:hAnsi="Times New Roman"/>
                <w:lang w:val="ru-RU" w:eastAsia="ru-RU"/>
              </w:rPr>
            </w:pPr>
          </w:p>
        </w:tc>
        <w:tc>
          <w:tcPr>
            <w:tcW w:w="2439" w:type="dxa"/>
            <w:tcBorders>
              <w:left w:val="dotted" w:sz="4" w:space="0" w:color="auto"/>
              <w:right w:val="dotted" w:sz="4" w:space="0" w:color="auto"/>
            </w:tcBorders>
            <w:shd w:val="clear" w:color="auto" w:fill="auto"/>
          </w:tcPr>
          <w:p w:rsidR="003F0652" w:rsidRPr="002744F5" w:rsidRDefault="003F0652" w:rsidP="00775AC7">
            <w:pPr>
              <w:spacing w:after="0" w:line="240" w:lineRule="auto"/>
              <w:jc w:val="both"/>
              <w:rPr>
                <w:rFonts w:ascii="Times New Roman" w:hAnsi="Times New Roman"/>
                <w:lang w:eastAsia="ru-RU"/>
              </w:rPr>
            </w:pPr>
            <w:proofErr w:type="spellStart"/>
            <w:r w:rsidRPr="002744F5">
              <w:rPr>
                <w:rFonts w:ascii="Times New Roman" w:hAnsi="Times New Roman"/>
                <w:lang w:eastAsia="ru-RU"/>
              </w:rPr>
              <w:t>Бухгалтерская</w:t>
            </w:r>
            <w:proofErr w:type="spellEnd"/>
            <w:r w:rsidRPr="002744F5">
              <w:rPr>
                <w:rFonts w:ascii="Times New Roman" w:hAnsi="Times New Roman"/>
                <w:lang w:eastAsia="ru-RU"/>
              </w:rPr>
              <w:t xml:space="preserve"> </w:t>
            </w:r>
            <w:proofErr w:type="spellStart"/>
            <w:r w:rsidRPr="002744F5">
              <w:rPr>
                <w:rFonts w:ascii="Times New Roman" w:hAnsi="Times New Roman"/>
                <w:lang w:eastAsia="ru-RU"/>
              </w:rPr>
              <w:t>годовая</w:t>
            </w:r>
            <w:proofErr w:type="spellEnd"/>
          </w:p>
        </w:tc>
      </w:tr>
      <w:tr w:rsidR="003F0652" w:rsidTr="00D91BB7">
        <w:tc>
          <w:tcPr>
            <w:tcW w:w="709" w:type="dxa"/>
            <w:tcBorders>
              <w:right w:val="dotted" w:sz="4" w:space="0" w:color="auto"/>
            </w:tcBorders>
            <w:shd w:val="clear" w:color="auto" w:fill="auto"/>
          </w:tcPr>
          <w:p w:rsidR="003F0652" w:rsidRDefault="003F0652" w:rsidP="003F0652">
            <w:pPr>
              <w:numPr>
                <w:ilvl w:val="0"/>
                <w:numId w:val="20"/>
              </w:numPr>
              <w:spacing w:after="0" w:line="240" w:lineRule="auto"/>
              <w:jc w:val="center"/>
              <w:rPr>
                <w:rFonts w:ascii="Times New Roman" w:hAnsi="Times New Roman"/>
                <w:lang w:eastAsia="ru-RU"/>
              </w:rPr>
            </w:pPr>
          </w:p>
        </w:tc>
        <w:tc>
          <w:tcPr>
            <w:tcW w:w="3686" w:type="dxa"/>
            <w:tcBorders>
              <w:left w:val="dotted" w:sz="4" w:space="0" w:color="auto"/>
              <w:right w:val="dotted" w:sz="4" w:space="0" w:color="auto"/>
            </w:tcBorders>
            <w:shd w:val="clear" w:color="auto" w:fill="auto"/>
          </w:tcPr>
          <w:p w:rsidR="003F0652" w:rsidRPr="003F0652" w:rsidRDefault="003F0652" w:rsidP="00775AC7">
            <w:pPr>
              <w:autoSpaceDE w:val="0"/>
              <w:autoSpaceDN w:val="0"/>
              <w:adjustRightInd w:val="0"/>
              <w:spacing w:after="0" w:line="240" w:lineRule="auto"/>
              <w:jc w:val="both"/>
              <w:rPr>
                <w:rFonts w:ascii="Times New Roman" w:hAnsi="Times New Roman"/>
                <w:lang w:val="ru-RU" w:eastAsia="ru-RU"/>
              </w:rPr>
            </w:pPr>
            <w:r w:rsidRPr="003F0652">
              <w:rPr>
                <w:rFonts w:ascii="Times New Roman" w:hAnsi="Times New Roman"/>
                <w:lang w:val="ru-RU" w:eastAsia="ru-RU"/>
              </w:rPr>
              <w:t>Акционерное общество «Российский банк поддержки малого и среднего предпринимательства»</w:t>
            </w:r>
          </w:p>
        </w:tc>
        <w:tc>
          <w:tcPr>
            <w:tcW w:w="3118" w:type="dxa"/>
            <w:tcBorders>
              <w:top w:val="dotted" w:sz="4" w:space="0" w:color="auto"/>
              <w:left w:val="dotted" w:sz="4" w:space="0" w:color="auto"/>
              <w:right w:val="dotted" w:sz="4" w:space="0" w:color="auto"/>
            </w:tcBorders>
            <w:shd w:val="clear" w:color="auto" w:fill="auto"/>
          </w:tcPr>
          <w:p w:rsidR="003F0652" w:rsidRPr="00530AFE" w:rsidRDefault="00530AFE" w:rsidP="00775AC7">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24</w:t>
            </w:r>
            <w:r>
              <w:rPr>
                <w:rFonts w:ascii="Times New Roman" w:hAnsi="Times New Roman"/>
                <w:lang w:val="ru-RU" w:eastAsia="ru-RU"/>
              </w:rPr>
              <w:t>.07.</w:t>
            </w:r>
            <w:r w:rsidRPr="003F0652">
              <w:rPr>
                <w:rFonts w:ascii="Times New Roman" w:hAnsi="Times New Roman"/>
                <w:lang w:val="ru-RU" w:eastAsia="ru-RU"/>
              </w:rPr>
              <w:t>2007 № 209-ФЗ, статья 15.2, часть 3</w:t>
            </w:r>
          </w:p>
        </w:tc>
        <w:tc>
          <w:tcPr>
            <w:tcW w:w="2439" w:type="dxa"/>
            <w:tcBorders>
              <w:left w:val="dotted" w:sz="4" w:space="0" w:color="auto"/>
              <w:right w:val="dotted" w:sz="4" w:space="0" w:color="auto"/>
            </w:tcBorders>
            <w:shd w:val="clear" w:color="auto" w:fill="auto"/>
          </w:tcPr>
          <w:p w:rsidR="003F0652" w:rsidRPr="002744F5" w:rsidRDefault="003F0652" w:rsidP="00775AC7">
            <w:pPr>
              <w:spacing w:after="0" w:line="240" w:lineRule="auto"/>
              <w:jc w:val="both"/>
              <w:rPr>
                <w:rFonts w:ascii="Times New Roman" w:hAnsi="Times New Roman"/>
                <w:lang w:eastAsia="ru-RU"/>
              </w:rPr>
            </w:pPr>
            <w:proofErr w:type="spellStart"/>
            <w:r w:rsidRPr="002744F5">
              <w:rPr>
                <w:rFonts w:ascii="Times New Roman" w:hAnsi="Times New Roman"/>
                <w:lang w:eastAsia="ru-RU"/>
              </w:rPr>
              <w:t>Бухгалтерская</w:t>
            </w:r>
            <w:proofErr w:type="spellEnd"/>
            <w:r w:rsidRPr="002744F5">
              <w:rPr>
                <w:rFonts w:ascii="Times New Roman" w:hAnsi="Times New Roman"/>
                <w:lang w:eastAsia="ru-RU"/>
              </w:rPr>
              <w:t xml:space="preserve"> </w:t>
            </w:r>
            <w:proofErr w:type="spellStart"/>
            <w:r w:rsidRPr="002744F5">
              <w:rPr>
                <w:rFonts w:ascii="Times New Roman" w:hAnsi="Times New Roman"/>
                <w:lang w:eastAsia="ru-RU"/>
              </w:rPr>
              <w:t>годовая</w:t>
            </w:r>
            <w:proofErr w:type="spellEnd"/>
          </w:p>
        </w:tc>
      </w:tr>
      <w:tr w:rsidR="003F0652" w:rsidRPr="00530AFE" w:rsidTr="00D91BB7">
        <w:trPr>
          <w:trHeight w:val="598"/>
        </w:trPr>
        <w:tc>
          <w:tcPr>
            <w:tcW w:w="709" w:type="dxa"/>
            <w:tcBorders>
              <w:right w:val="dotted" w:sz="4" w:space="0" w:color="auto"/>
            </w:tcBorders>
            <w:shd w:val="clear" w:color="auto" w:fill="auto"/>
          </w:tcPr>
          <w:p w:rsidR="003F0652" w:rsidRDefault="003F0652" w:rsidP="003F0652">
            <w:pPr>
              <w:numPr>
                <w:ilvl w:val="0"/>
                <w:numId w:val="20"/>
              </w:numPr>
              <w:spacing w:after="0" w:line="240" w:lineRule="auto"/>
              <w:jc w:val="center"/>
              <w:rPr>
                <w:rFonts w:ascii="Times New Roman" w:hAnsi="Times New Roman"/>
                <w:color w:val="000000"/>
                <w:lang w:eastAsia="ru-RU"/>
              </w:rPr>
            </w:pPr>
          </w:p>
        </w:tc>
        <w:tc>
          <w:tcPr>
            <w:tcW w:w="3686" w:type="dxa"/>
            <w:tcBorders>
              <w:left w:val="dotted" w:sz="4" w:space="0" w:color="auto"/>
              <w:right w:val="dotted" w:sz="4" w:space="0" w:color="auto"/>
            </w:tcBorders>
            <w:shd w:val="clear" w:color="auto" w:fill="auto"/>
          </w:tcPr>
          <w:p w:rsidR="003F0652" w:rsidRPr="00EC39A8" w:rsidRDefault="003F0652" w:rsidP="00775AC7">
            <w:pPr>
              <w:spacing w:after="0" w:line="240" w:lineRule="auto"/>
              <w:jc w:val="both"/>
              <w:rPr>
                <w:rFonts w:ascii="Times New Roman" w:hAnsi="Times New Roman"/>
                <w:color w:val="000000"/>
                <w:lang w:eastAsia="ru-RU"/>
              </w:rPr>
            </w:pPr>
            <w:proofErr w:type="spellStart"/>
            <w:r>
              <w:rPr>
                <w:rFonts w:ascii="Times New Roman" w:hAnsi="Times New Roman"/>
                <w:color w:val="000000"/>
                <w:lang w:eastAsia="ru-RU"/>
              </w:rPr>
              <w:t>Акционерное</w:t>
            </w:r>
            <w:proofErr w:type="spellEnd"/>
            <w:r>
              <w:rPr>
                <w:rFonts w:ascii="Times New Roman" w:hAnsi="Times New Roman"/>
                <w:color w:val="000000"/>
                <w:lang w:eastAsia="ru-RU"/>
              </w:rPr>
              <w:t xml:space="preserve"> </w:t>
            </w:r>
            <w:proofErr w:type="spellStart"/>
            <w:r>
              <w:rPr>
                <w:rFonts w:ascii="Times New Roman" w:hAnsi="Times New Roman"/>
                <w:color w:val="000000"/>
                <w:lang w:eastAsia="ru-RU"/>
              </w:rPr>
              <w:t>общество</w:t>
            </w:r>
            <w:proofErr w:type="spellEnd"/>
            <w:r>
              <w:rPr>
                <w:rFonts w:ascii="Times New Roman" w:hAnsi="Times New Roman"/>
                <w:color w:val="000000"/>
                <w:lang w:eastAsia="ru-RU"/>
              </w:rPr>
              <w:t xml:space="preserve"> «</w:t>
            </w:r>
            <w:proofErr w:type="spellStart"/>
            <w:r>
              <w:rPr>
                <w:rFonts w:ascii="Times New Roman" w:hAnsi="Times New Roman"/>
                <w:color w:val="000000"/>
                <w:lang w:eastAsia="ru-RU"/>
              </w:rPr>
              <w:t>Почта</w:t>
            </w:r>
            <w:proofErr w:type="spellEnd"/>
            <w:r>
              <w:rPr>
                <w:rFonts w:ascii="Times New Roman" w:hAnsi="Times New Roman"/>
                <w:color w:val="000000"/>
                <w:lang w:eastAsia="ru-RU"/>
              </w:rPr>
              <w:t xml:space="preserve"> </w:t>
            </w:r>
            <w:proofErr w:type="spellStart"/>
            <w:r>
              <w:rPr>
                <w:rFonts w:ascii="Times New Roman" w:hAnsi="Times New Roman"/>
                <w:color w:val="000000"/>
                <w:lang w:eastAsia="ru-RU"/>
              </w:rPr>
              <w:t>России</w:t>
            </w:r>
            <w:proofErr w:type="spellEnd"/>
            <w:r>
              <w:rPr>
                <w:rFonts w:ascii="Times New Roman" w:hAnsi="Times New Roman"/>
                <w:color w:val="000000"/>
                <w:lang w:eastAsia="ru-RU"/>
              </w:rPr>
              <w:t>»</w:t>
            </w:r>
          </w:p>
        </w:tc>
        <w:tc>
          <w:tcPr>
            <w:tcW w:w="3118" w:type="dxa"/>
            <w:tcBorders>
              <w:top w:val="dotted" w:sz="4" w:space="0" w:color="auto"/>
              <w:left w:val="dotted" w:sz="4" w:space="0" w:color="auto"/>
              <w:right w:val="dotted" w:sz="4" w:space="0" w:color="auto"/>
            </w:tcBorders>
            <w:shd w:val="clear" w:color="auto" w:fill="auto"/>
          </w:tcPr>
          <w:p w:rsidR="003F0652" w:rsidRPr="003F0652" w:rsidRDefault="003F0652" w:rsidP="00530AFE">
            <w:pPr>
              <w:spacing w:after="0" w:line="240" w:lineRule="auto"/>
              <w:jc w:val="both"/>
              <w:rPr>
                <w:rFonts w:ascii="Times New Roman" w:hAnsi="Times New Roman"/>
                <w:i/>
                <w:lang w:val="ru-RU"/>
              </w:rPr>
            </w:pPr>
            <w:r w:rsidRPr="003F0652">
              <w:rPr>
                <w:rFonts w:ascii="Times New Roman" w:hAnsi="Times New Roman"/>
                <w:color w:val="000000"/>
                <w:lang w:val="ru-RU" w:eastAsia="ru-RU"/>
              </w:rPr>
              <w:t>Федеральный закон от 29</w:t>
            </w:r>
            <w:r w:rsidR="00530AFE">
              <w:rPr>
                <w:rFonts w:ascii="Times New Roman" w:hAnsi="Times New Roman"/>
                <w:color w:val="000000"/>
                <w:lang w:val="ru-RU" w:eastAsia="ru-RU"/>
              </w:rPr>
              <w:t>.06.</w:t>
            </w:r>
            <w:r w:rsidRPr="003F0652">
              <w:rPr>
                <w:rFonts w:ascii="Times New Roman" w:hAnsi="Times New Roman"/>
                <w:color w:val="000000"/>
                <w:lang w:val="ru-RU" w:eastAsia="ru-RU"/>
              </w:rPr>
              <w:t>2018 № 171-ФЗ, статья 7, часть 1</w:t>
            </w:r>
          </w:p>
        </w:tc>
        <w:tc>
          <w:tcPr>
            <w:tcW w:w="2439" w:type="dxa"/>
            <w:tcBorders>
              <w:left w:val="dotted" w:sz="4" w:space="0" w:color="auto"/>
              <w:right w:val="dotted" w:sz="4" w:space="0" w:color="auto"/>
            </w:tcBorders>
            <w:shd w:val="clear" w:color="auto" w:fill="auto"/>
          </w:tcPr>
          <w:p w:rsidR="003F0652" w:rsidRPr="00530AFE" w:rsidRDefault="003F0652" w:rsidP="00775AC7">
            <w:pPr>
              <w:spacing w:after="0" w:line="240" w:lineRule="auto"/>
              <w:rPr>
                <w:rFonts w:ascii="Times New Roman" w:hAnsi="Times New Roman"/>
                <w:color w:val="000000"/>
                <w:lang w:val="ru-RU" w:eastAsia="ru-RU"/>
              </w:rPr>
            </w:pPr>
            <w:r w:rsidRPr="00530AFE">
              <w:rPr>
                <w:rFonts w:ascii="Times New Roman" w:hAnsi="Times New Roman"/>
                <w:lang w:val="ru-RU"/>
              </w:rPr>
              <w:t>Бухгалтерская годовая</w:t>
            </w:r>
          </w:p>
          <w:p w:rsidR="003F0652" w:rsidRPr="00530AFE" w:rsidRDefault="003F0652" w:rsidP="00775AC7">
            <w:pPr>
              <w:spacing w:after="0" w:line="240" w:lineRule="auto"/>
              <w:rPr>
                <w:rFonts w:ascii="Times New Roman" w:hAnsi="Times New Roman"/>
                <w:color w:val="000000"/>
                <w:lang w:val="ru-RU" w:eastAsia="ru-RU"/>
              </w:rPr>
            </w:pPr>
            <w:r w:rsidRPr="00530AFE">
              <w:rPr>
                <w:rFonts w:ascii="Times New Roman" w:hAnsi="Times New Roman"/>
                <w:lang w:val="ru-RU" w:eastAsia="ru-RU"/>
              </w:rPr>
              <w:t>Консолидированная годовая</w:t>
            </w:r>
          </w:p>
        </w:tc>
      </w:tr>
      <w:tr w:rsidR="00E21230" w:rsidRPr="00530AFE" w:rsidTr="00D91BB7">
        <w:trPr>
          <w:trHeight w:val="525"/>
        </w:trPr>
        <w:tc>
          <w:tcPr>
            <w:tcW w:w="709" w:type="dxa"/>
            <w:tcBorders>
              <w:right w:val="dotted" w:sz="4" w:space="0" w:color="auto"/>
            </w:tcBorders>
            <w:shd w:val="clear" w:color="auto" w:fill="auto"/>
          </w:tcPr>
          <w:p w:rsidR="00E21230" w:rsidRPr="00530AFE" w:rsidRDefault="00E21230" w:rsidP="003F0652">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right w:val="single" w:sz="4" w:space="0" w:color="auto"/>
            </w:tcBorders>
            <w:shd w:val="clear" w:color="auto" w:fill="auto"/>
          </w:tcPr>
          <w:p w:rsidR="00E21230" w:rsidRPr="003F0652" w:rsidRDefault="00E21230" w:rsidP="00775AC7">
            <w:pPr>
              <w:spacing w:after="0" w:line="240" w:lineRule="auto"/>
              <w:jc w:val="both"/>
              <w:rPr>
                <w:rFonts w:ascii="Times New Roman" w:hAnsi="Times New Roman"/>
                <w:lang w:val="ru-RU" w:eastAsia="ru-RU"/>
              </w:rPr>
            </w:pPr>
            <w:r w:rsidRPr="00530AFE">
              <w:rPr>
                <w:rFonts w:ascii="Times New Roman" w:hAnsi="Times New Roman"/>
                <w:lang w:val="ru-RU" w:eastAsia="ru-RU"/>
              </w:rPr>
              <w:t>Акционерный инвестиционный фонд</w:t>
            </w:r>
          </w:p>
        </w:tc>
        <w:tc>
          <w:tcPr>
            <w:tcW w:w="3118" w:type="dxa"/>
            <w:tcBorders>
              <w:top w:val="single" w:sz="4" w:space="0" w:color="auto"/>
              <w:left w:val="single" w:sz="4" w:space="0" w:color="auto"/>
              <w:bottom w:val="dotted" w:sz="4" w:space="0" w:color="auto"/>
              <w:right w:val="dotted" w:sz="4" w:space="0" w:color="auto"/>
            </w:tcBorders>
            <w:shd w:val="clear" w:color="auto" w:fill="auto"/>
          </w:tcPr>
          <w:p w:rsidR="00E21230" w:rsidRPr="003F0652" w:rsidRDefault="00E21230" w:rsidP="00530AFE">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29</w:t>
            </w:r>
            <w:r w:rsidR="00530AFE">
              <w:rPr>
                <w:rFonts w:ascii="Times New Roman" w:hAnsi="Times New Roman"/>
                <w:lang w:val="ru-RU" w:eastAsia="ru-RU"/>
              </w:rPr>
              <w:t>.11.</w:t>
            </w:r>
            <w:r w:rsidRPr="003F0652">
              <w:rPr>
                <w:rFonts w:ascii="Times New Roman" w:hAnsi="Times New Roman"/>
                <w:lang w:val="ru-RU" w:eastAsia="ru-RU"/>
              </w:rPr>
              <w:t>2001 № 156-ФЗ, статья 50, часть 1</w:t>
            </w:r>
          </w:p>
        </w:tc>
        <w:tc>
          <w:tcPr>
            <w:tcW w:w="2439" w:type="dxa"/>
            <w:tcBorders>
              <w:top w:val="single" w:sz="4" w:space="0" w:color="auto"/>
              <w:left w:val="dotted" w:sz="4" w:space="0" w:color="auto"/>
              <w:bottom w:val="dotted" w:sz="4" w:space="0" w:color="auto"/>
              <w:right w:val="dotted" w:sz="4" w:space="0" w:color="auto"/>
            </w:tcBorders>
            <w:shd w:val="clear" w:color="auto" w:fill="auto"/>
          </w:tcPr>
          <w:p w:rsidR="00E21230" w:rsidRPr="00E21230" w:rsidRDefault="00E21230" w:rsidP="00775AC7">
            <w:pPr>
              <w:spacing w:after="0" w:line="240" w:lineRule="auto"/>
              <w:rPr>
                <w:rFonts w:ascii="Times New Roman" w:hAnsi="Times New Roman"/>
                <w:lang w:val="ru-RU"/>
              </w:rPr>
            </w:pPr>
            <w:r w:rsidRPr="00530AFE">
              <w:rPr>
                <w:rFonts w:ascii="Times New Roman" w:hAnsi="Times New Roman"/>
                <w:lang w:val="ru-RU" w:eastAsia="ru-RU"/>
              </w:rPr>
              <w:t>Бухгалтерская годовая</w:t>
            </w:r>
          </w:p>
        </w:tc>
      </w:tr>
      <w:tr w:rsidR="003F0652" w:rsidTr="00D91BB7">
        <w:trPr>
          <w:trHeight w:val="525"/>
        </w:trPr>
        <w:tc>
          <w:tcPr>
            <w:tcW w:w="709" w:type="dxa"/>
            <w:vMerge w:val="restart"/>
            <w:tcBorders>
              <w:right w:val="dotted" w:sz="4" w:space="0" w:color="auto"/>
            </w:tcBorders>
            <w:shd w:val="clear" w:color="auto" w:fill="auto"/>
          </w:tcPr>
          <w:p w:rsidR="003F0652" w:rsidRPr="00E21230" w:rsidRDefault="003F0652" w:rsidP="003F0652">
            <w:pPr>
              <w:numPr>
                <w:ilvl w:val="0"/>
                <w:numId w:val="20"/>
              </w:numPr>
              <w:spacing w:after="0" w:line="240" w:lineRule="auto"/>
              <w:jc w:val="center"/>
              <w:rPr>
                <w:rFonts w:ascii="Times New Roman" w:hAnsi="Times New Roman"/>
                <w:lang w:val="ru-RU" w:eastAsia="ru-RU"/>
              </w:rPr>
            </w:pPr>
          </w:p>
        </w:tc>
        <w:tc>
          <w:tcPr>
            <w:tcW w:w="3686" w:type="dxa"/>
            <w:vMerge w:val="restart"/>
            <w:tcBorders>
              <w:left w:val="dotted" w:sz="4" w:space="0" w:color="auto"/>
              <w:right w:val="single" w:sz="4" w:space="0" w:color="auto"/>
            </w:tcBorders>
            <w:shd w:val="clear" w:color="auto" w:fill="auto"/>
          </w:tcPr>
          <w:p w:rsidR="003F0652" w:rsidRPr="003F0652" w:rsidRDefault="003F0652" w:rsidP="00775AC7">
            <w:pPr>
              <w:spacing w:after="0" w:line="240" w:lineRule="auto"/>
              <w:jc w:val="both"/>
              <w:rPr>
                <w:rFonts w:ascii="Times New Roman" w:hAnsi="Times New Roman"/>
                <w:lang w:val="ru-RU" w:eastAsia="ru-RU"/>
              </w:rPr>
            </w:pPr>
            <w:r w:rsidRPr="003F0652">
              <w:rPr>
                <w:rFonts w:ascii="Times New Roman" w:hAnsi="Times New Roman"/>
                <w:lang w:val="ru-RU" w:eastAsia="ru-RU"/>
              </w:rPr>
              <w:t>Единый институт развития в жилищной сфере</w:t>
            </w:r>
          </w:p>
        </w:tc>
        <w:tc>
          <w:tcPr>
            <w:tcW w:w="3118" w:type="dxa"/>
            <w:tcBorders>
              <w:top w:val="single" w:sz="4" w:space="0" w:color="auto"/>
              <w:left w:val="single" w:sz="4" w:space="0" w:color="auto"/>
              <w:bottom w:val="dotted" w:sz="4" w:space="0" w:color="auto"/>
              <w:right w:val="dotted" w:sz="4" w:space="0" w:color="auto"/>
            </w:tcBorders>
            <w:shd w:val="clear" w:color="auto" w:fill="auto"/>
          </w:tcPr>
          <w:p w:rsidR="003F0652" w:rsidRPr="003F0652" w:rsidRDefault="003F0652" w:rsidP="00530AFE">
            <w:pPr>
              <w:spacing w:after="0" w:line="240" w:lineRule="auto"/>
              <w:jc w:val="both"/>
              <w:rPr>
                <w:rFonts w:ascii="Times New Roman" w:hAnsi="Times New Roman"/>
                <w:i/>
                <w:lang w:val="ru-RU"/>
              </w:rPr>
            </w:pPr>
            <w:r w:rsidRPr="003F0652">
              <w:rPr>
                <w:rFonts w:ascii="Times New Roman" w:hAnsi="Times New Roman"/>
                <w:lang w:val="ru-RU" w:eastAsia="ru-RU"/>
              </w:rPr>
              <w:t>Федеральный закон от 13</w:t>
            </w:r>
            <w:r w:rsidR="00530AFE">
              <w:rPr>
                <w:rFonts w:ascii="Times New Roman" w:hAnsi="Times New Roman"/>
                <w:lang w:val="ru-RU" w:eastAsia="ru-RU"/>
              </w:rPr>
              <w:t>.07.</w:t>
            </w:r>
            <w:r w:rsidRPr="003F0652">
              <w:rPr>
                <w:rFonts w:ascii="Times New Roman" w:hAnsi="Times New Roman"/>
                <w:lang w:val="ru-RU" w:eastAsia="ru-RU"/>
              </w:rPr>
              <w:t>2015 № 225-ФЗ, статья 5</w:t>
            </w:r>
          </w:p>
        </w:tc>
        <w:tc>
          <w:tcPr>
            <w:tcW w:w="2439" w:type="dxa"/>
            <w:tcBorders>
              <w:top w:val="single" w:sz="4" w:space="0" w:color="auto"/>
              <w:left w:val="dotted" w:sz="4" w:space="0" w:color="auto"/>
              <w:bottom w:val="dotted" w:sz="4" w:space="0" w:color="auto"/>
              <w:right w:val="dotted" w:sz="4" w:space="0" w:color="auto"/>
            </w:tcBorders>
            <w:shd w:val="clear" w:color="auto" w:fill="auto"/>
          </w:tcPr>
          <w:p w:rsidR="003F0652" w:rsidRDefault="003F0652" w:rsidP="00775AC7">
            <w:pPr>
              <w:spacing w:after="0" w:line="240" w:lineRule="auto"/>
              <w:rPr>
                <w:rFonts w:ascii="Times New Roman" w:hAnsi="Times New Roman"/>
              </w:rPr>
            </w:pPr>
            <w:proofErr w:type="spellStart"/>
            <w:r w:rsidRPr="00530AFE">
              <w:rPr>
                <w:rFonts w:ascii="Times New Roman" w:hAnsi="Times New Roman"/>
                <w:lang w:val="ru-RU"/>
              </w:rPr>
              <w:t>Бухг</w:t>
            </w:r>
            <w:r w:rsidRPr="0044292E">
              <w:rPr>
                <w:rFonts w:ascii="Times New Roman" w:hAnsi="Times New Roman"/>
              </w:rPr>
              <w:t>алтерская</w:t>
            </w:r>
            <w:proofErr w:type="spellEnd"/>
            <w:r w:rsidRPr="0044292E">
              <w:rPr>
                <w:rFonts w:ascii="Times New Roman" w:hAnsi="Times New Roman"/>
              </w:rPr>
              <w:t xml:space="preserve"> </w:t>
            </w:r>
            <w:proofErr w:type="spellStart"/>
            <w:r w:rsidRPr="0044292E">
              <w:rPr>
                <w:rFonts w:ascii="Times New Roman" w:hAnsi="Times New Roman"/>
              </w:rPr>
              <w:t>годовая</w:t>
            </w:r>
            <w:proofErr w:type="spellEnd"/>
          </w:p>
          <w:p w:rsidR="003F0652" w:rsidRPr="0044292E" w:rsidRDefault="003F0652" w:rsidP="00775AC7">
            <w:pPr>
              <w:spacing w:after="0" w:line="240" w:lineRule="auto"/>
              <w:rPr>
                <w:rFonts w:ascii="Times New Roman" w:hAnsi="Times New Roman"/>
              </w:rPr>
            </w:pPr>
          </w:p>
        </w:tc>
      </w:tr>
      <w:tr w:rsidR="003F0652" w:rsidRPr="00530AFE" w:rsidTr="00D91BB7">
        <w:trPr>
          <w:trHeight w:val="472"/>
        </w:trPr>
        <w:tc>
          <w:tcPr>
            <w:tcW w:w="709" w:type="dxa"/>
            <w:vMerge/>
            <w:tcBorders>
              <w:right w:val="dotted" w:sz="4" w:space="0" w:color="auto"/>
            </w:tcBorders>
            <w:shd w:val="clear" w:color="auto" w:fill="auto"/>
          </w:tcPr>
          <w:p w:rsidR="003F0652" w:rsidRDefault="003F0652" w:rsidP="003F0652">
            <w:pPr>
              <w:numPr>
                <w:ilvl w:val="0"/>
                <w:numId w:val="20"/>
              </w:numPr>
              <w:spacing w:after="0" w:line="240" w:lineRule="auto"/>
              <w:jc w:val="center"/>
              <w:rPr>
                <w:rFonts w:ascii="Times New Roman" w:hAnsi="Times New Roman"/>
                <w:lang w:eastAsia="ru-RU"/>
              </w:rPr>
            </w:pPr>
          </w:p>
        </w:tc>
        <w:tc>
          <w:tcPr>
            <w:tcW w:w="3686" w:type="dxa"/>
            <w:vMerge/>
            <w:tcBorders>
              <w:left w:val="dotted" w:sz="4" w:space="0" w:color="auto"/>
              <w:right w:val="single" w:sz="4" w:space="0" w:color="auto"/>
            </w:tcBorders>
            <w:shd w:val="clear" w:color="auto" w:fill="auto"/>
          </w:tcPr>
          <w:p w:rsidR="003F0652" w:rsidRDefault="003F0652" w:rsidP="00775AC7">
            <w:pPr>
              <w:spacing w:after="0" w:line="240" w:lineRule="auto"/>
              <w:jc w:val="both"/>
              <w:rPr>
                <w:rFonts w:ascii="Times New Roman" w:hAnsi="Times New Roman"/>
                <w:lang w:eastAsia="ru-RU"/>
              </w:rPr>
            </w:pPr>
          </w:p>
        </w:tc>
        <w:tc>
          <w:tcPr>
            <w:tcW w:w="3118" w:type="dxa"/>
            <w:tcBorders>
              <w:top w:val="dotted" w:sz="4" w:space="0" w:color="auto"/>
              <w:left w:val="single" w:sz="4" w:space="0" w:color="auto"/>
              <w:bottom w:val="dotted" w:sz="4" w:space="0" w:color="auto"/>
              <w:right w:val="dotted" w:sz="4" w:space="0" w:color="auto"/>
            </w:tcBorders>
            <w:shd w:val="clear" w:color="auto" w:fill="auto"/>
          </w:tcPr>
          <w:p w:rsidR="003F0652" w:rsidRPr="003F0652" w:rsidRDefault="003F0652" w:rsidP="00530AFE">
            <w:pPr>
              <w:spacing w:after="0" w:line="240" w:lineRule="auto"/>
              <w:jc w:val="both"/>
              <w:rPr>
                <w:rFonts w:ascii="Times New Roman" w:hAnsi="Times New Roman"/>
                <w:lang w:val="ru-RU" w:eastAsia="ru-RU"/>
              </w:rPr>
            </w:pPr>
            <w:r w:rsidRPr="003F0652">
              <w:rPr>
                <w:rFonts w:ascii="Times New Roman" w:hAnsi="Times New Roman"/>
                <w:lang w:val="ru-RU"/>
              </w:rPr>
              <w:t>Федеральный закон от 27</w:t>
            </w:r>
            <w:r w:rsidR="00530AFE">
              <w:rPr>
                <w:rFonts w:ascii="Times New Roman" w:hAnsi="Times New Roman"/>
                <w:lang w:val="ru-RU"/>
              </w:rPr>
              <w:t>.07.</w:t>
            </w:r>
            <w:r w:rsidRPr="003F0652">
              <w:rPr>
                <w:rFonts w:ascii="Times New Roman" w:hAnsi="Times New Roman"/>
                <w:lang w:val="ru-RU"/>
              </w:rPr>
              <w:t>2010 № 208-ФЗ, статья 5, часть 1</w:t>
            </w:r>
          </w:p>
        </w:tc>
        <w:tc>
          <w:tcPr>
            <w:tcW w:w="2439" w:type="dxa"/>
            <w:tcBorders>
              <w:top w:val="dotted" w:sz="4" w:space="0" w:color="auto"/>
              <w:left w:val="dotted" w:sz="4" w:space="0" w:color="auto"/>
              <w:right w:val="dotted" w:sz="4" w:space="0" w:color="auto"/>
            </w:tcBorders>
            <w:shd w:val="clear" w:color="auto" w:fill="auto"/>
          </w:tcPr>
          <w:p w:rsidR="003F0652" w:rsidRPr="00530AFE" w:rsidRDefault="003F0652" w:rsidP="00775AC7">
            <w:pPr>
              <w:spacing w:after="0" w:line="240" w:lineRule="auto"/>
              <w:rPr>
                <w:rFonts w:ascii="Times New Roman" w:hAnsi="Times New Roman"/>
                <w:lang w:val="ru-RU"/>
              </w:rPr>
            </w:pPr>
            <w:r w:rsidRPr="00530AFE">
              <w:rPr>
                <w:rFonts w:ascii="Times New Roman" w:hAnsi="Times New Roman"/>
                <w:lang w:val="ru-RU" w:eastAsia="ru-RU"/>
              </w:rPr>
              <w:t>Консолидированная годовая</w:t>
            </w:r>
          </w:p>
        </w:tc>
      </w:tr>
      <w:tr w:rsidR="00530AFE" w:rsidRPr="00530AFE" w:rsidTr="00D91BB7">
        <w:trPr>
          <w:trHeight w:val="535"/>
        </w:trPr>
        <w:tc>
          <w:tcPr>
            <w:tcW w:w="709" w:type="dxa"/>
            <w:tcBorders>
              <w:right w:val="dotted" w:sz="4" w:space="0" w:color="auto"/>
            </w:tcBorders>
            <w:shd w:val="clear" w:color="auto" w:fill="auto"/>
          </w:tcPr>
          <w:p w:rsidR="00530AFE" w:rsidRPr="00530AFE" w:rsidRDefault="00530AFE" w:rsidP="003F0652">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right w:val="dotted" w:sz="4" w:space="0" w:color="auto"/>
            </w:tcBorders>
            <w:shd w:val="clear" w:color="auto" w:fill="auto"/>
          </w:tcPr>
          <w:p w:rsidR="00530AFE" w:rsidRPr="003F0652" w:rsidRDefault="006D14B3" w:rsidP="00775AC7">
            <w:pPr>
              <w:spacing w:after="0" w:line="240" w:lineRule="auto"/>
              <w:jc w:val="both"/>
              <w:rPr>
                <w:rFonts w:ascii="Times New Roman" w:hAnsi="Times New Roman"/>
                <w:lang w:val="ru-RU" w:eastAsia="ru-RU"/>
              </w:rPr>
            </w:pPr>
            <w:r w:rsidRPr="003F0652">
              <w:rPr>
                <w:rFonts w:ascii="Times New Roman" w:hAnsi="Times New Roman"/>
                <w:lang w:val="ru-RU" w:eastAsia="ru-RU"/>
              </w:rPr>
              <w:t>Акционерное общество, отличное от указанных в других пунктах настоящей таблицы</w:t>
            </w:r>
          </w:p>
        </w:tc>
        <w:tc>
          <w:tcPr>
            <w:tcW w:w="3118" w:type="dxa"/>
            <w:tcBorders>
              <w:left w:val="dotted" w:sz="4" w:space="0" w:color="auto"/>
              <w:right w:val="dotted" w:sz="4" w:space="0" w:color="auto"/>
            </w:tcBorders>
            <w:shd w:val="clear" w:color="auto" w:fill="auto"/>
          </w:tcPr>
          <w:p w:rsidR="00530AFE" w:rsidRPr="003F0652" w:rsidRDefault="006D14B3" w:rsidP="00530AFE">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26</w:t>
            </w:r>
            <w:r>
              <w:rPr>
                <w:rFonts w:ascii="Times New Roman" w:hAnsi="Times New Roman"/>
                <w:lang w:val="ru-RU" w:eastAsia="ru-RU"/>
              </w:rPr>
              <w:t>.12.</w:t>
            </w:r>
            <w:r w:rsidRPr="003F0652">
              <w:rPr>
                <w:rFonts w:ascii="Times New Roman" w:hAnsi="Times New Roman"/>
                <w:lang w:val="ru-RU" w:eastAsia="ru-RU"/>
              </w:rPr>
              <w:t>1995 № 208-ФЗ, статья 88, часть 3</w:t>
            </w:r>
          </w:p>
        </w:tc>
        <w:tc>
          <w:tcPr>
            <w:tcW w:w="2439" w:type="dxa"/>
            <w:tcBorders>
              <w:left w:val="dotted" w:sz="4" w:space="0" w:color="auto"/>
              <w:right w:val="dotted" w:sz="4" w:space="0" w:color="auto"/>
            </w:tcBorders>
            <w:shd w:val="clear" w:color="auto" w:fill="auto"/>
          </w:tcPr>
          <w:p w:rsidR="00530AFE" w:rsidRPr="00530AFE" w:rsidRDefault="006D14B3" w:rsidP="00775AC7">
            <w:pPr>
              <w:spacing w:after="0" w:line="240" w:lineRule="auto"/>
              <w:jc w:val="both"/>
              <w:rPr>
                <w:rFonts w:ascii="Times New Roman" w:hAnsi="Times New Roman"/>
                <w:lang w:val="ru-RU" w:eastAsia="ru-RU"/>
              </w:rPr>
            </w:pPr>
            <w:r w:rsidRPr="00530AFE">
              <w:rPr>
                <w:rFonts w:ascii="Times New Roman" w:hAnsi="Times New Roman"/>
                <w:lang w:val="ru-RU" w:eastAsia="ru-RU"/>
              </w:rPr>
              <w:t>Бухгалтерская годовая</w:t>
            </w:r>
          </w:p>
        </w:tc>
      </w:tr>
      <w:tr w:rsidR="003F0652" w:rsidRPr="00530AFE" w:rsidTr="00D91BB7">
        <w:trPr>
          <w:trHeight w:val="535"/>
        </w:trPr>
        <w:tc>
          <w:tcPr>
            <w:tcW w:w="709" w:type="dxa"/>
            <w:tcBorders>
              <w:right w:val="dotted" w:sz="4" w:space="0" w:color="auto"/>
            </w:tcBorders>
            <w:shd w:val="clear" w:color="auto" w:fill="auto"/>
          </w:tcPr>
          <w:p w:rsidR="003F0652" w:rsidRPr="00530AFE" w:rsidRDefault="003F0652" w:rsidP="003F0652">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right w:val="dotted" w:sz="4" w:space="0" w:color="auto"/>
            </w:tcBorders>
            <w:shd w:val="clear" w:color="auto" w:fill="auto"/>
          </w:tcPr>
          <w:p w:rsidR="003F0652" w:rsidRPr="003F0652" w:rsidRDefault="003F0652" w:rsidP="00775AC7">
            <w:pPr>
              <w:spacing w:after="0" w:line="240" w:lineRule="auto"/>
              <w:jc w:val="both"/>
              <w:rPr>
                <w:rFonts w:ascii="Times New Roman" w:hAnsi="Times New Roman"/>
                <w:lang w:val="ru-RU" w:eastAsia="ru-RU"/>
              </w:rPr>
            </w:pPr>
            <w:r w:rsidRPr="003F0652">
              <w:rPr>
                <w:rFonts w:ascii="Times New Roman" w:hAnsi="Times New Roman"/>
                <w:lang w:val="ru-RU" w:eastAsia="ru-RU"/>
              </w:rPr>
              <w:t>Государственная корпорация по атомной энергии «Росатом»</w:t>
            </w:r>
          </w:p>
        </w:tc>
        <w:tc>
          <w:tcPr>
            <w:tcW w:w="3118" w:type="dxa"/>
            <w:tcBorders>
              <w:left w:val="dotted" w:sz="4" w:space="0" w:color="auto"/>
              <w:right w:val="dotted" w:sz="4" w:space="0" w:color="auto"/>
            </w:tcBorders>
            <w:shd w:val="clear" w:color="auto" w:fill="auto"/>
          </w:tcPr>
          <w:p w:rsidR="003F0652" w:rsidRPr="003F0652" w:rsidRDefault="003F0652" w:rsidP="00530AFE">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1</w:t>
            </w:r>
            <w:r w:rsidR="00530AFE">
              <w:rPr>
                <w:rFonts w:ascii="Times New Roman" w:hAnsi="Times New Roman"/>
                <w:lang w:val="ru-RU" w:eastAsia="ru-RU"/>
              </w:rPr>
              <w:t>.12.</w:t>
            </w:r>
            <w:r w:rsidRPr="003F0652">
              <w:rPr>
                <w:rFonts w:ascii="Times New Roman" w:hAnsi="Times New Roman"/>
                <w:lang w:val="ru-RU" w:eastAsia="ru-RU"/>
              </w:rPr>
              <w:t>2007 № 317-ФЗ, статья 35, часть 1</w:t>
            </w:r>
          </w:p>
        </w:tc>
        <w:tc>
          <w:tcPr>
            <w:tcW w:w="2439" w:type="dxa"/>
            <w:tcBorders>
              <w:left w:val="dotted" w:sz="4" w:space="0" w:color="auto"/>
              <w:right w:val="dotted" w:sz="4" w:space="0" w:color="auto"/>
            </w:tcBorders>
            <w:shd w:val="clear" w:color="auto" w:fill="auto"/>
          </w:tcPr>
          <w:p w:rsidR="003F0652" w:rsidRPr="00530AFE" w:rsidRDefault="003F0652" w:rsidP="00775AC7">
            <w:pPr>
              <w:spacing w:after="0" w:line="240" w:lineRule="auto"/>
              <w:jc w:val="both"/>
              <w:rPr>
                <w:rFonts w:ascii="Times New Roman" w:hAnsi="Times New Roman"/>
                <w:lang w:val="ru-RU" w:eastAsia="ru-RU"/>
              </w:rPr>
            </w:pPr>
            <w:r w:rsidRPr="00530AFE">
              <w:rPr>
                <w:rFonts w:ascii="Times New Roman" w:hAnsi="Times New Roman"/>
                <w:lang w:val="ru-RU" w:eastAsia="ru-RU"/>
              </w:rPr>
              <w:t>Бухгалтерская годовая</w:t>
            </w:r>
          </w:p>
          <w:p w:rsidR="003F0652" w:rsidRPr="00530AFE" w:rsidRDefault="003F0652" w:rsidP="00775AC7">
            <w:pPr>
              <w:spacing w:after="0" w:line="240" w:lineRule="auto"/>
              <w:jc w:val="both"/>
              <w:rPr>
                <w:rFonts w:ascii="Times New Roman" w:hAnsi="Times New Roman"/>
                <w:lang w:val="ru-RU" w:eastAsia="ru-RU"/>
              </w:rPr>
            </w:pPr>
            <w:r w:rsidRPr="00530AFE">
              <w:rPr>
                <w:rFonts w:ascii="Times New Roman" w:hAnsi="Times New Roman"/>
                <w:lang w:val="ru-RU" w:eastAsia="ru-RU"/>
              </w:rPr>
              <w:t>Консолидированная годовая</w:t>
            </w:r>
          </w:p>
        </w:tc>
      </w:tr>
      <w:tr w:rsidR="003F0652" w:rsidRPr="00530AFE" w:rsidTr="00D91BB7">
        <w:trPr>
          <w:trHeight w:val="146"/>
        </w:trPr>
        <w:tc>
          <w:tcPr>
            <w:tcW w:w="709" w:type="dxa"/>
            <w:tcBorders>
              <w:right w:val="dotted" w:sz="4" w:space="0" w:color="auto"/>
            </w:tcBorders>
            <w:shd w:val="clear" w:color="auto" w:fill="auto"/>
          </w:tcPr>
          <w:p w:rsidR="003F0652" w:rsidRPr="00530AFE" w:rsidRDefault="003F0652" w:rsidP="003F0652">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right w:val="dotted" w:sz="4" w:space="0" w:color="auto"/>
            </w:tcBorders>
            <w:shd w:val="clear" w:color="auto" w:fill="auto"/>
          </w:tcPr>
          <w:p w:rsidR="003F0652" w:rsidRPr="003F0652" w:rsidRDefault="003F0652" w:rsidP="00775AC7">
            <w:pPr>
              <w:spacing w:after="0" w:line="240" w:lineRule="auto"/>
              <w:jc w:val="both"/>
              <w:rPr>
                <w:rFonts w:ascii="Times New Roman" w:hAnsi="Times New Roman"/>
                <w:color w:val="808080"/>
                <w:lang w:val="ru-RU" w:eastAsia="ru-RU"/>
              </w:rPr>
            </w:pPr>
            <w:r w:rsidRPr="003F0652">
              <w:rPr>
                <w:rFonts w:ascii="Times New Roman" w:hAnsi="Times New Roman"/>
                <w:lang w:val="ru-RU" w:eastAsia="ru-RU"/>
              </w:rPr>
              <w:t>Государственная корпорация по содействию разработке, производству и экспорту высокотехнологичной промышленной продукции «</w:t>
            </w:r>
            <w:proofErr w:type="spellStart"/>
            <w:r w:rsidRPr="003F0652">
              <w:rPr>
                <w:rFonts w:ascii="Times New Roman" w:hAnsi="Times New Roman"/>
                <w:lang w:val="ru-RU" w:eastAsia="ru-RU"/>
              </w:rPr>
              <w:t>Ростех</w:t>
            </w:r>
            <w:proofErr w:type="spellEnd"/>
            <w:r w:rsidRPr="003F0652">
              <w:rPr>
                <w:rFonts w:ascii="Times New Roman" w:hAnsi="Times New Roman"/>
                <w:lang w:val="ru-RU" w:eastAsia="ru-RU"/>
              </w:rPr>
              <w:t>»</w:t>
            </w:r>
          </w:p>
        </w:tc>
        <w:tc>
          <w:tcPr>
            <w:tcW w:w="3118" w:type="dxa"/>
            <w:tcBorders>
              <w:left w:val="dotted" w:sz="4" w:space="0" w:color="auto"/>
              <w:right w:val="dotted" w:sz="4" w:space="0" w:color="auto"/>
            </w:tcBorders>
            <w:shd w:val="clear" w:color="auto" w:fill="auto"/>
          </w:tcPr>
          <w:p w:rsidR="003F0652" w:rsidRPr="003F0652" w:rsidRDefault="003F0652" w:rsidP="00530AFE">
            <w:pPr>
              <w:spacing w:after="0" w:line="240" w:lineRule="auto"/>
              <w:jc w:val="both"/>
              <w:rPr>
                <w:rFonts w:ascii="Times New Roman" w:hAnsi="Times New Roman"/>
                <w:i/>
                <w:lang w:val="ru-RU"/>
              </w:rPr>
            </w:pPr>
            <w:r w:rsidRPr="003F0652">
              <w:rPr>
                <w:rFonts w:ascii="Times New Roman" w:hAnsi="Times New Roman"/>
                <w:lang w:val="ru-RU" w:eastAsia="ru-RU"/>
              </w:rPr>
              <w:t>Федеральный закон от 23</w:t>
            </w:r>
            <w:r w:rsidR="00530AFE">
              <w:rPr>
                <w:rFonts w:ascii="Times New Roman" w:hAnsi="Times New Roman"/>
                <w:lang w:val="ru-RU" w:eastAsia="ru-RU"/>
              </w:rPr>
              <w:t>.11.</w:t>
            </w:r>
            <w:r w:rsidRPr="003F0652">
              <w:rPr>
                <w:rFonts w:ascii="Times New Roman" w:hAnsi="Times New Roman"/>
                <w:lang w:val="ru-RU" w:eastAsia="ru-RU"/>
              </w:rPr>
              <w:t>2007 № 270-ФЗ, статья 8, часть 4, часть 6</w:t>
            </w:r>
          </w:p>
        </w:tc>
        <w:tc>
          <w:tcPr>
            <w:tcW w:w="2439" w:type="dxa"/>
            <w:tcBorders>
              <w:left w:val="dotted" w:sz="4" w:space="0" w:color="auto"/>
              <w:right w:val="dotted" w:sz="4" w:space="0" w:color="auto"/>
            </w:tcBorders>
            <w:shd w:val="clear" w:color="auto" w:fill="auto"/>
          </w:tcPr>
          <w:p w:rsidR="003F0652" w:rsidRPr="00530AFE" w:rsidRDefault="003F0652" w:rsidP="00775AC7">
            <w:pPr>
              <w:spacing w:after="0" w:line="240" w:lineRule="auto"/>
              <w:rPr>
                <w:rFonts w:ascii="Times New Roman" w:hAnsi="Times New Roman"/>
                <w:lang w:val="ru-RU" w:eastAsia="ru-RU"/>
              </w:rPr>
            </w:pPr>
            <w:r w:rsidRPr="00530AFE">
              <w:rPr>
                <w:rFonts w:ascii="Times New Roman" w:hAnsi="Times New Roman"/>
                <w:lang w:val="ru-RU"/>
              </w:rPr>
              <w:t xml:space="preserve">Бухгалтерская </w:t>
            </w:r>
            <w:r w:rsidRPr="00530AFE">
              <w:rPr>
                <w:rFonts w:ascii="Times New Roman" w:hAnsi="Times New Roman"/>
                <w:lang w:val="ru-RU" w:eastAsia="ru-RU"/>
              </w:rPr>
              <w:t>годовая</w:t>
            </w:r>
          </w:p>
          <w:p w:rsidR="003F0652" w:rsidRPr="00530AFE" w:rsidRDefault="003F0652" w:rsidP="00775AC7">
            <w:pPr>
              <w:spacing w:after="0" w:line="240" w:lineRule="auto"/>
              <w:rPr>
                <w:rFonts w:ascii="Times New Roman" w:hAnsi="Times New Roman"/>
                <w:lang w:val="ru-RU" w:eastAsia="ru-RU"/>
              </w:rPr>
            </w:pPr>
            <w:r w:rsidRPr="00530AFE">
              <w:rPr>
                <w:rFonts w:ascii="Times New Roman" w:hAnsi="Times New Roman"/>
                <w:lang w:val="ru-RU" w:eastAsia="ru-RU"/>
              </w:rPr>
              <w:t>Консолидированная годовая</w:t>
            </w:r>
          </w:p>
        </w:tc>
      </w:tr>
      <w:tr w:rsidR="003F0652" w:rsidRPr="00530AFE" w:rsidTr="00D91BB7">
        <w:tc>
          <w:tcPr>
            <w:tcW w:w="709" w:type="dxa"/>
            <w:tcBorders>
              <w:bottom w:val="single" w:sz="4" w:space="0" w:color="auto"/>
              <w:right w:val="dotted" w:sz="4" w:space="0" w:color="auto"/>
            </w:tcBorders>
            <w:shd w:val="clear" w:color="auto" w:fill="auto"/>
          </w:tcPr>
          <w:p w:rsidR="003F0652" w:rsidRPr="00530AFE" w:rsidRDefault="003F0652" w:rsidP="003F0652">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3F0652" w:rsidRPr="003F0652" w:rsidRDefault="003F0652" w:rsidP="00775AC7">
            <w:pPr>
              <w:spacing w:after="0" w:line="240" w:lineRule="auto"/>
              <w:jc w:val="both"/>
              <w:rPr>
                <w:rFonts w:ascii="Times New Roman" w:hAnsi="Times New Roman"/>
                <w:lang w:val="ru-RU"/>
              </w:rPr>
            </w:pPr>
            <w:r w:rsidRPr="003F0652">
              <w:rPr>
                <w:rFonts w:ascii="Times New Roman" w:hAnsi="Times New Roman"/>
                <w:lang w:val="ru-RU"/>
              </w:rPr>
              <w:t xml:space="preserve">Государственная корпорация развития «ВЭБ.РФ» </w:t>
            </w:r>
          </w:p>
          <w:p w:rsidR="003F0652" w:rsidRPr="003F0652" w:rsidRDefault="003F0652" w:rsidP="00775AC7">
            <w:pPr>
              <w:spacing w:after="0" w:line="240" w:lineRule="auto"/>
              <w:jc w:val="both"/>
              <w:rPr>
                <w:rFonts w:ascii="Times New Roman" w:hAnsi="Times New Roman"/>
                <w:color w:val="808080"/>
                <w:lang w:val="ru-RU" w:eastAsia="ru-RU"/>
              </w:rPr>
            </w:pPr>
          </w:p>
        </w:tc>
        <w:tc>
          <w:tcPr>
            <w:tcW w:w="3118" w:type="dxa"/>
            <w:tcBorders>
              <w:left w:val="dotted" w:sz="4" w:space="0" w:color="auto"/>
              <w:bottom w:val="single" w:sz="4" w:space="0" w:color="auto"/>
              <w:right w:val="dotted" w:sz="4" w:space="0" w:color="auto"/>
            </w:tcBorders>
            <w:shd w:val="clear" w:color="auto" w:fill="auto"/>
          </w:tcPr>
          <w:p w:rsidR="003F0652" w:rsidRPr="002B7E97" w:rsidRDefault="003F0652" w:rsidP="00530AFE">
            <w:pPr>
              <w:spacing w:after="0" w:line="240" w:lineRule="auto"/>
              <w:jc w:val="both"/>
              <w:rPr>
                <w:rFonts w:ascii="Times New Roman" w:hAnsi="Times New Roman"/>
                <w:color w:val="808080"/>
                <w:lang w:val="ru-RU" w:eastAsia="ru-RU"/>
              </w:rPr>
            </w:pPr>
            <w:r w:rsidRPr="003F0652">
              <w:rPr>
                <w:rFonts w:ascii="Times New Roman" w:hAnsi="Times New Roman"/>
                <w:lang w:val="ru-RU" w:eastAsia="ru-RU"/>
              </w:rPr>
              <w:t>Федеральный закон от 17</w:t>
            </w:r>
            <w:r w:rsidR="00530AFE">
              <w:rPr>
                <w:rFonts w:ascii="Times New Roman" w:hAnsi="Times New Roman"/>
                <w:lang w:val="ru-RU" w:eastAsia="ru-RU"/>
              </w:rPr>
              <w:t>.05.</w:t>
            </w:r>
            <w:r w:rsidRPr="003F0652">
              <w:rPr>
                <w:rFonts w:ascii="Times New Roman" w:hAnsi="Times New Roman"/>
                <w:lang w:val="ru-RU" w:eastAsia="ru-RU"/>
              </w:rPr>
              <w:t>2007 № 82-ФЗ, статья 8, часть 1</w:t>
            </w:r>
          </w:p>
        </w:tc>
        <w:tc>
          <w:tcPr>
            <w:tcW w:w="2439" w:type="dxa"/>
            <w:tcBorders>
              <w:left w:val="dotted" w:sz="4" w:space="0" w:color="auto"/>
              <w:bottom w:val="single" w:sz="4" w:space="0" w:color="auto"/>
              <w:right w:val="dotted" w:sz="4" w:space="0" w:color="auto"/>
            </w:tcBorders>
            <w:shd w:val="clear" w:color="auto" w:fill="auto"/>
          </w:tcPr>
          <w:p w:rsidR="003F0652" w:rsidRPr="00530AFE" w:rsidRDefault="003F0652" w:rsidP="00775AC7">
            <w:pPr>
              <w:spacing w:after="0" w:line="240" w:lineRule="auto"/>
              <w:rPr>
                <w:rFonts w:ascii="Times New Roman" w:hAnsi="Times New Roman"/>
                <w:lang w:val="ru-RU" w:eastAsia="ru-RU"/>
              </w:rPr>
            </w:pPr>
            <w:r w:rsidRPr="00530AFE">
              <w:rPr>
                <w:rFonts w:ascii="Times New Roman" w:hAnsi="Times New Roman"/>
                <w:lang w:val="ru-RU" w:eastAsia="ru-RU"/>
              </w:rPr>
              <w:t>Бухгалтерская годовая</w:t>
            </w:r>
          </w:p>
        </w:tc>
      </w:tr>
      <w:tr w:rsidR="003F0652" w:rsidTr="00D91BB7">
        <w:tc>
          <w:tcPr>
            <w:tcW w:w="709" w:type="dxa"/>
            <w:tcBorders>
              <w:bottom w:val="single" w:sz="4" w:space="0" w:color="auto"/>
              <w:right w:val="dotted" w:sz="4" w:space="0" w:color="auto"/>
            </w:tcBorders>
            <w:shd w:val="clear" w:color="auto" w:fill="auto"/>
          </w:tcPr>
          <w:p w:rsidR="003F0652" w:rsidRPr="00530AFE" w:rsidRDefault="003F0652" w:rsidP="003F0652">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3F0652" w:rsidRPr="00530AFE" w:rsidRDefault="003F0652" w:rsidP="00775AC7">
            <w:pPr>
              <w:spacing w:after="0" w:line="240" w:lineRule="auto"/>
              <w:jc w:val="both"/>
              <w:rPr>
                <w:rFonts w:ascii="Times New Roman" w:hAnsi="Times New Roman"/>
                <w:lang w:val="ru-RU" w:eastAsia="ru-RU"/>
              </w:rPr>
            </w:pPr>
            <w:r w:rsidRPr="00530AFE">
              <w:rPr>
                <w:rFonts w:ascii="Times New Roman" w:hAnsi="Times New Roman"/>
                <w:lang w:val="ru-RU" w:eastAsia="ru-RU"/>
              </w:rPr>
              <w:t>Агентство по страхованию вкладов</w:t>
            </w:r>
          </w:p>
        </w:tc>
        <w:tc>
          <w:tcPr>
            <w:tcW w:w="3118" w:type="dxa"/>
            <w:tcBorders>
              <w:left w:val="dotted" w:sz="4" w:space="0" w:color="auto"/>
              <w:bottom w:val="single" w:sz="4" w:space="0" w:color="auto"/>
              <w:right w:val="dotted" w:sz="4" w:space="0" w:color="auto"/>
            </w:tcBorders>
            <w:shd w:val="clear" w:color="auto" w:fill="auto"/>
          </w:tcPr>
          <w:p w:rsidR="003F0652" w:rsidRPr="002B7E97" w:rsidRDefault="003F0652" w:rsidP="006D14B3">
            <w:pPr>
              <w:spacing w:after="0" w:line="240" w:lineRule="auto"/>
              <w:jc w:val="both"/>
              <w:rPr>
                <w:rFonts w:ascii="Times New Roman" w:hAnsi="Times New Roman"/>
                <w:color w:val="808080"/>
                <w:lang w:val="ru-RU" w:eastAsia="ru-RU"/>
              </w:rPr>
            </w:pPr>
            <w:r w:rsidRPr="003F0652">
              <w:rPr>
                <w:rFonts w:ascii="Times New Roman" w:hAnsi="Times New Roman"/>
                <w:lang w:val="ru-RU" w:eastAsia="ru-RU"/>
              </w:rPr>
              <w:t>Федеральный закон от 23</w:t>
            </w:r>
            <w:r w:rsidR="006D14B3">
              <w:rPr>
                <w:rFonts w:ascii="Times New Roman" w:hAnsi="Times New Roman"/>
                <w:lang w:val="ru-RU" w:eastAsia="ru-RU"/>
              </w:rPr>
              <w:t>.12.</w:t>
            </w:r>
            <w:r w:rsidRPr="003F0652">
              <w:rPr>
                <w:rFonts w:ascii="Times New Roman" w:hAnsi="Times New Roman"/>
                <w:lang w:val="ru-RU" w:eastAsia="ru-RU"/>
              </w:rPr>
              <w:t>2003 № 177-ФЗ, статья 24, часть 6</w:t>
            </w:r>
          </w:p>
        </w:tc>
        <w:tc>
          <w:tcPr>
            <w:tcW w:w="2439" w:type="dxa"/>
            <w:tcBorders>
              <w:left w:val="dotted" w:sz="4" w:space="0" w:color="auto"/>
              <w:bottom w:val="single" w:sz="4" w:space="0" w:color="auto"/>
              <w:right w:val="dotted" w:sz="4" w:space="0" w:color="auto"/>
            </w:tcBorders>
            <w:shd w:val="clear" w:color="auto" w:fill="auto"/>
          </w:tcPr>
          <w:p w:rsidR="003F0652" w:rsidRPr="000D55EF" w:rsidRDefault="003F0652" w:rsidP="00775AC7">
            <w:pPr>
              <w:spacing w:after="0" w:line="240" w:lineRule="auto"/>
              <w:jc w:val="both"/>
              <w:rPr>
                <w:rFonts w:ascii="Times New Roman" w:hAnsi="Times New Roman"/>
                <w:lang w:eastAsia="ru-RU"/>
              </w:rPr>
            </w:pPr>
            <w:r w:rsidRPr="00530AFE">
              <w:rPr>
                <w:rFonts w:ascii="Times New Roman" w:hAnsi="Times New Roman"/>
                <w:lang w:val="ru-RU" w:eastAsia="ru-RU"/>
              </w:rPr>
              <w:t>Б</w:t>
            </w:r>
            <w:proofErr w:type="spellStart"/>
            <w:r w:rsidRPr="000D55EF">
              <w:rPr>
                <w:rFonts w:ascii="Times New Roman" w:hAnsi="Times New Roman"/>
                <w:lang w:eastAsia="ru-RU"/>
              </w:rPr>
              <w:t>ухгалтерская</w:t>
            </w:r>
            <w:proofErr w:type="spellEnd"/>
            <w:r w:rsidRPr="000D55EF">
              <w:rPr>
                <w:rFonts w:ascii="Times New Roman" w:hAnsi="Times New Roman"/>
                <w:lang w:eastAsia="ru-RU"/>
              </w:rPr>
              <w:t xml:space="preserve"> </w:t>
            </w:r>
            <w:proofErr w:type="spellStart"/>
            <w:r>
              <w:rPr>
                <w:rFonts w:ascii="Times New Roman" w:hAnsi="Times New Roman"/>
                <w:lang w:eastAsia="ru-RU"/>
              </w:rPr>
              <w:t>годовая</w:t>
            </w:r>
            <w:proofErr w:type="spellEnd"/>
          </w:p>
        </w:tc>
      </w:tr>
      <w:tr w:rsidR="003F0652" w:rsidRPr="006D14B3" w:rsidTr="00D91BB7">
        <w:trPr>
          <w:trHeight w:val="475"/>
        </w:trPr>
        <w:tc>
          <w:tcPr>
            <w:tcW w:w="709" w:type="dxa"/>
            <w:tcBorders>
              <w:right w:val="dotted" w:sz="4" w:space="0" w:color="auto"/>
            </w:tcBorders>
            <w:shd w:val="clear" w:color="auto" w:fill="auto"/>
          </w:tcPr>
          <w:p w:rsidR="003F0652" w:rsidRDefault="003F0652" w:rsidP="003F0652">
            <w:pPr>
              <w:numPr>
                <w:ilvl w:val="0"/>
                <w:numId w:val="20"/>
              </w:numPr>
              <w:spacing w:after="0" w:line="240" w:lineRule="auto"/>
              <w:jc w:val="center"/>
              <w:rPr>
                <w:rFonts w:ascii="Times New Roman" w:hAnsi="Times New Roman"/>
                <w:lang w:eastAsia="ru-RU"/>
              </w:rPr>
            </w:pPr>
          </w:p>
        </w:tc>
        <w:tc>
          <w:tcPr>
            <w:tcW w:w="3686" w:type="dxa"/>
            <w:tcBorders>
              <w:left w:val="dotted" w:sz="4" w:space="0" w:color="auto"/>
              <w:right w:val="dotted" w:sz="4" w:space="0" w:color="auto"/>
            </w:tcBorders>
            <w:shd w:val="clear" w:color="auto" w:fill="auto"/>
          </w:tcPr>
          <w:p w:rsidR="003F0652" w:rsidRPr="003F0652" w:rsidRDefault="003F0652" w:rsidP="00775AC7">
            <w:pPr>
              <w:spacing w:after="0" w:line="240" w:lineRule="auto"/>
              <w:jc w:val="both"/>
              <w:rPr>
                <w:rFonts w:ascii="Times New Roman" w:hAnsi="Times New Roman"/>
                <w:lang w:val="ru-RU" w:eastAsia="ru-RU"/>
              </w:rPr>
            </w:pPr>
            <w:r w:rsidRPr="003F0652">
              <w:rPr>
                <w:rFonts w:ascii="Times New Roman" w:hAnsi="Times New Roman"/>
                <w:lang w:val="ru-RU" w:eastAsia="ru-RU"/>
              </w:rPr>
              <w:t>Государственная корпорация по космической деятельности «Роскосмос»</w:t>
            </w:r>
          </w:p>
        </w:tc>
        <w:tc>
          <w:tcPr>
            <w:tcW w:w="3118" w:type="dxa"/>
            <w:tcBorders>
              <w:left w:val="dotted" w:sz="4" w:space="0" w:color="auto"/>
              <w:bottom w:val="single" w:sz="4" w:space="0" w:color="auto"/>
              <w:right w:val="dotted" w:sz="4" w:space="0" w:color="auto"/>
            </w:tcBorders>
            <w:shd w:val="clear" w:color="auto" w:fill="auto"/>
          </w:tcPr>
          <w:p w:rsidR="003F0652" w:rsidRPr="003F0652" w:rsidRDefault="003F0652" w:rsidP="006D14B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13</w:t>
            </w:r>
            <w:r w:rsidR="006D14B3">
              <w:rPr>
                <w:rFonts w:ascii="Times New Roman" w:hAnsi="Times New Roman"/>
                <w:lang w:val="ru-RU" w:eastAsia="ru-RU"/>
              </w:rPr>
              <w:t>.07.</w:t>
            </w:r>
            <w:r w:rsidRPr="003F0652">
              <w:rPr>
                <w:rFonts w:ascii="Times New Roman" w:hAnsi="Times New Roman"/>
                <w:lang w:val="ru-RU" w:eastAsia="ru-RU"/>
              </w:rPr>
              <w:t>2015 № 215-ФЗ, статья 35, часть 1</w:t>
            </w:r>
          </w:p>
        </w:tc>
        <w:tc>
          <w:tcPr>
            <w:tcW w:w="2439" w:type="dxa"/>
            <w:tcBorders>
              <w:left w:val="dotted" w:sz="4" w:space="0" w:color="auto"/>
              <w:right w:val="dotted" w:sz="4" w:space="0" w:color="auto"/>
            </w:tcBorders>
            <w:shd w:val="clear" w:color="auto" w:fill="auto"/>
          </w:tcPr>
          <w:p w:rsidR="003F0652" w:rsidRPr="006D14B3" w:rsidRDefault="003F0652" w:rsidP="00775AC7">
            <w:pPr>
              <w:spacing w:after="0" w:line="240" w:lineRule="auto"/>
              <w:jc w:val="both"/>
              <w:rPr>
                <w:rFonts w:ascii="Times New Roman" w:hAnsi="Times New Roman"/>
                <w:lang w:val="ru-RU" w:eastAsia="ru-RU"/>
              </w:rPr>
            </w:pPr>
            <w:r w:rsidRPr="006D14B3">
              <w:rPr>
                <w:rFonts w:ascii="Times New Roman" w:hAnsi="Times New Roman"/>
                <w:lang w:val="ru-RU" w:eastAsia="ru-RU"/>
              </w:rPr>
              <w:t>Бухгалтерская годовая</w:t>
            </w:r>
          </w:p>
          <w:p w:rsidR="003F0652" w:rsidRPr="006D14B3" w:rsidRDefault="003F0652" w:rsidP="00775AC7">
            <w:pPr>
              <w:spacing w:after="0" w:line="240" w:lineRule="auto"/>
              <w:jc w:val="both"/>
              <w:rPr>
                <w:rFonts w:ascii="Times New Roman" w:hAnsi="Times New Roman"/>
                <w:lang w:val="ru-RU" w:eastAsia="ru-RU"/>
              </w:rPr>
            </w:pPr>
            <w:r w:rsidRPr="006D14B3">
              <w:rPr>
                <w:rFonts w:ascii="Times New Roman" w:hAnsi="Times New Roman"/>
                <w:lang w:val="ru-RU" w:eastAsia="ru-RU"/>
              </w:rPr>
              <w:t>Консолидированная годовая</w:t>
            </w:r>
          </w:p>
        </w:tc>
      </w:tr>
      <w:tr w:rsidR="00D77746" w:rsidRPr="006D14B3" w:rsidTr="00D91BB7">
        <w:trPr>
          <w:trHeight w:val="422"/>
        </w:trPr>
        <w:tc>
          <w:tcPr>
            <w:tcW w:w="709" w:type="dxa"/>
            <w:tcBorders>
              <w:right w:val="dotted" w:sz="4" w:space="0" w:color="auto"/>
            </w:tcBorders>
            <w:shd w:val="clear" w:color="auto" w:fill="auto"/>
          </w:tcPr>
          <w:p w:rsidR="00D77746" w:rsidRPr="006D14B3" w:rsidRDefault="00D77746" w:rsidP="00D77746">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right w:val="dotted" w:sz="4" w:space="0" w:color="auto"/>
            </w:tcBorders>
            <w:shd w:val="clear" w:color="auto" w:fill="auto"/>
          </w:tcPr>
          <w:p w:rsidR="00D77746" w:rsidRPr="003F0652" w:rsidRDefault="00D77746" w:rsidP="00D77746">
            <w:pPr>
              <w:spacing w:after="0" w:line="240" w:lineRule="auto"/>
              <w:jc w:val="both"/>
              <w:rPr>
                <w:rFonts w:ascii="Times New Roman" w:hAnsi="Times New Roman"/>
                <w:lang w:val="ru-RU" w:eastAsia="ru-RU"/>
              </w:rPr>
            </w:pPr>
            <w:r w:rsidRPr="003F0652">
              <w:rPr>
                <w:rFonts w:ascii="Times New Roman" w:hAnsi="Times New Roman"/>
                <w:lang w:val="ru-RU" w:eastAsia="ru-RU"/>
              </w:rPr>
              <w:t>Государственная корпорация, отличная от указанных в других пунктах настоящей таблицы</w:t>
            </w:r>
          </w:p>
        </w:tc>
        <w:tc>
          <w:tcPr>
            <w:tcW w:w="3118" w:type="dxa"/>
            <w:tcBorders>
              <w:top w:val="dotted" w:sz="4" w:space="0" w:color="auto"/>
              <w:left w:val="dotted" w:sz="4" w:space="0" w:color="auto"/>
              <w:right w:val="dotted" w:sz="4" w:space="0" w:color="auto"/>
            </w:tcBorders>
            <w:shd w:val="clear" w:color="auto" w:fill="auto"/>
          </w:tcPr>
          <w:p w:rsidR="00D77746" w:rsidRPr="003F0652" w:rsidRDefault="00D77746" w:rsidP="006D14B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12</w:t>
            </w:r>
            <w:r w:rsidR="006D14B3">
              <w:rPr>
                <w:rFonts w:ascii="Times New Roman" w:hAnsi="Times New Roman"/>
                <w:lang w:val="ru-RU" w:eastAsia="ru-RU"/>
              </w:rPr>
              <w:t>.01.</w:t>
            </w:r>
            <w:r w:rsidRPr="003F0652">
              <w:rPr>
                <w:rFonts w:ascii="Times New Roman" w:hAnsi="Times New Roman"/>
                <w:lang w:val="ru-RU" w:eastAsia="ru-RU"/>
              </w:rPr>
              <w:t>1996 № 7-ФЗ, статья 7.1, часть 2</w:t>
            </w:r>
          </w:p>
        </w:tc>
        <w:tc>
          <w:tcPr>
            <w:tcW w:w="2439" w:type="dxa"/>
            <w:tcBorders>
              <w:left w:val="dotted" w:sz="4" w:space="0" w:color="auto"/>
              <w:right w:val="dotted" w:sz="4" w:space="0" w:color="auto"/>
            </w:tcBorders>
            <w:shd w:val="clear" w:color="auto" w:fill="auto"/>
          </w:tcPr>
          <w:p w:rsidR="00D77746" w:rsidRPr="006D14B3" w:rsidRDefault="00D77746" w:rsidP="00D77746">
            <w:pPr>
              <w:spacing w:after="0" w:line="240" w:lineRule="auto"/>
              <w:rPr>
                <w:rFonts w:ascii="Times New Roman" w:hAnsi="Times New Roman"/>
                <w:lang w:val="ru-RU" w:eastAsia="ru-RU"/>
              </w:rPr>
            </w:pPr>
            <w:r w:rsidRPr="006D14B3">
              <w:rPr>
                <w:rFonts w:ascii="Times New Roman" w:hAnsi="Times New Roman"/>
                <w:lang w:val="ru-RU" w:eastAsia="ru-RU"/>
              </w:rPr>
              <w:t>Бухгалтерская годовая</w:t>
            </w:r>
          </w:p>
        </w:tc>
      </w:tr>
      <w:tr w:rsidR="00D77746" w:rsidRPr="006D14B3" w:rsidTr="00D91BB7">
        <w:trPr>
          <w:trHeight w:val="422"/>
        </w:trPr>
        <w:tc>
          <w:tcPr>
            <w:tcW w:w="709" w:type="dxa"/>
            <w:tcBorders>
              <w:right w:val="dotted" w:sz="4" w:space="0" w:color="auto"/>
            </w:tcBorders>
            <w:shd w:val="clear" w:color="auto" w:fill="auto"/>
          </w:tcPr>
          <w:p w:rsidR="00D77746" w:rsidRPr="006D14B3" w:rsidRDefault="00D77746" w:rsidP="00D77746">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right w:val="dotted" w:sz="4" w:space="0" w:color="auto"/>
            </w:tcBorders>
            <w:shd w:val="clear" w:color="auto" w:fill="auto"/>
          </w:tcPr>
          <w:p w:rsidR="00D77746" w:rsidRPr="003F0652" w:rsidRDefault="00D77746" w:rsidP="00D77746">
            <w:pPr>
              <w:spacing w:after="0" w:line="240" w:lineRule="auto"/>
              <w:jc w:val="both"/>
              <w:rPr>
                <w:rFonts w:ascii="Times New Roman" w:hAnsi="Times New Roman"/>
                <w:lang w:val="ru-RU" w:eastAsia="ru-RU"/>
              </w:rPr>
            </w:pPr>
            <w:r w:rsidRPr="003F0652">
              <w:rPr>
                <w:rFonts w:ascii="Times New Roman" w:hAnsi="Times New Roman"/>
                <w:lang w:val="ru-RU" w:eastAsia="ru-RU"/>
              </w:rPr>
              <w:t>Государственная компания «Российские автомобильные дороги»</w:t>
            </w:r>
          </w:p>
        </w:tc>
        <w:tc>
          <w:tcPr>
            <w:tcW w:w="3118" w:type="dxa"/>
            <w:tcBorders>
              <w:left w:val="dotted" w:sz="4" w:space="0" w:color="auto"/>
              <w:right w:val="dotted" w:sz="4" w:space="0" w:color="auto"/>
            </w:tcBorders>
            <w:shd w:val="clear" w:color="auto" w:fill="auto"/>
          </w:tcPr>
          <w:p w:rsidR="00D77746" w:rsidRPr="003F0652" w:rsidRDefault="00D77746" w:rsidP="006D14B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17</w:t>
            </w:r>
            <w:r w:rsidR="006D14B3">
              <w:rPr>
                <w:rFonts w:ascii="Times New Roman" w:hAnsi="Times New Roman"/>
                <w:lang w:val="ru-RU" w:eastAsia="ru-RU"/>
              </w:rPr>
              <w:t>.07.</w:t>
            </w:r>
            <w:r w:rsidRPr="003F0652">
              <w:rPr>
                <w:rFonts w:ascii="Times New Roman" w:hAnsi="Times New Roman"/>
                <w:lang w:val="ru-RU" w:eastAsia="ru-RU"/>
              </w:rPr>
              <w:t>2009 № 145-ФЗ, статья 18, часть 1</w:t>
            </w:r>
          </w:p>
        </w:tc>
        <w:tc>
          <w:tcPr>
            <w:tcW w:w="2439" w:type="dxa"/>
            <w:tcBorders>
              <w:left w:val="dotted" w:sz="4" w:space="0" w:color="auto"/>
              <w:right w:val="dotted" w:sz="4" w:space="0" w:color="auto"/>
            </w:tcBorders>
            <w:shd w:val="clear" w:color="auto" w:fill="auto"/>
          </w:tcPr>
          <w:p w:rsidR="00D77746" w:rsidRPr="006D14B3" w:rsidRDefault="00D77746" w:rsidP="00D77746">
            <w:pPr>
              <w:spacing w:after="0" w:line="240" w:lineRule="auto"/>
              <w:rPr>
                <w:rFonts w:ascii="Times New Roman" w:hAnsi="Times New Roman"/>
                <w:lang w:val="ru-RU" w:eastAsia="ru-RU"/>
              </w:rPr>
            </w:pPr>
            <w:r w:rsidRPr="006D14B3">
              <w:rPr>
                <w:rFonts w:ascii="Times New Roman" w:hAnsi="Times New Roman"/>
                <w:lang w:val="ru-RU" w:eastAsia="ru-RU"/>
              </w:rPr>
              <w:t>Бухгалтерская годовая</w:t>
            </w:r>
          </w:p>
          <w:p w:rsidR="00D77746" w:rsidRPr="006D14B3" w:rsidRDefault="00D77746" w:rsidP="00D77746">
            <w:pPr>
              <w:spacing w:after="0" w:line="240" w:lineRule="auto"/>
              <w:rPr>
                <w:rFonts w:ascii="Times New Roman" w:hAnsi="Times New Roman"/>
                <w:lang w:val="ru-RU" w:eastAsia="ru-RU"/>
              </w:rPr>
            </w:pPr>
            <w:r w:rsidRPr="006D14B3">
              <w:rPr>
                <w:rFonts w:ascii="Times New Roman" w:hAnsi="Times New Roman"/>
                <w:lang w:val="ru-RU" w:eastAsia="ru-RU"/>
              </w:rPr>
              <w:t>Консолидированная годовая</w:t>
            </w:r>
          </w:p>
        </w:tc>
      </w:tr>
      <w:tr w:rsidR="00D77746" w:rsidRPr="006D14B3" w:rsidTr="00D91BB7">
        <w:trPr>
          <w:trHeight w:val="778"/>
        </w:trPr>
        <w:tc>
          <w:tcPr>
            <w:tcW w:w="709" w:type="dxa"/>
            <w:tcBorders>
              <w:bottom w:val="dotted" w:sz="4" w:space="0" w:color="auto"/>
              <w:right w:val="dotted" w:sz="4" w:space="0" w:color="auto"/>
            </w:tcBorders>
            <w:shd w:val="clear" w:color="auto" w:fill="auto"/>
          </w:tcPr>
          <w:p w:rsidR="00D77746" w:rsidRPr="006D14B3" w:rsidRDefault="00D77746" w:rsidP="00D77746">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bottom w:val="dotted" w:sz="4" w:space="0" w:color="auto"/>
              <w:right w:val="dotted" w:sz="4" w:space="0" w:color="auto"/>
            </w:tcBorders>
            <w:shd w:val="clear" w:color="auto" w:fill="auto"/>
          </w:tcPr>
          <w:p w:rsidR="00D77746" w:rsidRPr="003F0652" w:rsidRDefault="00D77746" w:rsidP="00D77746">
            <w:pPr>
              <w:spacing w:after="0" w:line="240" w:lineRule="auto"/>
              <w:jc w:val="both"/>
              <w:rPr>
                <w:rFonts w:ascii="Times New Roman" w:hAnsi="Times New Roman"/>
                <w:lang w:val="ru-RU" w:eastAsia="ru-RU"/>
              </w:rPr>
            </w:pPr>
            <w:r w:rsidRPr="003F0652">
              <w:rPr>
                <w:rFonts w:ascii="Times New Roman" w:hAnsi="Times New Roman"/>
                <w:lang w:val="ru-RU" w:eastAsia="ru-RU"/>
              </w:rPr>
              <w:t>Государственная компания, отличная от указанных в других пунктах настоящей таблицы</w:t>
            </w:r>
          </w:p>
        </w:tc>
        <w:tc>
          <w:tcPr>
            <w:tcW w:w="3118" w:type="dxa"/>
            <w:tcBorders>
              <w:left w:val="dotted" w:sz="4" w:space="0" w:color="auto"/>
              <w:right w:val="dotted" w:sz="4" w:space="0" w:color="auto"/>
            </w:tcBorders>
            <w:shd w:val="clear" w:color="auto" w:fill="auto"/>
          </w:tcPr>
          <w:p w:rsidR="00D77746" w:rsidRPr="003F0652" w:rsidRDefault="00D77746" w:rsidP="006D14B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12</w:t>
            </w:r>
            <w:r w:rsidR="006D14B3">
              <w:rPr>
                <w:rFonts w:ascii="Times New Roman" w:hAnsi="Times New Roman"/>
                <w:lang w:val="ru-RU" w:eastAsia="ru-RU"/>
              </w:rPr>
              <w:t>.01.</w:t>
            </w:r>
            <w:r w:rsidRPr="003F0652">
              <w:rPr>
                <w:rFonts w:ascii="Times New Roman" w:hAnsi="Times New Roman"/>
                <w:lang w:val="ru-RU" w:eastAsia="ru-RU"/>
              </w:rPr>
              <w:t>1996 № 7-ФЗ, статья 7.2, часть 8</w:t>
            </w:r>
          </w:p>
        </w:tc>
        <w:tc>
          <w:tcPr>
            <w:tcW w:w="2439" w:type="dxa"/>
            <w:tcBorders>
              <w:left w:val="dotted" w:sz="4" w:space="0" w:color="auto"/>
              <w:right w:val="dotted" w:sz="4" w:space="0" w:color="auto"/>
            </w:tcBorders>
            <w:shd w:val="clear" w:color="auto" w:fill="auto"/>
          </w:tcPr>
          <w:p w:rsidR="00D77746" w:rsidRPr="006D14B3" w:rsidRDefault="00D77746" w:rsidP="00D77746">
            <w:pPr>
              <w:spacing w:after="0" w:line="240" w:lineRule="auto"/>
              <w:rPr>
                <w:rFonts w:ascii="Times New Roman" w:hAnsi="Times New Roman"/>
                <w:lang w:val="ru-RU" w:eastAsia="ru-RU"/>
              </w:rPr>
            </w:pPr>
            <w:r w:rsidRPr="006D14B3">
              <w:rPr>
                <w:rFonts w:ascii="Times New Roman" w:hAnsi="Times New Roman"/>
                <w:lang w:val="ru-RU" w:eastAsia="ru-RU"/>
              </w:rPr>
              <w:t>Бухгалтерская годовая</w:t>
            </w:r>
          </w:p>
        </w:tc>
      </w:tr>
      <w:tr w:rsidR="006D14B3" w:rsidRPr="006D14B3" w:rsidTr="00CE7C21">
        <w:trPr>
          <w:trHeight w:val="778"/>
        </w:trPr>
        <w:tc>
          <w:tcPr>
            <w:tcW w:w="709" w:type="dxa"/>
            <w:tcBorders>
              <w:bottom w:val="dotted" w:sz="4" w:space="0" w:color="auto"/>
              <w:right w:val="dotted" w:sz="4" w:space="0" w:color="auto"/>
            </w:tcBorders>
            <w:shd w:val="clear" w:color="auto" w:fill="auto"/>
          </w:tcPr>
          <w:p w:rsidR="006D14B3" w:rsidRPr="006D14B3"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color w:val="000000"/>
                <w:lang w:val="ru-RU" w:eastAsia="ru-RU"/>
              </w:rPr>
            </w:pPr>
            <w:r w:rsidRPr="003F0652">
              <w:rPr>
                <w:rFonts w:ascii="Times New Roman" w:hAnsi="Times New Roman"/>
                <w:color w:val="000000"/>
                <w:lang w:val="ru-RU" w:eastAsia="ru-RU"/>
              </w:rPr>
              <w:t>Публично-правовая компания «Фонд защиты прав граждан – участников долевого строительства»</w:t>
            </w:r>
          </w:p>
        </w:tc>
        <w:tc>
          <w:tcPr>
            <w:tcW w:w="3118" w:type="dxa"/>
            <w:tcBorders>
              <w:top w:val="dotted" w:sz="4" w:space="0" w:color="auto"/>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color w:val="000000"/>
                <w:lang w:val="ru-RU" w:eastAsia="ru-RU"/>
              </w:rPr>
            </w:pPr>
            <w:r w:rsidRPr="003F0652">
              <w:rPr>
                <w:rFonts w:ascii="Times New Roman" w:hAnsi="Times New Roman"/>
                <w:lang w:val="ru-RU" w:eastAsia="ru-RU"/>
              </w:rPr>
              <w:t>Федеральный закон от 3</w:t>
            </w:r>
            <w:r>
              <w:rPr>
                <w:rFonts w:ascii="Times New Roman" w:hAnsi="Times New Roman"/>
                <w:lang w:val="ru-RU" w:eastAsia="ru-RU"/>
              </w:rPr>
              <w:t>.07.</w:t>
            </w:r>
            <w:r w:rsidRPr="003F0652">
              <w:rPr>
                <w:rFonts w:ascii="Times New Roman" w:hAnsi="Times New Roman"/>
                <w:lang w:val="ru-RU" w:eastAsia="ru-RU"/>
              </w:rPr>
              <w:t>2016 № 236-ФЗ, статья 16, часть 1</w:t>
            </w:r>
          </w:p>
        </w:tc>
        <w:tc>
          <w:tcPr>
            <w:tcW w:w="2439" w:type="dxa"/>
            <w:tcBorders>
              <w:left w:val="dotted" w:sz="4" w:space="0" w:color="auto"/>
              <w:bottom w:val="single" w:sz="4" w:space="0" w:color="auto"/>
              <w:right w:val="dotted" w:sz="4" w:space="0" w:color="auto"/>
            </w:tcBorders>
            <w:shd w:val="clear" w:color="auto" w:fill="auto"/>
          </w:tcPr>
          <w:p w:rsidR="006D14B3" w:rsidRPr="00E6365C" w:rsidRDefault="006D14B3" w:rsidP="006D14B3">
            <w:pPr>
              <w:spacing w:after="0" w:line="240" w:lineRule="auto"/>
              <w:jc w:val="both"/>
              <w:rPr>
                <w:rFonts w:ascii="Times New Roman" w:hAnsi="Times New Roman"/>
                <w:lang w:eastAsia="ru-RU"/>
              </w:rPr>
            </w:pPr>
            <w:proofErr w:type="spellStart"/>
            <w:r w:rsidRPr="00E6365C">
              <w:rPr>
                <w:rFonts w:ascii="Times New Roman" w:hAnsi="Times New Roman"/>
                <w:lang w:eastAsia="ru-RU"/>
              </w:rPr>
              <w:t>Бухгалтерская</w:t>
            </w:r>
            <w:proofErr w:type="spellEnd"/>
            <w:r w:rsidRPr="00E6365C">
              <w:rPr>
                <w:rFonts w:ascii="Times New Roman" w:hAnsi="Times New Roman"/>
                <w:lang w:eastAsia="ru-RU"/>
              </w:rPr>
              <w:t xml:space="preserve"> </w:t>
            </w:r>
            <w:proofErr w:type="spellStart"/>
            <w:r w:rsidRPr="00E6365C">
              <w:rPr>
                <w:rFonts w:ascii="Times New Roman" w:hAnsi="Times New Roman"/>
                <w:lang w:eastAsia="ru-RU"/>
              </w:rPr>
              <w:t>годовая</w:t>
            </w:r>
            <w:proofErr w:type="spellEnd"/>
          </w:p>
        </w:tc>
      </w:tr>
      <w:tr w:rsidR="006D14B3" w:rsidRPr="006D14B3" w:rsidTr="00D91BB7">
        <w:trPr>
          <w:trHeight w:val="778"/>
        </w:trPr>
        <w:tc>
          <w:tcPr>
            <w:tcW w:w="709" w:type="dxa"/>
            <w:tcBorders>
              <w:bottom w:val="dotted" w:sz="4" w:space="0" w:color="auto"/>
              <w:right w:val="dotted" w:sz="4" w:space="0" w:color="auto"/>
            </w:tcBorders>
            <w:shd w:val="clear" w:color="auto" w:fill="auto"/>
          </w:tcPr>
          <w:p w:rsidR="006D14B3" w:rsidRPr="006D14B3"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bottom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highlight w:val="green"/>
                <w:lang w:val="ru-RU" w:eastAsia="ru-RU"/>
              </w:rPr>
            </w:pPr>
            <w:r w:rsidRPr="003F0652">
              <w:rPr>
                <w:rFonts w:ascii="Times New Roman" w:hAnsi="Times New Roman"/>
                <w:lang w:val="ru-RU" w:eastAsia="ru-RU"/>
              </w:rPr>
              <w:t>Публично-правовая компания, отличная от указанных в других пунктах настоящей таблицы</w:t>
            </w:r>
          </w:p>
        </w:tc>
        <w:tc>
          <w:tcPr>
            <w:tcW w:w="3118" w:type="dxa"/>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3</w:t>
            </w:r>
            <w:r>
              <w:rPr>
                <w:rFonts w:ascii="Times New Roman" w:hAnsi="Times New Roman"/>
                <w:lang w:val="ru-RU" w:eastAsia="ru-RU"/>
              </w:rPr>
              <w:t>.07.</w:t>
            </w:r>
            <w:r w:rsidRPr="003F0652">
              <w:rPr>
                <w:rFonts w:ascii="Times New Roman" w:hAnsi="Times New Roman"/>
                <w:lang w:val="ru-RU" w:eastAsia="ru-RU"/>
              </w:rPr>
              <w:t xml:space="preserve">2016 № 236-ФЗ, статья 16, часть 1 </w:t>
            </w:r>
          </w:p>
        </w:tc>
        <w:tc>
          <w:tcPr>
            <w:tcW w:w="2439" w:type="dxa"/>
            <w:tcBorders>
              <w:left w:val="dotted" w:sz="4" w:space="0" w:color="auto"/>
              <w:right w:val="dotted" w:sz="4" w:space="0" w:color="auto"/>
            </w:tcBorders>
            <w:shd w:val="clear" w:color="auto" w:fill="auto"/>
          </w:tcPr>
          <w:p w:rsidR="006D14B3" w:rsidRPr="006D14B3" w:rsidRDefault="006D14B3" w:rsidP="006D14B3">
            <w:pPr>
              <w:spacing w:after="0" w:line="240" w:lineRule="auto"/>
              <w:jc w:val="both"/>
              <w:rPr>
                <w:rFonts w:ascii="Times New Roman" w:hAnsi="Times New Roman"/>
                <w:lang w:val="ru-RU" w:eastAsia="ru-RU"/>
              </w:rPr>
            </w:pPr>
            <w:r w:rsidRPr="006D14B3">
              <w:rPr>
                <w:rFonts w:ascii="Times New Roman" w:hAnsi="Times New Roman"/>
                <w:lang w:val="ru-RU" w:eastAsia="ru-RU"/>
              </w:rPr>
              <w:t>Бухгалтерская годовая</w:t>
            </w:r>
          </w:p>
          <w:p w:rsidR="006D14B3" w:rsidRPr="006D14B3" w:rsidRDefault="006D14B3" w:rsidP="006D14B3">
            <w:pPr>
              <w:spacing w:after="0" w:line="240" w:lineRule="auto"/>
              <w:jc w:val="both"/>
              <w:rPr>
                <w:rFonts w:ascii="Times New Roman" w:hAnsi="Times New Roman"/>
                <w:lang w:val="ru-RU" w:eastAsia="ru-RU"/>
              </w:rPr>
            </w:pPr>
            <w:r w:rsidRPr="006D14B3">
              <w:rPr>
                <w:rFonts w:ascii="Times New Roman" w:hAnsi="Times New Roman"/>
                <w:lang w:val="ru-RU" w:eastAsia="ru-RU"/>
              </w:rPr>
              <w:t>Консолидированная годовая</w:t>
            </w:r>
          </w:p>
        </w:tc>
      </w:tr>
      <w:tr w:rsidR="006D14B3" w:rsidRPr="006D14B3" w:rsidTr="00D91BB7">
        <w:trPr>
          <w:trHeight w:val="119"/>
        </w:trPr>
        <w:tc>
          <w:tcPr>
            <w:tcW w:w="709" w:type="dxa"/>
            <w:tcBorders>
              <w:bottom w:val="single" w:sz="4" w:space="0" w:color="auto"/>
              <w:right w:val="dotted" w:sz="4" w:space="0" w:color="auto"/>
            </w:tcBorders>
            <w:shd w:val="clear" w:color="auto" w:fill="auto"/>
          </w:tcPr>
          <w:p w:rsidR="006D14B3" w:rsidRPr="007842F6" w:rsidRDefault="006D14B3" w:rsidP="006D14B3">
            <w:pPr>
              <w:numPr>
                <w:ilvl w:val="0"/>
                <w:numId w:val="20"/>
              </w:numPr>
              <w:spacing w:after="0" w:line="240" w:lineRule="auto"/>
              <w:jc w:val="center"/>
              <w:rPr>
                <w:rFonts w:ascii="Times New Roman" w:hAnsi="Times New Roman"/>
                <w:lang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7842F6" w:rsidRDefault="006D14B3" w:rsidP="006D14B3">
            <w:pPr>
              <w:spacing w:after="0" w:line="240" w:lineRule="auto"/>
              <w:jc w:val="both"/>
              <w:rPr>
                <w:rFonts w:ascii="Times New Roman" w:hAnsi="Times New Roman"/>
                <w:lang w:eastAsia="ru-RU"/>
              </w:rPr>
            </w:pPr>
            <w:proofErr w:type="spellStart"/>
            <w:r>
              <w:rPr>
                <w:rFonts w:ascii="Times New Roman" w:hAnsi="Times New Roman"/>
                <w:lang w:eastAsia="ru-RU"/>
              </w:rPr>
              <w:t>Ж</w:t>
            </w:r>
            <w:r w:rsidRPr="007842F6">
              <w:rPr>
                <w:rFonts w:ascii="Times New Roman" w:hAnsi="Times New Roman"/>
                <w:lang w:eastAsia="ru-RU"/>
              </w:rPr>
              <w:t>илищны</w:t>
            </w:r>
            <w:r>
              <w:rPr>
                <w:rFonts w:ascii="Times New Roman" w:hAnsi="Times New Roman"/>
                <w:lang w:eastAsia="ru-RU"/>
              </w:rPr>
              <w:t>й</w:t>
            </w:r>
            <w:proofErr w:type="spellEnd"/>
            <w:r w:rsidRPr="007842F6">
              <w:rPr>
                <w:rFonts w:ascii="Times New Roman" w:hAnsi="Times New Roman"/>
                <w:lang w:eastAsia="ru-RU"/>
              </w:rPr>
              <w:t xml:space="preserve"> </w:t>
            </w:r>
            <w:proofErr w:type="spellStart"/>
            <w:r w:rsidRPr="007842F6">
              <w:rPr>
                <w:rFonts w:ascii="Times New Roman" w:hAnsi="Times New Roman"/>
                <w:lang w:eastAsia="ru-RU"/>
              </w:rPr>
              <w:t>накопительны</w:t>
            </w:r>
            <w:r>
              <w:rPr>
                <w:rFonts w:ascii="Times New Roman" w:hAnsi="Times New Roman"/>
                <w:lang w:eastAsia="ru-RU"/>
              </w:rPr>
              <w:t>й</w:t>
            </w:r>
            <w:proofErr w:type="spellEnd"/>
            <w:r w:rsidRPr="007842F6">
              <w:rPr>
                <w:rFonts w:ascii="Times New Roman" w:hAnsi="Times New Roman"/>
                <w:lang w:eastAsia="ru-RU"/>
              </w:rPr>
              <w:t xml:space="preserve"> </w:t>
            </w:r>
            <w:proofErr w:type="spellStart"/>
            <w:r>
              <w:rPr>
                <w:rFonts w:ascii="Times New Roman" w:hAnsi="Times New Roman"/>
                <w:lang w:eastAsia="ru-RU"/>
              </w:rPr>
              <w:t>кооператив</w:t>
            </w:r>
            <w:proofErr w:type="spellEnd"/>
          </w:p>
        </w:tc>
        <w:tc>
          <w:tcPr>
            <w:tcW w:w="3118"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i/>
                <w:lang w:val="ru-RU"/>
              </w:rPr>
            </w:pPr>
            <w:r w:rsidRPr="003F0652">
              <w:rPr>
                <w:rFonts w:ascii="Times New Roman" w:hAnsi="Times New Roman"/>
                <w:lang w:val="ru-RU" w:eastAsia="ru-RU"/>
              </w:rPr>
              <w:t>Федеральный закон от 30</w:t>
            </w:r>
            <w:r>
              <w:rPr>
                <w:rFonts w:ascii="Times New Roman" w:hAnsi="Times New Roman"/>
                <w:lang w:val="ru-RU" w:eastAsia="ru-RU"/>
              </w:rPr>
              <w:t>.12.</w:t>
            </w:r>
            <w:r w:rsidRPr="003F0652">
              <w:rPr>
                <w:rFonts w:ascii="Times New Roman" w:hAnsi="Times New Roman"/>
                <w:lang w:val="ru-RU" w:eastAsia="ru-RU"/>
              </w:rPr>
              <w:t>2004 № 215-ФЗ</w:t>
            </w:r>
            <w:r w:rsidRPr="003F0652">
              <w:rPr>
                <w:rFonts w:ascii="Times New Roman" w:hAnsi="Times New Roman"/>
                <w:color w:val="0070C0"/>
                <w:lang w:val="ru-RU" w:eastAsia="ru-RU"/>
              </w:rPr>
              <w:t>,</w:t>
            </w:r>
            <w:r w:rsidRPr="003F0652">
              <w:rPr>
                <w:rFonts w:ascii="Times New Roman" w:hAnsi="Times New Roman"/>
                <w:lang w:val="ru-RU" w:eastAsia="ru-RU"/>
              </w:rPr>
              <w:t xml:space="preserve"> статья 54, часть 1</w:t>
            </w:r>
          </w:p>
        </w:tc>
        <w:tc>
          <w:tcPr>
            <w:tcW w:w="2439" w:type="dxa"/>
            <w:tcBorders>
              <w:left w:val="dotted" w:sz="4" w:space="0" w:color="auto"/>
              <w:bottom w:val="single" w:sz="4" w:space="0" w:color="auto"/>
              <w:right w:val="dotted" w:sz="4" w:space="0" w:color="auto"/>
            </w:tcBorders>
            <w:shd w:val="clear" w:color="auto" w:fill="auto"/>
          </w:tcPr>
          <w:p w:rsidR="006D14B3" w:rsidRPr="006D14B3" w:rsidRDefault="006D14B3" w:rsidP="006D14B3">
            <w:pPr>
              <w:spacing w:after="0" w:line="240" w:lineRule="auto"/>
              <w:rPr>
                <w:rFonts w:ascii="Times New Roman" w:hAnsi="Times New Roman"/>
                <w:lang w:val="ru-RU"/>
              </w:rPr>
            </w:pPr>
            <w:r w:rsidRPr="006D14B3">
              <w:rPr>
                <w:rFonts w:ascii="Times New Roman" w:hAnsi="Times New Roman"/>
                <w:lang w:val="ru-RU"/>
              </w:rPr>
              <w:t xml:space="preserve">Бухгалтерская </w:t>
            </w:r>
            <w:r w:rsidRPr="006D14B3">
              <w:rPr>
                <w:rFonts w:ascii="Times New Roman" w:hAnsi="Times New Roman"/>
                <w:lang w:val="ru-RU" w:eastAsia="ru-RU"/>
              </w:rPr>
              <w:t>годовая</w:t>
            </w:r>
          </w:p>
        </w:tc>
      </w:tr>
      <w:tr w:rsidR="006D14B3" w:rsidRPr="006D14B3" w:rsidTr="00D91BB7">
        <w:tc>
          <w:tcPr>
            <w:tcW w:w="709" w:type="dxa"/>
            <w:tcBorders>
              <w:bottom w:val="single" w:sz="4" w:space="0" w:color="auto"/>
              <w:right w:val="dotted" w:sz="4" w:space="0" w:color="auto"/>
            </w:tcBorders>
            <w:shd w:val="clear" w:color="auto" w:fill="auto"/>
          </w:tcPr>
          <w:p w:rsidR="006D14B3" w:rsidRPr="006D14B3"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Саморегулируемая организация в сфере финансового рынка</w:t>
            </w:r>
          </w:p>
        </w:tc>
        <w:tc>
          <w:tcPr>
            <w:tcW w:w="3118"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i/>
                <w:lang w:val="ru-RU"/>
              </w:rPr>
            </w:pPr>
            <w:r w:rsidRPr="003F0652">
              <w:rPr>
                <w:rFonts w:ascii="Times New Roman" w:hAnsi="Times New Roman"/>
                <w:lang w:val="ru-RU" w:eastAsia="ru-RU"/>
              </w:rPr>
              <w:t>Федеральный закон от 13</w:t>
            </w:r>
            <w:r>
              <w:rPr>
                <w:rFonts w:ascii="Times New Roman" w:hAnsi="Times New Roman"/>
                <w:lang w:val="ru-RU" w:eastAsia="ru-RU"/>
              </w:rPr>
              <w:t>.07.</w:t>
            </w:r>
            <w:r w:rsidRPr="003F0652">
              <w:rPr>
                <w:rFonts w:ascii="Times New Roman" w:hAnsi="Times New Roman"/>
                <w:lang w:val="ru-RU" w:eastAsia="ru-RU"/>
              </w:rPr>
              <w:t>2015 № 223-ФЗ, статья 18, часть 3</w:t>
            </w:r>
          </w:p>
        </w:tc>
        <w:tc>
          <w:tcPr>
            <w:tcW w:w="2439" w:type="dxa"/>
            <w:tcBorders>
              <w:left w:val="dotted" w:sz="4" w:space="0" w:color="auto"/>
              <w:bottom w:val="single" w:sz="4" w:space="0" w:color="auto"/>
              <w:right w:val="dotted" w:sz="4" w:space="0" w:color="auto"/>
            </w:tcBorders>
            <w:shd w:val="clear" w:color="auto" w:fill="auto"/>
          </w:tcPr>
          <w:p w:rsidR="006D14B3" w:rsidRPr="006D14B3" w:rsidRDefault="006D14B3" w:rsidP="006D14B3">
            <w:pPr>
              <w:rPr>
                <w:rFonts w:ascii="Times New Roman" w:hAnsi="Times New Roman"/>
                <w:lang w:val="ru-RU"/>
              </w:rPr>
            </w:pPr>
            <w:r w:rsidRPr="006D14B3">
              <w:rPr>
                <w:rFonts w:ascii="Times New Roman" w:hAnsi="Times New Roman"/>
                <w:lang w:val="ru-RU"/>
              </w:rPr>
              <w:t>Бухгалтерская годовая</w:t>
            </w:r>
          </w:p>
        </w:tc>
      </w:tr>
      <w:tr w:rsidR="006D14B3" w:rsidRPr="006D14B3" w:rsidTr="00D91BB7">
        <w:tc>
          <w:tcPr>
            <w:tcW w:w="709" w:type="dxa"/>
            <w:tcBorders>
              <w:bottom w:val="single" w:sz="4" w:space="0" w:color="auto"/>
              <w:right w:val="dotted" w:sz="4" w:space="0" w:color="auto"/>
            </w:tcBorders>
            <w:shd w:val="clear" w:color="auto" w:fill="auto"/>
          </w:tcPr>
          <w:p w:rsidR="006D14B3" w:rsidRPr="006D14B3"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 xml:space="preserve">Саморегулируемая организация, отличная от указанных в других </w:t>
            </w:r>
            <w:r w:rsidRPr="003F0652">
              <w:rPr>
                <w:rFonts w:ascii="Times New Roman" w:hAnsi="Times New Roman"/>
                <w:lang w:val="ru-RU" w:eastAsia="ru-RU"/>
              </w:rPr>
              <w:lastRenderedPageBreak/>
              <w:t>пунктах настоящей таблицы</w:t>
            </w:r>
          </w:p>
        </w:tc>
        <w:tc>
          <w:tcPr>
            <w:tcW w:w="3118"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i/>
                <w:lang w:val="ru-RU" w:eastAsia="ru-RU"/>
              </w:rPr>
            </w:pPr>
            <w:r w:rsidRPr="003F0652">
              <w:rPr>
                <w:rFonts w:ascii="Times New Roman" w:hAnsi="Times New Roman"/>
                <w:lang w:val="ru-RU" w:eastAsia="ru-RU"/>
              </w:rPr>
              <w:lastRenderedPageBreak/>
              <w:t>Федеральный закон от 1</w:t>
            </w:r>
            <w:r>
              <w:rPr>
                <w:rFonts w:ascii="Times New Roman" w:hAnsi="Times New Roman"/>
                <w:lang w:val="ru-RU" w:eastAsia="ru-RU"/>
              </w:rPr>
              <w:t>.12.</w:t>
            </w:r>
            <w:r w:rsidRPr="003F0652">
              <w:rPr>
                <w:rFonts w:ascii="Times New Roman" w:hAnsi="Times New Roman"/>
                <w:lang w:val="ru-RU" w:eastAsia="ru-RU"/>
              </w:rPr>
              <w:t xml:space="preserve">2007 № 315-ФЗ, статья </w:t>
            </w:r>
            <w:r w:rsidRPr="003F0652">
              <w:rPr>
                <w:rFonts w:ascii="Times New Roman" w:hAnsi="Times New Roman"/>
                <w:lang w:val="ru-RU" w:eastAsia="ru-RU"/>
              </w:rPr>
              <w:lastRenderedPageBreak/>
              <w:t>12, часть 4</w:t>
            </w:r>
          </w:p>
        </w:tc>
        <w:tc>
          <w:tcPr>
            <w:tcW w:w="2439" w:type="dxa"/>
            <w:tcBorders>
              <w:left w:val="dotted" w:sz="4" w:space="0" w:color="auto"/>
              <w:bottom w:val="single" w:sz="4" w:space="0" w:color="auto"/>
              <w:right w:val="dotted" w:sz="4" w:space="0" w:color="auto"/>
            </w:tcBorders>
            <w:shd w:val="clear" w:color="auto" w:fill="auto"/>
          </w:tcPr>
          <w:p w:rsidR="006D14B3" w:rsidRPr="006D14B3" w:rsidRDefault="006D14B3" w:rsidP="006D14B3">
            <w:pPr>
              <w:spacing w:after="0" w:line="240" w:lineRule="auto"/>
              <w:rPr>
                <w:rFonts w:ascii="Times New Roman" w:hAnsi="Times New Roman"/>
                <w:lang w:val="ru-RU"/>
              </w:rPr>
            </w:pPr>
            <w:r w:rsidRPr="006D14B3">
              <w:rPr>
                <w:rFonts w:ascii="Times New Roman" w:hAnsi="Times New Roman"/>
                <w:lang w:val="ru-RU"/>
              </w:rPr>
              <w:lastRenderedPageBreak/>
              <w:t xml:space="preserve">Бухгалтерская </w:t>
            </w:r>
            <w:r w:rsidRPr="006D14B3">
              <w:rPr>
                <w:rFonts w:ascii="Times New Roman" w:hAnsi="Times New Roman"/>
                <w:lang w:val="ru-RU" w:eastAsia="ru-RU"/>
              </w:rPr>
              <w:t>годовая</w:t>
            </w:r>
          </w:p>
        </w:tc>
      </w:tr>
      <w:tr w:rsidR="006D14B3" w:rsidRPr="006D14B3" w:rsidTr="00D91BB7">
        <w:trPr>
          <w:trHeight w:val="307"/>
        </w:trPr>
        <w:tc>
          <w:tcPr>
            <w:tcW w:w="9952" w:type="dxa"/>
            <w:gridSpan w:val="4"/>
            <w:tcBorders>
              <w:bottom w:val="single" w:sz="4" w:space="0" w:color="auto"/>
              <w:right w:val="dotted" w:sz="4" w:space="0" w:color="auto"/>
            </w:tcBorders>
            <w:shd w:val="clear" w:color="auto" w:fill="auto"/>
            <w:vAlign w:val="center"/>
          </w:tcPr>
          <w:p w:rsidR="006D14B3" w:rsidRPr="006D14B3" w:rsidRDefault="006D14B3" w:rsidP="006D14B3">
            <w:pPr>
              <w:spacing w:after="0" w:line="240" w:lineRule="auto"/>
              <w:ind w:left="142"/>
              <w:jc w:val="center"/>
              <w:rPr>
                <w:rFonts w:ascii="Times New Roman" w:hAnsi="Times New Roman"/>
                <w:b/>
                <w:lang w:val="ru-RU" w:eastAsia="ru-RU"/>
              </w:rPr>
            </w:pPr>
            <w:r w:rsidRPr="006D14B3">
              <w:rPr>
                <w:rFonts w:ascii="Times New Roman" w:hAnsi="Times New Roman"/>
                <w:b/>
                <w:lang w:val="ru-RU" w:eastAsia="ru-RU"/>
              </w:rPr>
              <w:t>Вид деятельности</w:t>
            </w:r>
          </w:p>
        </w:tc>
      </w:tr>
      <w:tr w:rsidR="006D14B3" w:rsidRPr="00BF056D" w:rsidTr="00D91BB7">
        <w:trPr>
          <w:trHeight w:val="510"/>
        </w:trPr>
        <w:tc>
          <w:tcPr>
            <w:tcW w:w="709" w:type="dxa"/>
            <w:vMerge w:val="restart"/>
            <w:tcBorders>
              <w:right w:val="dotted" w:sz="4" w:space="0" w:color="auto"/>
            </w:tcBorders>
            <w:shd w:val="clear" w:color="auto" w:fill="auto"/>
          </w:tcPr>
          <w:p w:rsidR="006D14B3" w:rsidRPr="006D14B3"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val="restart"/>
            <w:tcBorders>
              <w:left w:val="dotted" w:sz="4" w:space="0" w:color="auto"/>
              <w:right w:val="dotted" w:sz="4" w:space="0" w:color="auto"/>
            </w:tcBorders>
            <w:shd w:val="clear" w:color="auto" w:fill="auto"/>
          </w:tcPr>
          <w:p w:rsidR="006D14B3" w:rsidRPr="006D14B3" w:rsidRDefault="006D14B3" w:rsidP="006D14B3">
            <w:pPr>
              <w:spacing w:after="0" w:line="240" w:lineRule="auto"/>
              <w:jc w:val="both"/>
              <w:rPr>
                <w:rFonts w:ascii="Times New Roman" w:hAnsi="Times New Roman"/>
                <w:lang w:val="ru-RU" w:eastAsia="ru-RU"/>
              </w:rPr>
            </w:pPr>
            <w:r w:rsidRPr="006D14B3">
              <w:rPr>
                <w:rFonts w:ascii="Times New Roman" w:hAnsi="Times New Roman"/>
                <w:lang w:val="ru-RU" w:eastAsia="ru-RU"/>
              </w:rPr>
              <w:t>Кредитная организация</w:t>
            </w:r>
          </w:p>
        </w:tc>
        <w:tc>
          <w:tcPr>
            <w:tcW w:w="3118" w:type="dxa"/>
            <w:tcBorders>
              <w:left w:val="dotted" w:sz="4" w:space="0" w:color="auto"/>
              <w:bottom w:val="dotted" w:sz="4" w:space="0" w:color="auto"/>
              <w:right w:val="dotted" w:sz="4" w:space="0" w:color="auto"/>
            </w:tcBorders>
            <w:shd w:val="clear" w:color="auto" w:fill="auto"/>
          </w:tcPr>
          <w:p w:rsidR="006D14B3" w:rsidRPr="003F0652" w:rsidRDefault="006D14B3" w:rsidP="00BF056D">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2</w:t>
            </w:r>
            <w:r w:rsidR="00BF056D">
              <w:rPr>
                <w:rFonts w:ascii="Times New Roman" w:hAnsi="Times New Roman"/>
                <w:lang w:val="ru-RU" w:eastAsia="ru-RU"/>
              </w:rPr>
              <w:t>.12.</w:t>
            </w:r>
            <w:r w:rsidRPr="003F0652">
              <w:rPr>
                <w:rFonts w:ascii="Times New Roman" w:hAnsi="Times New Roman"/>
                <w:lang w:val="ru-RU" w:eastAsia="ru-RU"/>
              </w:rPr>
              <w:t>1990 № 395-1, статья 42</w:t>
            </w:r>
          </w:p>
        </w:tc>
        <w:tc>
          <w:tcPr>
            <w:tcW w:w="2439" w:type="dxa"/>
            <w:tcBorders>
              <w:left w:val="dotted" w:sz="4" w:space="0" w:color="auto"/>
              <w:bottom w:val="dotted" w:sz="4" w:space="0" w:color="auto"/>
              <w:right w:val="dotted" w:sz="4" w:space="0" w:color="auto"/>
            </w:tcBorders>
            <w:shd w:val="clear" w:color="auto" w:fill="auto"/>
          </w:tcPr>
          <w:p w:rsidR="006D14B3" w:rsidRPr="00BF056D" w:rsidRDefault="006D14B3" w:rsidP="006D14B3">
            <w:pPr>
              <w:spacing w:after="0" w:line="240" w:lineRule="auto"/>
              <w:rPr>
                <w:rFonts w:ascii="Times New Roman" w:hAnsi="Times New Roman"/>
                <w:lang w:val="ru-RU" w:eastAsia="ru-RU"/>
              </w:rPr>
            </w:pPr>
            <w:r w:rsidRPr="006D14B3">
              <w:rPr>
                <w:rFonts w:ascii="Times New Roman" w:hAnsi="Times New Roman"/>
                <w:lang w:val="ru-RU" w:eastAsia="ru-RU"/>
              </w:rPr>
              <w:t>Бухга</w:t>
            </w:r>
            <w:r w:rsidRPr="00BF056D">
              <w:rPr>
                <w:rFonts w:ascii="Times New Roman" w:hAnsi="Times New Roman"/>
                <w:lang w:val="ru-RU" w:eastAsia="ru-RU"/>
              </w:rPr>
              <w:t>лтерская годовая</w:t>
            </w:r>
          </w:p>
          <w:p w:rsidR="006D14B3" w:rsidRPr="00BF056D" w:rsidRDefault="006D14B3" w:rsidP="006D14B3">
            <w:pPr>
              <w:spacing w:after="0" w:line="240" w:lineRule="auto"/>
              <w:rPr>
                <w:rFonts w:ascii="Times New Roman" w:hAnsi="Times New Roman"/>
                <w:lang w:val="ru-RU" w:eastAsia="ru-RU"/>
              </w:rPr>
            </w:pPr>
          </w:p>
        </w:tc>
      </w:tr>
      <w:tr w:rsidR="006D14B3" w:rsidRPr="00BF056D" w:rsidTr="00D91BB7">
        <w:trPr>
          <w:trHeight w:val="487"/>
        </w:trPr>
        <w:tc>
          <w:tcPr>
            <w:tcW w:w="709" w:type="dxa"/>
            <w:vMerge/>
            <w:tcBorders>
              <w:bottom w:val="single" w:sz="4" w:space="0" w:color="auto"/>
              <w:right w:val="dotted" w:sz="4" w:space="0" w:color="auto"/>
            </w:tcBorders>
            <w:shd w:val="clear" w:color="auto" w:fill="auto"/>
          </w:tcPr>
          <w:p w:rsidR="006D14B3" w:rsidRPr="00BF056D"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tcBorders>
              <w:left w:val="dotted" w:sz="4" w:space="0" w:color="auto"/>
              <w:bottom w:val="single" w:sz="4" w:space="0" w:color="auto"/>
              <w:right w:val="dotted" w:sz="4" w:space="0" w:color="auto"/>
            </w:tcBorders>
            <w:shd w:val="clear" w:color="auto" w:fill="auto"/>
          </w:tcPr>
          <w:p w:rsidR="006D14B3" w:rsidRPr="00BF056D" w:rsidRDefault="006D14B3" w:rsidP="006D14B3">
            <w:pPr>
              <w:spacing w:after="0" w:line="240" w:lineRule="auto"/>
              <w:jc w:val="both"/>
              <w:rPr>
                <w:rFonts w:ascii="Times New Roman" w:hAnsi="Times New Roman"/>
                <w:lang w:val="ru-RU" w:eastAsia="ru-RU"/>
              </w:rPr>
            </w:pPr>
          </w:p>
        </w:tc>
        <w:tc>
          <w:tcPr>
            <w:tcW w:w="3118" w:type="dxa"/>
            <w:tcBorders>
              <w:top w:val="dotted" w:sz="4" w:space="0" w:color="auto"/>
              <w:left w:val="dotted" w:sz="4" w:space="0" w:color="auto"/>
              <w:bottom w:val="dotted" w:sz="4" w:space="0" w:color="auto"/>
              <w:right w:val="dotted" w:sz="4" w:space="0" w:color="auto"/>
            </w:tcBorders>
            <w:shd w:val="clear" w:color="auto" w:fill="auto"/>
          </w:tcPr>
          <w:p w:rsidR="006D14B3" w:rsidRPr="003F0652" w:rsidRDefault="006D14B3" w:rsidP="00BF056D">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27</w:t>
            </w:r>
            <w:r w:rsidR="00BF056D">
              <w:rPr>
                <w:rFonts w:ascii="Times New Roman" w:hAnsi="Times New Roman"/>
                <w:lang w:val="ru-RU" w:eastAsia="ru-RU"/>
              </w:rPr>
              <w:t>.07.</w:t>
            </w:r>
            <w:r w:rsidRPr="003F0652">
              <w:rPr>
                <w:rFonts w:ascii="Times New Roman" w:hAnsi="Times New Roman"/>
                <w:lang w:val="ru-RU" w:eastAsia="ru-RU"/>
              </w:rPr>
              <w:t>2010 № 208-ФЗ, статья 5, часть 1</w:t>
            </w:r>
          </w:p>
        </w:tc>
        <w:tc>
          <w:tcPr>
            <w:tcW w:w="2439" w:type="dxa"/>
            <w:tcBorders>
              <w:top w:val="dotted" w:sz="4" w:space="0" w:color="auto"/>
              <w:left w:val="dotted" w:sz="4" w:space="0" w:color="auto"/>
              <w:bottom w:val="single" w:sz="4" w:space="0" w:color="auto"/>
              <w:right w:val="dotted" w:sz="4" w:space="0" w:color="auto"/>
            </w:tcBorders>
            <w:shd w:val="clear" w:color="auto" w:fill="auto"/>
          </w:tcPr>
          <w:p w:rsidR="006D14B3" w:rsidRPr="00BF056D" w:rsidRDefault="006D14B3" w:rsidP="006D14B3">
            <w:pPr>
              <w:spacing w:after="0" w:line="240" w:lineRule="auto"/>
              <w:rPr>
                <w:rFonts w:ascii="Times New Roman" w:hAnsi="Times New Roman"/>
                <w:lang w:val="ru-RU" w:eastAsia="ru-RU"/>
              </w:rPr>
            </w:pPr>
            <w:r w:rsidRPr="00BF056D">
              <w:rPr>
                <w:rFonts w:ascii="Times New Roman" w:hAnsi="Times New Roman"/>
                <w:lang w:val="ru-RU" w:eastAsia="ru-RU"/>
              </w:rPr>
              <w:t>Консолидированная годовая</w:t>
            </w:r>
          </w:p>
        </w:tc>
      </w:tr>
      <w:tr w:rsidR="006D14B3" w:rsidTr="00D91BB7">
        <w:trPr>
          <w:trHeight w:val="444"/>
        </w:trPr>
        <w:tc>
          <w:tcPr>
            <w:tcW w:w="709" w:type="dxa"/>
            <w:tcBorders>
              <w:right w:val="dotted" w:sz="4" w:space="0" w:color="auto"/>
            </w:tcBorders>
            <w:shd w:val="clear" w:color="auto" w:fill="auto"/>
          </w:tcPr>
          <w:p w:rsidR="006D14B3" w:rsidRPr="00BF056D"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Головная кредитная организация банковской группы</w:t>
            </w:r>
          </w:p>
        </w:tc>
        <w:tc>
          <w:tcPr>
            <w:tcW w:w="3118" w:type="dxa"/>
            <w:tcBorders>
              <w:left w:val="dotted" w:sz="4" w:space="0" w:color="auto"/>
              <w:right w:val="dotted" w:sz="4" w:space="0" w:color="auto"/>
            </w:tcBorders>
            <w:shd w:val="clear" w:color="auto" w:fill="auto"/>
          </w:tcPr>
          <w:p w:rsidR="006D14B3" w:rsidRPr="003F0652" w:rsidRDefault="00BF056D" w:rsidP="006D14B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2</w:t>
            </w:r>
            <w:r>
              <w:rPr>
                <w:rFonts w:ascii="Times New Roman" w:hAnsi="Times New Roman"/>
                <w:lang w:val="ru-RU" w:eastAsia="ru-RU"/>
              </w:rPr>
              <w:t>.12.</w:t>
            </w:r>
            <w:r w:rsidRPr="003F0652">
              <w:rPr>
                <w:rFonts w:ascii="Times New Roman" w:hAnsi="Times New Roman"/>
                <w:lang w:val="ru-RU" w:eastAsia="ru-RU"/>
              </w:rPr>
              <w:t>1990 № 395-1, статья 42</w:t>
            </w:r>
          </w:p>
        </w:tc>
        <w:tc>
          <w:tcPr>
            <w:tcW w:w="2439" w:type="dxa"/>
            <w:tcBorders>
              <w:left w:val="dotted" w:sz="4" w:space="0" w:color="auto"/>
              <w:right w:val="dotted" w:sz="4" w:space="0" w:color="auto"/>
            </w:tcBorders>
            <w:shd w:val="clear" w:color="auto" w:fill="auto"/>
          </w:tcPr>
          <w:p w:rsidR="006D14B3" w:rsidRPr="00A7412D" w:rsidRDefault="006D14B3" w:rsidP="006D14B3">
            <w:pPr>
              <w:spacing w:after="0" w:line="240" w:lineRule="auto"/>
              <w:jc w:val="both"/>
              <w:rPr>
                <w:rFonts w:ascii="Times New Roman" w:hAnsi="Times New Roman"/>
                <w:lang w:eastAsia="ru-RU"/>
              </w:rPr>
            </w:pPr>
            <w:proofErr w:type="spellStart"/>
            <w:r w:rsidRPr="00A7412D">
              <w:rPr>
                <w:rFonts w:ascii="Times New Roman" w:hAnsi="Times New Roman"/>
                <w:lang w:eastAsia="ru-RU"/>
              </w:rPr>
              <w:t>Консолидированная</w:t>
            </w:r>
            <w:proofErr w:type="spellEnd"/>
            <w:r w:rsidRPr="00A7412D">
              <w:rPr>
                <w:rFonts w:ascii="Times New Roman" w:hAnsi="Times New Roman"/>
                <w:lang w:eastAsia="ru-RU"/>
              </w:rPr>
              <w:t xml:space="preserve"> </w:t>
            </w:r>
            <w:proofErr w:type="spellStart"/>
            <w:r w:rsidRPr="00A7412D">
              <w:rPr>
                <w:rFonts w:ascii="Times New Roman" w:hAnsi="Times New Roman"/>
                <w:lang w:eastAsia="ru-RU"/>
              </w:rPr>
              <w:t>годовая</w:t>
            </w:r>
            <w:proofErr w:type="spellEnd"/>
            <w:r w:rsidRPr="00A7412D">
              <w:rPr>
                <w:rFonts w:ascii="Times New Roman" w:hAnsi="Times New Roman"/>
                <w:lang w:eastAsia="ru-RU"/>
              </w:rPr>
              <w:t xml:space="preserve"> (</w:t>
            </w:r>
            <w:proofErr w:type="spellStart"/>
            <w:r w:rsidRPr="00A7412D">
              <w:rPr>
                <w:rFonts w:ascii="Times New Roman" w:hAnsi="Times New Roman"/>
                <w:lang w:eastAsia="ru-RU"/>
              </w:rPr>
              <w:t>банковской</w:t>
            </w:r>
            <w:proofErr w:type="spellEnd"/>
            <w:r w:rsidRPr="00A7412D">
              <w:rPr>
                <w:rFonts w:ascii="Times New Roman" w:hAnsi="Times New Roman"/>
                <w:lang w:eastAsia="ru-RU"/>
              </w:rPr>
              <w:t xml:space="preserve"> </w:t>
            </w:r>
            <w:proofErr w:type="spellStart"/>
            <w:r w:rsidRPr="00A7412D">
              <w:rPr>
                <w:rFonts w:ascii="Times New Roman" w:hAnsi="Times New Roman"/>
                <w:lang w:eastAsia="ru-RU"/>
              </w:rPr>
              <w:t>группы</w:t>
            </w:r>
            <w:proofErr w:type="spellEnd"/>
            <w:r w:rsidRPr="00A7412D">
              <w:rPr>
                <w:rFonts w:ascii="Times New Roman" w:hAnsi="Times New Roman"/>
                <w:lang w:eastAsia="ru-RU"/>
              </w:rPr>
              <w:t>)</w:t>
            </w:r>
          </w:p>
        </w:tc>
      </w:tr>
      <w:tr w:rsidR="006D14B3" w:rsidTr="00D91BB7">
        <w:trPr>
          <w:trHeight w:val="77"/>
        </w:trPr>
        <w:tc>
          <w:tcPr>
            <w:tcW w:w="709" w:type="dxa"/>
            <w:tcBorders>
              <w:right w:val="dotted" w:sz="4" w:space="0" w:color="auto"/>
            </w:tcBorders>
            <w:shd w:val="clear" w:color="auto" w:fill="auto"/>
          </w:tcPr>
          <w:p w:rsidR="006D14B3" w:rsidRDefault="006D14B3" w:rsidP="006D14B3">
            <w:pPr>
              <w:numPr>
                <w:ilvl w:val="0"/>
                <w:numId w:val="20"/>
              </w:numPr>
              <w:spacing w:after="0" w:line="240" w:lineRule="auto"/>
              <w:jc w:val="center"/>
              <w:rPr>
                <w:rFonts w:ascii="Times New Roman" w:hAnsi="Times New Roman"/>
                <w:lang w:eastAsia="ru-RU"/>
              </w:rPr>
            </w:pPr>
          </w:p>
        </w:tc>
        <w:tc>
          <w:tcPr>
            <w:tcW w:w="3686" w:type="dxa"/>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Головная организация банковского холдинга (управляющая компания банковского холдинга)</w:t>
            </w:r>
          </w:p>
        </w:tc>
        <w:tc>
          <w:tcPr>
            <w:tcW w:w="3118" w:type="dxa"/>
            <w:tcBorders>
              <w:left w:val="dotted" w:sz="4" w:space="0" w:color="auto"/>
              <w:right w:val="dotted" w:sz="4" w:space="0" w:color="auto"/>
            </w:tcBorders>
            <w:shd w:val="clear" w:color="auto" w:fill="auto"/>
          </w:tcPr>
          <w:p w:rsidR="006D14B3" w:rsidRPr="003F0652" w:rsidRDefault="00BF056D" w:rsidP="006D14B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2</w:t>
            </w:r>
            <w:r>
              <w:rPr>
                <w:rFonts w:ascii="Times New Roman" w:hAnsi="Times New Roman"/>
                <w:lang w:val="ru-RU" w:eastAsia="ru-RU"/>
              </w:rPr>
              <w:t>.12.</w:t>
            </w:r>
            <w:r w:rsidRPr="003F0652">
              <w:rPr>
                <w:rFonts w:ascii="Times New Roman" w:hAnsi="Times New Roman"/>
                <w:lang w:val="ru-RU" w:eastAsia="ru-RU"/>
              </w:rPr>
              <w:t>1990 № 395-1, статья 42</w:t>
            </w:r>
          </w:p>
        </w:tc>
        <w:tc>
          <w:tcPr>
            <w:tcW w:w="2439" w:type="dxa"/>
            <w:tcBorders>
              <w:left w:val="dotted" w:sz="4" w:space="0" w:color="auto"/>
              <w:right w:val="dotted" w:sz="4" w:space="0" w:color="auto"/>
            </w:tcBorders>
            <w:shd w:val="clear" w:color="auto" w:fill="auto"/>
          </w:tcPr>
          <w:p w:rsidR="006D14B3" w:rsidRPr="00B049CE" w:rsidRDefault="006D14B3" w:rsidP="006D14B3">
            <w:pPr>
              <w:spacing w:after="0" w:line="240" w:lineRule="auto"/>
              <w:rPr>
                <w:rFonts w:ascii="Times New Roman" w:hAnsi="Times New Roman"/>
                <w:lang w:eastAsia="ru-RU"/>
              </w:rPr>
            </w:pPr>
            <w:proofErr w:type="spellStart"/>
            <w:r w:rsidRPr="00B049CE">
              <w:rPr>
                <w:rFonts w:ascii="Times New Roman" w:hAnsi="Times New Roman"/>
                <w:lang w:eastAsia="ru-RU"/>
              </w:rPr>
              <w:t>Консолидированная</w:t>
            </w:r>
            <w:proofErr w:type="spellEnd"/>
            <w:r w:rsidRPr="00B049CE">
              <w:rPr>
                <w:rFonts w:ascii="Times New Roman" w:hAnsi="Times New Roman"/>
                <w:lang w:eastAsia="ru-RU"/>
              </w:rPr>
              <w:t xml:space="preserve"> </w:t>
            </w:r>
            <w:proofErr w:type="spellStart"/>
            <w:r>
              <w:rPr>
                <w:rFonts w:ascii="Times New Roman" w:hAnsi="Times New Roman"/>
                <w:lang w:eastAsia="ru-RU"/>
              </w:rPr>
              <w:t>годовая</w:t>
            </w:r>
            <w:proofErr w:type="spellEnd"/>
            <w:r w:rsidRPr="00B049CE">
              <w:rPr>
                <w:rFonts w:ascii="Times New Roman" w:hAnsi="Times New Roman"/>
                <w:lang w:eastAsia="ru-RU"/>
              </w:rPr>
              <w:t xml:space="preserve"> (</w:t>
            </w:r>
            <w:proofErr w:type="spellStart"/>
            <w:r w:rsidRPr="00B049CE">
              <w:rPr>
                <w:rFonts w:ascii="Times New Roman" w:hAnsi="Times New Roman"/>
                <w:lang w:eastAsia="ru-RU"/>
              </w:rPr>
              <w:t>банковского</w:t>
            </w:r>
            <w:proofErr w:type="spellEnd"/>
            <w:r w:rsidRPr="00B049CE">
              <w:rPr>
                <w:rFonts w:ascii="Times New Roman" w:hAnsi="Times New Roman"/>
                <w:lang w:eastAsia="ru-RU"/>
              </w:rPr>
              <w:t xml:space="preserve"> </w:t>
            </w:r>
            <w:proofErr w:type="spellStart"/>
            <w:r w:rsidRPr="00B049CE">
              <w:rPr>
                <w:rFonts w:ascii="Times New Roman" w:hAnsi="Times New Roman"/>
                <w:lang w:eastAsia="ru-RU"/>
              </w:rPr>
              <w:t>холдинга</w:t>
            </w:r>
            <w:proofErr w:type="spellEnd"/>
            <w:r w:rsidRPr="00B049CE">
              <w:rPr>
                <w:rFonts w:ascii="Times New Roman" w:hAnsi="Times New Roman"/>
                <w:lang w:eastAsia="ru-RU"/>
              </w:rPr>
              <w:t>)</w:t>
            </w:r>
          </w:p>
        </w:tc>
      </w:tr>
      <w:tr w:rsidR="006D14B3" w:rsidRPr="00BF056D" w:rsidTr="00D91BB7">
        <w:tc>
          <w:tcPr>
            <w:tcW w:w="709" w:type="dxa"/>
            <w:tcBorders>
              <w:bottom w:val="single" w:sz="4" w:space="0" w:color="auto"/>
              <w:right w:val="dotted" w:sz="4" w:space="0" w:color="auto"/>
            </w:tcBorders>
            <w:shd w:val="clear" w:color="auto" w:fill="auto"/>
          </w:tcPr>
          <w:p w:rsidR="006D14B3" w:rsidRDefault="006D14B3" w:rsidP="006D14B3">
            <w:pPr>
              <w:numPr>
                <w:ilvl w:val="0"/>
                <w:numId w:val="20"/>
              </w:numPr>
              <w:spacing w:after="0" w:line="240" w:lineRule="auto"/>
              <w:jc w:val="center"/>
              <w:rPr>
                <w:rFonts w:ascii="Times New Roman" w:hAnsi="Times New Roman"/>
                <w:lang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104B2" w:rsidRDefault="006D14B3" w:rsidP="006D14B3">
            <w:pPr>
              <w:spacing w:after="0" w:line="240" w:lineRule="auto"/>
              <w:jc w:val="both"/>
              <w:rPr>
                <w:rFonts w:ascii="Times New Roman" w:hAnsi="Times New Roman"/>
                <w:lang w:eastAsia="ru-RU"/>
              </w:rPr>
            </w:pPr>
            <w:proofErr w:type="spellStart"/>
            <w:r w:rsidRPr="003104B2">
              <w:rPr>
                <w:rFonts w:ascii="Times New Roman" w:hAnsi="Times New Roman"/>
                <w:lang w:eastAsia="ru-RU"/>
              </w:rPr>
              <w:t>Центральный</w:t>
            </w:r>
            <w:proofErr w:type="spellEnd"/>
            <w:r w:rsidRPr="003104B2">
              <w:rPr>
                <w:rFonts w:ascii="Times New Roman" w:hAnsi="Times New Roman"/>
                <w:lang w:eastAsia="ru-RU"/>
              </w:rPr>
              <w:t xml:space="preserve"> </w:t>
            </w:r>
            <w:proofErr w:type="spellStart"/>
            <w:r w:rsidRPr="003104B2">
              <w:rPr>
                <w:rFonts w:ascii="Times New Roman" w:hAnsi="Times New Roman"/>
                <w:lang w:eastAsia="ru-RU"/>
              </w:rPr>
              <w:t>банк</w:t>
            </w:r>
            <w:proofErr w:type="spellEnd"/>
            <w:r w:rsidRPr="003104B2">
              <w:rPr>
                <w:rFonts w:ascii="Times New Roman" w:hAnsi="Times New Roman"/>
                <w:lang w:eastAsia="ru-RU"/>
              </w:rPr>
              <w:t xml:space="preserve"> </w:t>
            </w:r>
            <w:proofErr w:type="spellStart"/>
            <w:r w:rsidRPr="003104B2">
              <w:rPr>
                <w:rFonts w:ascii="Times New Roman" w:hAnsi="Times New Roman"/>
                <w:lang w:eastAsia="ru-RU"/>
              </w:rPr>
              <w:t>Российской</w:t>
            </w:r>
            <w:proofErr w:type="spellEnd"/>
            <w:r w:rsidRPr="003104B2">
              <w:rPr>
                <w:rFonts w:ascii="Times New Roman" w:hAnsi="Times New Roman"/>
                <w:lang w:eastAsia="ru-RU"/>
              </w:rPr>
              <w:t xml:space="preserve"> </w:t>
            </w:r>
            <w:proofErr w:type="spellStart"/>
            <w:r w:rsidRPr="003104B2">
              <w:rPr>
                <w:rFonts w:ascii="Times New Roman" w:hAnsi="Times New Roman"/>
                <w:lang w:eastAsia="ru-RU"/>
              </w:rPr>
              <w:t>Федерации</w:t>
            </w:r>
            <w:proofErr w:type="spellEnd"/>
          </w:p>
        </w:tc>
        <w:tc>
          <w:tcPr>
            <w:tcW w:w="3118" w:type="dxa"/>
            <w:tcBorders>
              <w:left w:val="dotted" w:sz="4" w:space="0" w:color="auto"/>
              <w:bottom w:val="single" w:sz="4" w:space="0" w:color="auto"/>
              <w:right w:val="dotted" w:sz="4" w:space="0" w:color="auto"/>
            </w:tcBorders>
            <w:shd w:val="clear" w:color="auto" w:fill="auto"/>
          </w:tcPr>
          <w:p w:rsidR="006D14B3" w:rsidRPr="002B7E97" w:rsidRDefault="006D14B3" w:rsidP="00BF056D">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10</w:t>
            </w:r>
            <w:r w:rsidR="00BF056D">
              <w:rPr>
                <w:rFonts w:ascii="Times New Roman" w:hAnsi="Times New Roman"/>
                <w:lang w:val="ru-RU" w:eastAsia="ru-RU"/>
              </w:rPr>
              <w:t>.07.</w:t>
            </w:r>
            <w:r>
              <w:rPr>
                <w:rFonts w:ascii="Times New Roman" w:hAnsi="Times New Roman"/>
                <w:lang w:val="ru-RU" w:eastAsia="ru-RU"/>
              </w:rPr>
              <w:t>2002 № 86-ФЗ, статья 93</w:t>
            </w:r>
          </w:p>
        </w:tc>
        <w:tc>
          <w:tcPr>
            <w:tcW w:w="2439" w:type="dxa"/>
            <w:tcBorders>
              <w:left w:val="dotted" w:sz="4" w:space="0" w:color="auto"/>
              <w:bottom w:val="single" w:sz="4" w:space="0" w:color="auto"/>
              <w:right w:val="dotted" w:sz="4" w:space="0" w:color="auto"/>
            </w:tcBorders>
            <w:shd w:val="clear" w:color="auto" w:fill="auto"/>
          </w:tcPr>
          <w:p w:rsidR="006D14B3" w:rsidRPr="00BF056D" w:rsidRDefault="006D14B3" w:rsidP="006D14B3">
            <w:pPr>
              <w:spacing w:after="0" w:line="240" w:lineRule="auto"/>
              <w:jc w:val="both"/>
              <w:rPr>
                <w:rFonts w:ascii="Times New Roman" w:hAnsi="Times New Roman"/>
                <w:lang w:val="ru-RU" w:eastAsia="ru-RU"/>
              </w:rPr>
            </w:pPr>
            <w:r w:rsidRPr="00BF056D">
              <w:rPr>
                <w:rFonts w:ascii="Times New Roman" w:hAnsi="Times New Roman"/>
                <w:lang w:val="ru-RU" w:eastAsia="ru-RU"/>
              </w:rPr>
              <w:t>Бухгалтерская годовая</w:t>
            </w:r>
          </w:p>
        </w:tc>
      </w:tr>
      <w:tr w:rsidR="006D14B3" w:rsidRPr="002613CA" w:rsidTr="00D91BB7">
        <w:trPr>
          <w:trHeight w:val="305"/>
        </w:trPr>
        <w:tc>
          <w:tcPr>
            <w:tcW w:w="709" w:type="dxa"/>
            <w:vMerge w:val="restart"/>
            <w:tcBorders>
              <w:right w:val="dotted" w:sz="4" w:space="0" w:color="auto"/>
            </w:tcBorders>
            <w:shd w:val="clear" w:color="auto" w:fill="auto"/>
          </w:tcPr>
          <w:p w:rsidR="006D14B3" w:rsidRPr="00BF056D"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val="restart"/>
            <w:tcBorders>
              <w:left w:val="dotted" w:sz="4" w:space="0" w:color="auto"/>
              <w:right w:val="dotted" w:sz="4" w:space="0" w:color="auto"/>
            </w:tcBorders>
            <w:shd w:val="clear" w:color="auto" w:fill="auto"/>
          </w:tcPr>
          <w:p w:rsidR="006D14B3" w:rsidRPr="00BF056D" w:rsidRDefault="006D14B3" w:rsidP="006D14B3">
            <w:pPr>
              <w:spacing w:after="0" w:line="240" w:lineRule="auto"/>
              <w:jc w:val="both"/>
              <w:rPr>
                <w:rFonts w:ascii="Times New Roman" w:hAnsi="Times New Roman"/>
                <w:lang w:val="ru-RU" w:eastAsia="ru-RU"/>
              </w:rPr>
            </w:pPr>
            <w:r w:rsidRPr="00BF056D">
              <w:rPr>
                <w:rFonts w:ascii="Times New Roman" w:hAnsi="Times New Roman"/>
                <w:lang w:val="ru-RU" w:eastAsia="ru-RU"/>
              </w:rPr>
              <w:t>Страховая организация</w:t>
            </w:r>
          </w:p>
          <w:p w:rsidR="006D14B3" w:rsidRPr="00BF056D" w:rsidRDefault="006D14B3" w:rsidP="006D14B3">
            <w:pPr>
              <w:spacing w:after="0" w:line="240" w:lineRule="auto"/>
              <w:jc w:val="both"/>
              <w:rPr>
                <w:rFonts w:ascii="Times New Roman" w:hAnsi="Times New Roman"/>
                <w:lang w:val="ru-RU" w:eastAsia="ru-RU"/>
              </w:rPr>
            </w:pPr>
          </w:p>
        </w:tc>
        <w:tc>
          <w:tcPr>
            <w:tcW w:w="3118" w:type="dxa"/>
            <w:tcBorders>
              <w:left w:val="dotted" w:sz="4" w:space="0" w:color="auto"/>
              <w:bottom w:val="dotted" w:sz="4" w:space="0" w:color="auto"/>
              <w:right w:val="dotted" w:sz="4" w:space="0" w:color="auto"/>
            </w:tcBorders>
            <w:shd w:val="clear" w:color="auto" w:fill="auto"/>
          </w:tcPr>
          <w:p w:rsidR="006D14B3" w:rsidRPr="002B7E97" w:rsidRDefault="006D14B3" w:rsidP="00BF056D">
            <w:pPr>
              <w:spacing w:after="0" w:line="240" w:lineRule="auto"/>
              <w:jc w:val="both"/>
              <w:rPr>
                <w:rFonts w:ascii="Times New Roman" w:hAnsi="Times New Roman"/>
                <w:i/>
                <w:strike/>
                <w:lang w:val="ru-RU" w:eastAsia="ru-RU"/>
              </w:rPr>
            </w:pPr>
            <w:r w:rsidRPr="003F0652">
              <w:rPr>
                <w:rFonts w:ascii="Times New Roman" w:hAnsi="Times New Roman"/>
                <w:lang w:val="ru-RU" w:eastAsia="ru-RU"/>
              </w:rPr>
              <w:t>Закон    РФ   от   27</w:t>
            </w:r>
            <w:r w:rsidR="00BF056D">
              <w:rPr>
                <w:rFonts w:ascii="Times New Roman" w:hAnsi="Times New Roman"/>
                <w:lang w:val="ru-RU" w:eastAsia="ru-RU"/>
              </w:rPr>
              <w:t>.11.</w:t>
            </w:r>
            <w:r w:rsidRPr="003F0652">
              <w:rPr>
                <w:rFonts w:ascii="Times New Roman" w:hAnsi="Times New Roman"/>
                <w:lang w:val="ru-RU" w:eastAsia="ru-RU"/>
              </w:rPr>
              <w:t>1992</w:t>
            </w:r>
            <w:r>
              <w:rPr>
                <w:rFonts w:ascii="Times New Roman" w:hAnsi="Times New Roman"/>
                <w:lang w:val="ru-RU" w:eastAsia="ru-RU"/>
              </w:rPr>
              <w:t xml:space="preserve"> </w:t>
            </w:r>
            <w:r w:rsidRPr="002B7E97">
              <w:rPr>
                <w:rFonts w:ascii="Times New Roman" w:hAnsi="Times New Roman"/>
                <w:lang w:val="ru-RU" w:eastAsia="ru-RU"/>
              </w:rPr>
              <w:t>№ 4015-1, статья 29, часть 1</w:t>
            </w:r>
          </w:p>
        </w:tc>
        <w:tc>
          <w:tcPr>
            <w:tcW w:w="2439" w:type="dxa"/>
            <w:vMerge w:val="restart"/>
            <w:tcBorders>
              <w:left w:val="dotted" w:sz="4" w:space="0" w:color="auto"/>
              <w:right w:val="dotted" w:sz="4" w:space="0" w:color="auto"/>
            </w:tcBorders>
            <w:shd w:val="clear" w:color="auto" w:fill="auto"/>
          </w:tcPr>
          <w:p w:rsidR="006D14B3" w:rsidRPr="003F0652" w:rsidRDefault="006D14B3" w:rsidP="006D14B3">
            <w:pPr>
              <w:autoSpaceDE w:val="0"/>
              <w:autoSpaceDN w:val="0"/>
              <w:adjustRightInd w:val="0"/>
              <w:spacing w:after="0" w:line="240" w:lineRule="auto"/>
              <w:jc w:val="both"/>
              <w:rPr>
                <w:rFonts w:ascii="Times New Roman" w:hAnsi="Times New Roman"/>
                <w:lang w:val="ru-RU" w:eastAsia="ru-RU"/>
              </w:rPr>
            </w:pPr>
            <w:r w:rsidRPr="003F0652">
              <w:rPr>
                <w:rFonts w:ascii="Times New Roman" w:hAnsi="Times New Roman"/>
                <w:lang w:val="ru-RU" w:eastAsia="ru-RU"/>
              </w:rPr>
              <w:t>Бухгалтерская годовая</w:t>
            </w:r>
          </w:p>
          <w:p w:rsidR="006D14B3" w:rsidRPr="003F0652" w:rsidRDefault="006D14B3" w:rsidP="006D14B3">
            <w:pPr>
              <w:autoSpaceDE w:val="0"/>
              <w:autoSpaceDN w:val="0"/>
              <w:adjustRightInd w:val="0"/>
              <w:spacing w:after="0" w:line="240" w:lineRule="auto"/>
              <w:jc w:val="both"/>
              <w:rPr>
                <w:rFonts w:ascii="Times New Roman" w:hAnsi="Times New Roman"/>
                <w:lang w:val="ru-RU" w:eastAsia="ru-RU"/>
              </w:rPr>
            </w:pPr>
            <w:r w:rsidRPr="003F0652">
              <w:rPr>
                <w:rFonts w:ascii="Times New Roman" w:hAnsi="Times New Roman"/>
                <w:lang w:val="ru-RU" w:eastAsia="ru-RU"/>
              </w:rPr>
              <w:t xml:space="preserve">Консолидированная годовая (за исключением страховых медицинских организаций, осуществляющих деятельность исключительно в сфере обязательного медицинского страхования) </w:t>
            </w:r>
          </w:p>
        </w:tc>
      </w:tr>
      <w:tr w:rsidR="006D14B3" w:rsidRPr="002613CA" w:rsidTr="00D91BB7">
        <w:trPr>
          <w:trHeight w:val="455"/>
        </w:trPr>
        <w:tc>
          <w:tcPr>
            <w:tcW w:w="709" w:type="dxa"/>
            <w:vMerge/>
            <w:tcBorders>
              <w:top w:val="dotted" w:sz="4" w:space="0" w:color="auto"/>
              <w:bottom w:val="single" w:sz="4" w:space="0" w:color="auto"/>
              <w:right w:val="dotted" w:sz="4" w:space="0" w:color="auto"/>
            </w:tcBorders>
            <w:shd w:val="clear" w:color="auto" w:fill="auto"/>
          </w:tcPr>
          <w:p w:rsidR="006D14B3" w:rsidRPr="003F0652"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tcBorders>
              <w:top w:val="dotted" w:sz="4" w:space="0" w:color="auto"/>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color w:val="808080"/>
                <w:lang w:val="ru-RU" w:eastAsia="ru-RU"/>
              </w:rPr>
            </w:pPr>
          </w:p>
        </w:tc>
        <w:tc>
          <w:tcPr>
            <w:tcW w:w="3118" w:type="dxa"/>
            <w:tcBorders>
              <w:top w:val="dotted" w:sz="4" w:space="0" w:color="auto"/>
              <w:left w:val="dotted" w:sz="4" w:space="0" w:color="auto"/>
              <w:bottom w:val="single" w:sz="4" w:space="0" w:color="auto"/>
              <w:right w:val="dotted" w:sz="4" w:space="0" w:color="auto"/>
            </w:tcBorders>
            <w:shd w:val="clear" w:color="auto" w:fill="auto"/>
          </w:tcPr>
          <w:p w:rsidR="006D14B3" w:rsidRPr="003F0652" w:rsidRDefault="00BF056D" w:rsidP="006D14B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27</w:t>
            </w:r>
            <w:r>
              <w:rPr>
                <w:rFonts w:ascii="Times New Roman" w:hAnsi="Times New Roman"/>
                <w:lang w:val="ru-RU" w:eastAsia="ru-RU"/>
              </w:rPr>
              <w:t>.07.</w:t>
            </w:r>
            <w:r w:rsidRPr="003F0652">
              <w:rPr>
                <w:rFonts w:ascii="Times New Roman" w:hAnsi="Times New Roman"/>
                <w:lang w:val="ru-RU" w:eastAsia="ru-RU"/>
              </w:rPr>
              <w:t>2010 № 208-ФЗ, статья 5, часть 1</w:t>
            </w:r>
          </w:p>
        </w:tc>
        <w:tc>
          <w:tcPr>
            <w:tcW w:w="2439" w:type="dxa"/>
            <w:vMerge/>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rPr>
                <w:rFonts w:ascii="Times New Roman" w:hAnsi="Times New Roman"/>
                <w:lang w:val="ru-RU" w:eastAsia="ru-RU"/>
              </w:rPr>
            </w:pPr>
          </w:p>
        </w:tc>
      </w:tr>
      <w:tr w:rsidR="006D14B3" w:rsidTr="00D91BB7">
        <w:trPr>
          <w:trHeight w:val="611"/>
        </w:trPr>
        <w:tc>
          <w:tcPr>
            <w:tcW w:w="709" w:type="dxa"/>
            <w:vMerge w:val="restart"/>
            <w:tcBorders>
              <w:right w:val="dotted" w:sz="4" w:space="0" w:color="auto"/>
            </w:tcBorders>
            <w:shd w:val="clear" w:color="auto" w:fill="auto"/>
          </w:tcPr>
          <w:p w:rsidR="006D14B3" w:rsidRPr="003F0652"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val="restart"/>
            <w:tcBorders>
              <w:left w:val="dotted" w:sz="4" w:space="0" w:color="auto"/>
              <w:right w:val="dotted" w:sz="4" w:space="0" w:color="auto"/>
            </w:tcBorders>
            <w:shd w:val="clear" w:color="auto" w:fill="auto"/>
          </w:tcPr>
          <w:p w:rsidR="006D14B3" w:rsidRPr="00BB7D78" w:rsidRDefault="006D14B3" w:rsidP="006D14B3">
            <w:pPr>
              <w:spacing w:after="0" w:line="240" w:lineRule="auto"/>
              <w:jc w:val="both"/>
              <w:rPr>
                <w:rFonts w:ascii="Times New Roman" w:hAnsi="Times New Roman"/>
                <w:lang w:eastAsia="ru-RU"/>
              </w:rPr>
            </w:pPr>
            <w:proofErr w:type="spellStart"/>
            <w:r>
              <w:rPr>
                <w:rFonts w:ascii="Times New Roman" w:hAnsi="Times New Roman"/>
                <w:lang w:eastAsia="ru-RU"/>
              </w:rPr>
              <w:t>О</w:t>
            </w:r>
            <w:r w:rsidRPr="00BB7D78">
              <w:rPr>
                <w:rFonts w:ascii="Times New Roman" w:hAnsi="Times New Roman"/>
                <w:lang w:eastAsia="ru-RU"/>
              </w:rPr>
              <w:t>бщество</w:t>
            </w:r>
            <w:proofErr w:type="spellEnd"/>
            <w:r w:rsidRPr="00BB7D78">
              <w:rPr>
                <w:rFonts w:ascii="Times New Roman" w:hAnsi="Times New Roman"/>
                <w:lang w:eastAsia="ru-RU"/>
              </w:rPr>
              <w:t xml:space="preserve"> </w:t>
            </w:r>
            <w:proofErr w:type="spellStart"/>
            <w:r w:rsidRPr="00BB7D78">
              <w:rPr>
                <w:rFonts w:ascii="Times New Roman" w:hAnsi="Times New Roman"/>
                <w:lang w:eastAsia="ru-RU"/>
              </w:rPr>
              <w:t>взаимного</w:t>
            </w:r>
            <w:proofErr w:type="spellEnd"/>
            <w:r w:rsidRPr="00BB7D78">
              <w:rPr>
                <w:rFonts w:ascii="Times New Roman" w:hAnsi="Times New Roman"/>
                <w:lang w:eastAsia="ru-RU"/>
              </w:rPr>
              <w:t xml:space="preserve"> </w:t>
            </w:r>
            <w:proofErr w:type="spellStart"/>
            <w:r w:rsidRPr="00BB7D78">
              <w:rPr>
                <w:rFonts w:ascii="Times New Roman" w:hAnsi="Times New Roman"/>
                <w:lang w:eastAsia="ru-RU"/>
              </w:rPr>
              <w:t>страхования</w:t>
            </w:r>
            <w:proofErr w:type="spellEnd"/>
          </w:p>
        </w:tc>
        <w:tc>
          <w:tcPr>
            <w:tcW w:w="3118" w:type="dxa"/>
            <w:tcBorders>
              <w:left w:val="dotted" w:sz="4" w:space="0" w:color="auto"/>
              <w:bottom w:val="dotted" w:sz="4" w:space="0" w:color="auto"/>
              <w:right w:val="dotted" w:sz="4" w:space="0" w:color="auto"/>
            </w:tcBorders>
            <w:shd w:val="clear" w:color="auto" w:fill="auto"/>
          </w:tcPr>
          <w:p w:rsidR="006D14B3" w:rsidRPr="00BF056D" w:rsidRDefault="00BF056D" w:rsidP="006D14B3">
            <w:pPr>
              <w:spacing w:after="0" w:line="240" w:lineRule="auto"/>
              <w:jc w:val="both"/>
              <w:rPr>
                <w:rFonts w:ascii="Times New Roman" w:hAnsi="Times New Roman"/>
                <w:i/>
                <w:strike/>
                <w:lang w:val="ru-RU" w:eastAsia="ru-RU"/>
              </w:rPr>
            </w:pPr>
            <w:r w:rsidRPr="003F0652">
              <w:rPr>
                <w:rFonts w:ascii="Times New Roman" w:hAnsi="Times New Roman"/>
                <w:lang w:val="ru-RU" w:eastAsia="ru-RU"/>
              </w:rPr>
              <w:t>Закон    РФ   от   27</w:t>
            </w:r>
            <w:r>
              <w:rPr>
                <w:rFonts w:ascii="Times New Roman" w:hAnsi="Times New Roman"/>
                <w:lang w:val="ru-RU" w:eastAsia="ru-RU"/>
              </w:rPr>
              <w:t>.11.</w:t>
            </w:r>
            <w:r w:rsidRPr="003F0652">
              <w:rPr>
                <w:rFonts w:ascii="Times New Roman" w:hAnsi="Times New Roman"/>
                <w:lang w:val="ru-RU" w:eastAsia="ru-RU"/>
              </w:rPr>
              <w:t>1992</w:t>
            </w:r>
            <w:r>
              <w:rPr>
                <w:rFonts w:ascii="Times New Roman" w:hAnsi="Times New Roman"/>
                <w:lang w:val="ru-RU" w:eastAsia="ru-RU"/>
              </w:rPr>
              <w:t xml:space="preserve"> </w:t>
            </w:r>
            <w:r w:rsidRPr="002B7E97">
              <w:rPr>
                <w:rFonts w:ascii="Times New Roman" w:hAnsi="Times New Roman"/>
                <w:lang w:val="ru-RU" w:eastAsia="ru-RU"/>
              </w:rPr>
              <w:t>№ 4015-1, статья 29, часть 1</w:t>
            </w:r>
          </w:p>
        </w:tc>
        <w:tc>
          <w:tcPr>
            <w:tcW w:w="2439" w:type="dxa"/>
            <w:vMerge w:val="restart"/>
            <w:tcBorders>
              <w:left w:val="dotted" w:sz="4" w:space="0" w:color="auto"/>
              <w:right w:val="dotted" w:sz="4" w:space="0" w:color="auto"/>
            </w:tcBorders>
            <w:shd w:val="clear" w:color="auto" w:fill="auto"/>
          </w:tcPr>
          <w:p w:rsidR="006D14B3" w:rsidRDefault="006D14B3" w:rsidP="006D14B3">
            <w:pPr>
              <w:spacing w:after="0" w:line="240" w:lineRule="auto"/>
              <w:rPr>
                <w:rFonts w:ascii="Times New Roman" w:hAnsi="Times New Roman"/>
                <w:lang w:eastAsia="ru-RU"/>
              </w:rPr>
            </w:pPr>
            <w:proofErr w:type="spellStart"/>
            <w:r w:rsidRPr="00527734">
              <w:rPr>
                <w:rFonts w:ascii="Times New Roman" w:hAnsi="Times New Roman"/>
                <w:lang w:eastAsia="ru-RU"/>
              </w:rPr>
              <w:t>Бухгалтерская</w:t>
            </w:r>
            <w:proofErr w:type="spellEnd"/>
            <w:r w:rsidRPr="00527734">
              <w:rPr>
                <w:rFonts w:ascii="Times New Roman" w:hAnsi="Times New Roman"/>
                <w:lang w:eastAsia="ru-RU"/>
              </w:rPr>
              <w:t xml:space="preserve"> </w:t>
            </w:r>
            <w:proofErr w:type="spellStart"/>
            <w:r>
              <w:rPr>
                <w:rFonts w:ascii="Times New Roman" w:hAnsi="Times New Roman"/>
                <w:lang w:eastAsia="ru-RU"/>
              </w:rPr>
              <w:t>годовая</w:t>
            </w:r>
            <w:proofErr w:type="spellEnd"/>
          </w:p>
          <w:p w:rsidR="006D14B3" w:rsidRPr="00527734" w:rsidRDefault="006D14B3" w:rsidP="006D14B3">
            <w:pPr>
              <w:spacing w:after="0" w:line="240" w:lineRule="auto"/>
              <w:rPr>
                <w:rFonts w:ascii="Times New Roman" w:hAnsi="Times New Roman"/>
                <w:lang w:eastAsia="ru-RU"/>
              </w:rPr>
            </w:pPr>
          </w:p>
        </w:tc>
      </w:tr>
      <w:tr w:rsidR="006D14B3" w:rsidRPr="002613CA" w:rsidTr="00D91BB7">
        <w:trPr>
          <w:trHeight w:val="590"/>
        </w:trPr>
        <w:tc>
          <w:tcPr>
            <w:tcW w:w="709" w:type="dxa"/>
            <w:vMerge/>
            <w:tcBorders>
              <w:right w:val="dotted" w:sz="4" w:space="0" w:color="auto"/>
            </w:tcBorders>
            <w:shd w:val="clear" w:color="auto" w:fill="auto"/>
          </w:tcPr>
          <w:p w:rsidR="006D14B3" w:rsidRDefault="006D14B3" w:rsidP="006D14B3">
            <w:pPr>
              <w:numPr>
                <w:ilvl w:val="0"/>
                <w:numId w:val="20"/>
              </w:numPr>
              <w:spacing w:after="0" w:line="240" w:lineRule="auto"/>
              <w:jc w:val="center"/>
              <w:rPr>
                <w:rFonts w:ascii="Times New Roman" w:hAnsi="Times New Roman"/>
                <w:lang w:eastAsia="ru-RU"/>
              </w:rPr>
            </w:pPr>
          </w:p>
        </w:tc>
        <w:tc>
          <w:tcPr>
            <w:tcW w:w="3686" w:type="dxa"/>
            <w:vMerge/>
            <w:tcBorders>
              <w:left w:val="dotted" w:sz="4" w:space="0" w:color="auto"/>
              <w:right w:val="dotted" w:sz="4" w:space="0" w:color="auto"/>
            </w:tcBorders>
            <w:shd w:val="clear" w:color="auto" w:fill="auto"/>
          </w:tcPr>
          <w:p w:rsidR="006D14B3" w:rsidRDefault="006D14B3" w:rsidP="006D14B3">
            <w:pPr>
              <w:spacing w:after="0" w:line="240" w:lineRule="auto"/>
              <w:jc w:val="both"/>
              <w:rPr>
                <w:rFonts w:ascii="Times New Roman" w:hAnsi="Times New Roman"/>
                <w:lang w:eastAsia="ru-RU"/>
              </w:rPr>
            </w:pPr>
          </w:p>
        </w:tc>
        <w:tc>
          <w:tcPr>
            <w:tcW w:w="3118" w:type="dxa"/>
            <w:tcBorders>
              <w:top w:val="dotted" w:sz="4" w:space="0" w:color="auto"/>
              <w:left w:val="dotted" w:sz="4" w:space="0" w:color="auto"/>
              <w:bottom w:val="dotted" w:sz="4" w:space="0" w:color="auto"/>
              <w:right w:val="dotted" w:sz="4" w:space="0" w:color="auto"/>
            </w:tcBorders>
            <w:shd w:val="clear" w:color="auto" w:fill="auto"/>
          </w:tcPr>
          <w:p w:rsidR="006D14B3" w:rsidRPr="003F0652" w:rsidRDefault="006D14B3" w:rsidP="00BF056D">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29</w:t>
            </w:r>
            <w:r w:rsidR="00BF056D">
              <w:rPr>
                <w:rFonts w:ascii="Times New Roman" w:hAnsi="Times New Roman"/>
                <w:lang w:val="ru-RU" w:eastAsia="ru-RU"/>
              </w:rPr>
              <w:t>.11.</w:t>
            </w:r>
            <w:r w:rsidRPr="003F0652">
              <w:rPr>
                <w:rFonts w:ascii="Times New Roman" w:hAnsi="Times New Roman"/>
                <w:lang w:val="ru-RU" w:eastAsia="ru-RU"/>
              </w:rPr>
              <w:t>2007</w:t>
            </w:r>
            <w:r w:rsidR="00BF056D">
              <w:rPr>
                <w:rFonts w:ascii="Times New Roman" w:hAnsi="Times New Roman"/>
                <w:lang w:val="ru-RU" w:eastAsia="ru-RU"/>
              </w:rPr>
              <w:t xml:space="preserve"> </w:t>
            </w:r>
            <w:r w:rsidRPr="003F0652">
              <w:rPr>
                <w:rFonts w:ascii="Times New Roman" w:hAnsi="Times New Roman"/>
                <w:lang w:val="ru-RU" w:eastAsia="ru-RU"/>
              </w:rPr>
              <w:t>№ 286-ФЗ, статья 22, часть 1</w:t>
            </w:r>
          </w:p>
        </w:tc>
        <w:tc>
          <w:tcPr>
            <w:tcW w:w="2439" w:type="dxa"/>
            <w:vMerge/>
            <w:tcBorders>
              <w:left w:val="dotted" w:sz="4" w:space="0" w:color="auto"/>
              <w:right w:val="dotted" w:sz="4" w:space="0" w:color="auto"/>
            </w:tcBorders>
            <w:shd w:val="clear" w:color="auto" w:fill="auto"/>
          </w:tcPr>
          <w:p w:rsidR="006D14B3" w:rsidRPr="003F0652" w:rsidRDefault="006D14B3" w:rsidP="006D14B3">
            <w:pPr>
              <w:spacing w:after="0" w:line="240" w:lineRule="auto"/>
              <w:rPr>
                <w:rFonts w:ascii="Times New Roman" w:hAnsi="Times New Roman"/>
                <w:lang w:val="ru-RU" w:eastAsia="ru-RU"/>
              </w:rPr>
            </w:pPr>
          </w:p>
        </w:tc>
      </w:tr>
      <w:tr w:rsidR="006D14B3" w:rsidRPr="00BF056D" w:rsidTr="00D91BB7">
        <w:trPr>
          <w:trHeight w:val="496"/>
        </w:trPr>
        <w:tc>
          <w:tcPr>
            <w:tcW w:w="709" w:type="dxa"/>
            <w:tcBorders>
              <w:bottom w:val="single" w:sz="4" w:space="0" w:color="auto"/>
              <w:right w:val="dotted" w:sz="4" w:space="0" w:color="auto"/>
            </w:tcBorders>
            <w:shd w:val="clear" w:color="auto" w:fill="auto"/>
          </w:tcPr>
          <w:p w:rsidR="006D14B3" w:rsidRPr="003F0652"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BF056D" w:rsidRDefault="006D14B3" w:rsidP="006D14B3">
            <w:pPr>
              <w:spacing w:after="0" w:line="240" w:lineRule="auto"/>
              <w:jc w:val="both"/>
              <w:rPr>
                <w:rFonts w:ascii="Times New Roman" w:hAnsi="Times New Roman"/>
                <w:lang w:val="ru-RU" w:eastAsia="ru-RU"/>
              </w:rPr>
            </w:pPr>
            <w:r w:rsidRPr="00BF056D">
              <w:rPr>
                <w:rFonts w:ascii="Times New Roman" w:hAnsi="Times New Roman"/>
                <w:lang w:val="ru-RU" w:eastAsia="ru-RU"/>
              </w:rPr>
              <w:t>Организация, осуществляющая брокерскую деятельность</w:t>
            </w:r>
          </w:p>
        </w:tc>
        <w:tc>
          <w:tcPr>
            <w:tcW w:w="3118" w:type="dxa"/>
            <w:tcBorders>
              <w:left w:val="dotted" w:sz="4" w:space="0" w:color="auto"/>
              <w:bottom w:val="dotted" w:sz="4" w:space="0" w:color="auto"/>
              <w:right w:val="dotted" w:sz="4" w:space="0" w:color="auto"/>
            </w:tcBorders>
            <w:shd w:val="clear" w:color="auto" w:fill="auto"/>
          </w:tcPr>
          <w:p w:rsidR="006D14B3" w:rsidRPr="003F0652" w:rsidRDefault="006D14B3" w:rsidP="00BF056D">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30</w:t>
            </w:r>
            <w:r w:rsidR="00BF056D">
              <w:rPr>
                <w:rFonts w:ascii="Times New Roman" w:hAnsi="Times New Roman"/>
                <w:lang w:val="ru-RU" w:eastAsia="ru-RU"/>
              </w:rPr>
              <w:t>.12.</w:t>
            </w:r>
            <w:r w:rsidRPr="003F0652">
              <w:rPr>
                <w:rFonts w:ascii="Times New Roman" w:hAnsi="Times New Roman"/>
                <w:lang w:val="ru-RU" w:eastAsia="ru-RU"/>
              </w:rPr>
              <w:t>2008 № 307-ФЗ, статья 5, часть 1, пункт 2</w:t>
            </w:r>
          </w:p>
        </w:tc>
        <w:tc>
          <w:tcPr>
            <w:tcW w:w="2439" w:type="dxa"/>
            <w:tcBorders>
              <w:left w:val="dotted" w:sz="4" w:space="0" w:color="auto"/>
              <w:bottom w:val="single" w:sz="4" w:space="0" w:color="auto"/>
              <w:right w:val="dotted" w:sz="4" w:space="0" w:color="auto"/>
            </w:tcBorders>
            <w:shd w:val="clear" w:color="auto" w:fill="auto"/>
          </w:tcPr>
          <w:p w:rsidR="006D14B3" w:rsidRPr="00BF056D" w:rsidRDefault="006D14B3" w:rsidP="006D14B3">
            <w:pPr>
              <w:spacing w:after="0" w:line="240" w:lineRule="auto"/>
              <w:rPr>
                <w:rFonts w:ascii="Times New Roman" w:hAnsi="Times New Roman"/>
                <w:lang w:val="ru-RU" w:eastAsia="ru-RU"/>
              </w:rPr>
            </w:pPr>
            <w:r w:rsidRPr="00BF056D">
              <w:rPr>
                <w:rFonts w:ascii="Times New Roman" w:hAnsi="Times New Roman"/>
                <w:lang w:val="ru-RU" w:eastAsia="ru-RU"/>
              </w:rPr>
              <w:t>Бухгалтерская годовая</w:t>
            </w:r>
          </w:p>
        </w:tc>
      </w:tr>
      <w:tr w:rsidR="006D14B3" w:rsidTr="00D91BB7">
        <w:trPr>
          <w:trHeight w:val="496"/>
        </w:trPr>
        <w:tc>
          <w:tcPr>
            <w:tcW w:w="709" w:type="dxa"/>
            <w:tcBorders>
              <w:bottom w:val="single" w:sz="4" w:space="0" w:color="auto"/>
              <w:right w:val="dotted" w:sz="4" w:space="0" w:color="auto"/>
            </w:tcBorders>
            <w:shd w:val="clear" w:color="auto" w:fill="auto"/>
          </w:tcPr>
          <w:p w:rsidR="006D14B3" w:rsidRPr="00BF056D"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BF056D" w:rsidRDefault="006D14B3" w:rsidP="006D14B3">
            <w:pPr>
              <w:spacing w:after="0" w:line="240" w:lineRule="auto"/>
              <w:jc w:val="both"/>
              <w:rPr>
                <w:rFonts w:ascii="Times New Roman" w:hAnsi="Times New Roman"/>
                <w:lang w:val="ru-RU" w:eastAsia="ru-RU"/>
              </w:rPr>
            </w:pPr>
            <w:r w:rsidRPr="00BF056D">
              <w:rPr>
                <w:rFonts w:ascii="Times New Roman" w:hAnsi="Times New Roman"/>
                <w:lang w:val="ru-RU" w:eastAsia="ru-RU"/>
              </w:rPr>
              <w:t>Организация, осуществляющая дилерскую деятельность</w:t>
            </w:r>
          </w:p>
        </w:tc>
        <w:tc>
          <w:tcPr>
            <w:tcW w:w="3118" w:type="dxa"/>
            <w:tcBorders>
              <w:left w:val="dotted" w:sz="4" w:space="0" w:color="auto"/>
              <w:bottom w:val="dotted" w:sz="4" w:space="0" w:color="auto"/>
              <w:right w:val="dotted" w:sz="4" w:space="0" w:color="auto"/>
            </w:tcBorders>
            <w:shd w:val="clear" w:color="auto" w:fill="auto"/>
          </w:tcPr>
          <w:p w:rsidR="006D14B3" w:rsidRPr="003F0652" w:rsidRDefault="00BF056D"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30</w:t>
            </w:r>
            <w:r>
              <w:rPr>
                <w:rFonts w:ascii="Times New Roman" w:hAnsi="Times New Roman"/>
                <w:lang w:val="ru-RU" w:eastAsia="ru-RU"/>
              </w:rPr>
              <w:t>.12.</w:t>
            </w:r>
            <w:r w:rsidRPr="003F0652">
              <w:rPr>
                <w:rFonts w:ascii="Times New Roman" w:hAnsi="Times New Roman"/>
                <w:lang w:val="ru-RU" w:eastAsia="ru-RU"/>
              </w:rPr>
              <w:t>2008 № 307-ФЗ, статья 5, часть 1, пункт 2</w:t>
            </w:r>
          </w:p>
        </w:tc>
        <w:tc>
          <w:tcPr>
            <w:tcW w:w="2439" w:type="dxa"/>
            <w:tcBorders>
              <w:left w:val="dotted" w:sz="4" w:space="0" w:color="auto"/>
              <w:bottom w:val="dotted" w:sz="4" w:space="0" w:color="auto"/>
              <w:right w:val="dotted" w:sz="4" w:space="0" w:color="auto"/>
            </w:tcBorders>
            <w:shd w:val="clear" w:color="auto" w:fill="auto"/>
          </w:tcPr>
          <w:p w:rsidR="006D14B3" w:rsidRPr="00725BD0" w:rsidRDefault="006D14B3" w:rsidP="006D14B3">
            <w:pPr>
              <w:spacing w:after="0" w:line="240" w:lineRule="auto"/>
              <w:rPr>
                <w:rFonts w:ascii="Times New Roman" w:hAnsi="Times New Roman"/>
                <w:lang w:eastAsia="ru-RU"/>
              </w:rPr>
            </w:pPr>
            <w:proofErr w:type="spellStart"/>
            <w:r w:rsidRPr="00E45554">
              <w:rPr>
                <w:rFonts w:ascii="Times New Roman" w:hAnsi="Times New Roman"/>
                <w:lang w:eastAsia="ru-RU"/>
              </w:rPr>
              <w:t>Бухгалтерская</w:t>
            </w:r>
            <w:proofErr w:type="spellEnd"/>
            <w:r w:rsidRPr="00E45554">
              <w:rPr>
                <w:rFonts w:ascii="Times New Roman" w:hAnsi="Times New Roman"/>
                <w:lang w:eastAsia="ru-RU"/>
              </w:rPr>
              <w:t xml:space="preserve"> </w:t>
            </w:r>
            <w:proofErr w:type="spellStart"/>
            <w:r>
              <w:rPr>
                <w:rFonts w:ascii="Times New Roman" w:hAnsi="Times New Roman"/>
                <w:lang w:eastAsia="ru-RU"/>
              </w:rPr>
              <w:t>годовая</w:t>
            </w:r>
            <w:proofErr w:type="spellEnd"/>
          </w:p>
        </w:tc>
      </w:tr>
      <w:tr w:rsidR="006D14B3" w:rsidRPr="00BF056D" w:rsidTr="00D91BB7">
        <w:trPr>
          <w:trHeight w:val="495"/>
        </w:trPr>
        <w:tc>
          <w:tcPr>
            <w:tcW w:w="709" w:type="dxa"/>
            <w:vMerge w:val="restart"/>
            <w:tcBorders>
              <w:right w:val="dotted" w:sz="4" w:space="0" w:color="auto"/>
            </w:tcBorders>
            <w:shd w:val="clear" w:color="auto" w:fill="auto"/>
          </w:tcPr>
          <w:p w:rsidR="006D14B3" w:rsidRDefault="006D14B3" w:rsidP="006D14B3">
            <w:pPr>
              <w:numPr>
                <w:ilvl w:val="0"/>
                <w:numId w:val="20"/>
              </w:numPr>
              <w:spacing w:after="0" w:line="240" w:lineRule="auto"/>
              <w:jc w:val="center"/>
              <w:rPr>
                <w:rFonts w:ascii="Times New Roman" w:hAnsi="Times New Roman"/>
                <w:lang w:eastAsia="ru-RU"/>
              </w:rPr>
            </w:pPr>
          </w:p>
        </w:tc>
        <w:tc>
          <w:tcPr>
            <w:tcW w:w="3686" w:type="dxa"/>
            <w:vMerge w:val="restart"/>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Клиринговая организация (лицо, осуществляющее функции центрального контрагента)</w:t>
            </w:r>
          </w:p>
        </w:tc>
        <w:tc>
          <w:tcPr>
            <w:tcW w:w="3118" w:type="dxa"/>
            <w:tcBorders>
              <w:left w:val="dotted" w:sz="4" w:space="0" w:color="auto"/>
              <w:bottom w:val="dotted" w:sz="4" w:space="0" w:color="auto"/>
              <w:right w:val="dotted" w:sz="4" w:space="0" w:color="auto"/>
            </w:tcBorders>
            <w:shd w:val="clear" w:color="auto" w:fill="auto"/>
          </w:tcPr>
          <w:p w:rsidR="006D14B3" w:rsidRPr="003F0652" w:rsidRDefault="006D14B3" w:rsidP="00BF056D">
            <w:pPr>
              <w:spacing w:after="0" w:line="240" w:lineRule="auto"/>
              <w:jc w:val="both"/>
              <w:rPr>
                <w:rFonts w:ascii="Times New Roman" w:hAnsi="Times New Roman"/>
                <w:i/>
                <w:strike/>
                <w:lang w:val="ru-RU" w:eastAsia="ru-RU"/>
              </w:rPr>
            </w:pPr>
            <w:r w:rsidRPr="003F0652">
              <w:rPr>
                <w:rFonts w:ascii="Times New Roman" w:hAnsi="Times New Roman"/>
                <w:lang w:val="ru-RU" w:eastAsia="ru-RU"/>
              </w:rPr>
              <w:t>Федеральный закон от 7</w:t>
            </w:r>
            <w:r w:rsidR="00BF056D">
              <w:rPr>
                <w:rFonts w:ascii="Times New Roman" w:hAnsi="Times New Roman"/>
                <w:lang w:val="ru-RU" w:eastAsia="ru-RU"/>
              </w:rPr>
              <w:t>.02.</w:t>
            </w:r>
            <w:r w:rsidRPr="003F0652">
              <w:rPr>
                <w:rFonts w:ascii="Times New Roman" w:hAnsi="Times New Roman"/>
                <w:lang w:val="ru-RU" w:eastAsia="ru-RU"/>
              </w:rPr>
              <w:t>2011 № 7-ФЗ, статья 5, часть 12</w:t>
            </w:r>
          </w:p>
        </w:tc>
        <w:tc>
          <w:tcPr>
            <w:tcW w:w="2439" w:type="dxa"/>
            <w:tcBorders>
              <w:left w:val="dotted" w:sz="4" w:space="0" w:color="auto"/>
              <w:bottom w:val="dotted" w:sz="4" w:space="0" w:color="auto"/>
              <w:right w:val="dotted" w:sz="4" w:space="0" w:color="auto"/>
            </w:tcBorders>
            <w:shd w:val="clear" w:color="auto" w:fill="auto"/>
          </w:tcPr>
          <w:p w:rsidR="006D14B3" w:rsidRPr="00BF056D" w:rsidRDefault="006D14B3" w:rsidP="006D14B3">
            <w:pPr>
              <w:spacing w:after="0" w:line="240" w:lineRule="auto"/>
              <w:rPr>
                <w:rFonts w:ascii="Times New Roman" w:hAnsi="Times New Roman"/>
                <w:lang w:val="ru-RU" w:eastAsia="ru-RU"/>
              </w:rPr>
            </w:pPr>
            <w:r w:rsidRPr="00BF056D">
              <w:rPr>
                <w:rFonts w:ascii="Times New Roman" w:hAnsi="Times New Roman"/>
                <w:lang w:val="ru-RU" w:eastAsia="ru-RU"/>
              </w:rPr>
              <w:t>Бухгалтерская годовая</w:t>
            </w:r>
          </w:p>
        </w:tc>
      </w:tr>
      <w:tr w:rsidR="006D14B3" w:rsidRPr="00BF056D" w:rsidTr="00D91BB7">
        <w:trPr>
          <w:trHeight w:val="255"/>
        </w:trPr>
        <w:tc>
          <w:tcPr>
            <w:tcW w:w="709" w:type="dxa"/>
            <w:vMerge/>
            <w:tcBorders>
              <w:right w:val="dotted" w:sz="4" w:space="0" w:color="auto"/>
            </w:tcBorders>
            <w:shd w:val="clear" w:color="auto" w:fill="auto"/>
          </w:tcPr>
          <w:p w:rsidR="006D14B3" w:rsidRPr="00BF056D"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tcBorders>
              <w:left w:val="dotted" w:sz="4" w:space="0" w:color="auto"/>
              <w:right w:val="dotted" w:sz="4" w:space="0" w:color="auto"/>
            </w:tcBorders>
            <w:shd w:val="clear" w:color="auto" w:fill="auto"/>
          </w:tcPr>
          <w:p w:rsidR="006D14B3" w:rsidRPr="00BF056D" w:rsidRDefault="006D14B3" w:rsidP="006D14B3">
            <w:pPr>
              <w:spacing w:after="0" w:line="240" w:lineRule="auto"/>
              <w:jc w:val="both"/>
              <w:rPr>
                <w:rFonts w:ascii="Times New Roman" w:hAnsi="Times New Roman"/>
                <w:lang w:val="ru-RU" w:eastAsia="ru-RU"/>
              </w:rPr>
            </w:pPr>
          </w:p>
        </w:tc>
        <w:tc>
          <w:tcPr>
            <w:tcW w:w="3118" w:type="dxa"/>
            <w:tcBorders>
              <w:top w:val="dotted" w:sz="4" w:space="0" w:color="auto"/>
              <w:left w:val="dotted" w:sz="4" w:space="0" w:color="auto"/>
              <w:bottom w:val="dotted" w:sz="4" w:space="0" w:color="auto"/>
              <w:right w:val="dotted" w:sz="4" w:space="0" w:color="auto"/>
            </w:tcBorders>
            <w:shd w:val="clear" w:color="auto" w:fill="auto"/>
          </w:tcPr>
          <w:p w:rsidR="006D14B3" w:rsidRPr="003F0652" w:rsidRDefault="00BF056D"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27</w:t>
            </w:r>
            <w:r>
              <w:rPr>
                <w:rFonts w:ascii="Times New Roman" w:hAnsi="Times New Roman"/>
                <w:lang w:val="ru-RU" w:eastAsia="ru-RU"/>
              </w:rPr>
              <w:t>.07.</w:t>
            </w:r>
            <w:r w:rsidRPr="003F0652">
              <w:rPr>
                <w:rFonts w:ascii="Times New Roman" w:hAnsi="Times New Roman"/>
                <w:lang w:val="ru-RU" w:eastAsia="ru-RU"/>
              </w:rPr>
              <w:t>2010 № 208-ФЗ, статья 5, часть 1</w:t>
            </w:r>
          </w:p>
        </w:tc>
        <w:tc>
          <w:tcPr>
            <w:tcW w:w="2439" w:type="dxa"/>
            <w:tcBorders>
              <w:top w:val="dotted" w:sz="4" w:space="0" w:color="auto"/>
              <w:left w:val="dotted" w:sz="4" w:space="0" w:color="auto"/>
              <w:bottom w:val="dotted" w:sz="4" w:space="0" w:color="auto"/>
              <w:right w:val="dotted" w:sz="4" w:space="0" w:color="auto"/>
            </w:tcBorders>
            <w:shd w:val="clear" w:color="auto" w:fill="auto"/>
          </w:tcPr>
          <w:p w:rsidR="006D14B3" w:rsidRPr="00BF056D" w:rsidRDefault="006D14B3" w:rsidP="006D14B3">
            <w:pPr>
              <w:spacing w:after="0" w:line="240" w:lineRule="auto"/>
              <w:rPr>
                <w:rFonts w:ascii="Times New Roman" w:hAnsi="Times New Roman"/>
                <w:lang w:val="ru-RU" w:eastAsia="ru-RU"/>
              </w:rPr>
            </w:pPr>
            <w:r w:rsidRPr="00BF056D">
              <w:rPr>
                <w:rFonts w:ascii="Times New Roman" w:hAnsi="Times New Roman"/>
                <w:lang w:val="ru-RU" w:eastAsia="ru-RU"/>
              </w:rPr>
              <w:t>Консолидированная годовая</w:t>
            </w:r>
          </w:p>
        </w:tc>
      </w:tr>
      <w:tr w:rsidR="006D14B3" w:rsidTr="00D91BB7">
        <w:trPr>
          <w:trHeight w:val="496"/>
        </w:trPr>
        <w:tc>
          <w:tcPr>
            <w:tcW w:w="709" w:type="dxa"/>
            <w:tcBorders>
              <w:bottom w:val="single" w:sz="4" w:space="0" w:color="auto"/>
              <w:right w:val="dotted" w:sz="4" w:space="0" w:color="auto"/>
            </w:tcBorders>
            <w:shd w:val="clear" w:color="auto" w:fill="auto"/>
          </w:tcPr>
          <w:p w:rsidR="006D14B3" w:rsidRPr="00BF056D"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Default="006D14B3" w:rsidP="006D14B3">
            <w:pPr>
              <w:spacing w:after="0" w:line="240" w:lineRule="auto"/>
              <w:jc w:val="both"/>
              <w:rPr>
                <w:rFonts w:ascii="Times New Roman" w:hAnsi="Times New Roman"/>
                <w:lang w:eastAsia="ru-RU"/>
              </w:rPr>
            </w:pPr>
            <w:r w:rsidRPr="00BF056D">
              <w:rPr>
                <w:rFonts w:ascii="Times New Roman" w:hAnsi="Times New Roman"/>
                <w:lang w:val="ru-RU" w:eastAsia="ru-RU"/>
              </w:rPr>
              <w:t>Организация, о</w:t>
            </w:r>
            <w:proofErr w:type="spellStart"/>
            <w:r>
              <w:rPr>
                <w:rFonts w:ascii="Times New Roman" w:hAnsi="Times New Roman"/>
                <w:lang w:eastAsia="ru-RU"/>
              </w:rPr>
              <w:t>существляющая</w:t>
            </w:r>
            <w:proofErr w:type="spellEnd"/>
            <w:r>
              <w:rPr>
                <w:rFonts w:ascii="Times New Roman" w:hAnsi="Times New Roman"/>
                <w:lang w:eastAsia="ru-RU"/>
              </w:rPr>
              <w:t xml:space="preserve"> </w:t>
            </w:r>
            <w:proofErr w:type="spellStart"/>
            <w:r w:rsidRPr="007B07E2">
              <w:rPr>
                <w:rFonts w:ascii="Times New Roman" w:hAnsi="Times New Roman"/>
                <w:lang w:eastAsia="ru-RU"/>
              </w:rPr>
              <w:t>депозитарн</w:t>
            </w:r>
            <w:r>
              <w:rPr>
                <w:rFonts w:ascii="Times New Roman" w:hAnsi="Times New Roman"/>
                <w:lang w:eastAsia="ru-RU"/>
              </w:rPr>
              <w:t>ую</w:t>
            </w:r>
            <w:proofErr w:type="spellEnd"/>
            <w:r w:rsidRPr="007B07E2">
              <w:rPr>
                <w:rFonts w:ascii="Times New Roman" w:hAnsi="Times New Roman"/>
                <w:lang w:eastAsia="ru-RU"/>
              </w:rPr>
              <w:t xml:space="preserve"> </w:t>
            </w:r>
            <w:proofErr w:type="spellStart"/>
            <w:r w:rsidRPr="007B07E2">
              <w:rPr>
                <w:rFonts w:ascii="Times New Roman" w:hAnsi="Times New Roman"/>
                <w:lang w:eastAsia="ru-RU"/>
              </w:rPr>
              <w:t>деятельность</w:t>
            </w:r>
            <w:proofErr w:type="spellEnd"/>
          </w:p>
        </w:tc>
        <w:tc>
          <w:tcPr>
            <w:tcW w:w="3118" w:type="dxa"/>
            <w:tcBorders>
              <w:left w:val="dotted" w:sz="4" w:space="0" w:color="auto"/>
              <w:bottom w:val="dotted" w:sz="4" w:space="0" w:color="auto"/>
              <w:right w:val="dotted" w:sz="4" w:space="0" w:color="auto"/>
            </w:tcBorders>
            <w:shd w:val="clear" w:color="auto" w:fill="auto"/>
          </w:tcPr>
          <w:p w:rsidR="006D14B3" w:rsidRPr="003F0652" w:rsidRDefault="008F27A2"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30</w:t>
            </w:r>
            <w:r>
              <w:rPr>
                <w:rFonts w:ascii="Times New Roman" w:hAnsi="Times New Roman"/>
                <w:lang w:val="ru-RU" w:eastAsia="ru-RU"/>
              </w:rPr>
              <w:t>.12.</w:t>
            </w:r>
            <w:r w:rsidRPr="003F0652">
              <w:rPr>
                <w:rFonts w:ascii="Times New Roman" w:hAnsi="Times New Roman"/>
                <w:lang w:val="ru-RU" w:eastAsia="ru-RU"/>
              </w:rPr>
              <w:t>2008 № 307-ФЗ, статья 5, часть 1, пункт 2</w:t>
            </w:r>
          </w:p>
        </w:tc>
        <w:tc>
          <w:tcPr>
            <w:tcW w:w="2439" w:type="dxa"/>
            <w:tcBorders>
              <w:left w:val="dotted" w:sz="4" w:space="0" w:color="auto"/>
              <w:bottom w:val="single" w:sz="4" w:space="0" w:color="auto"/>
              <w:right w:val="dotted" w:sz="4" w:space="0" w:color="auto"/>
            </w:tcBorders>
            <w:shd w:val="clear" w:color="auto" w:fill="auto"/>
          </w:tcPr>
          <w:p w:rsidR="006D14B3" w:rsidRPr="00725BD0" w:rsidRDefault="006D14B3" w:rsidP="006D14B3">
            <w:pPr>
              <w:spacing w:after="0" w:line="240" w:lineRule="auto"/>
              <w:rPr>
                <w:rFonts w:ascii="Times New Roman" w:hAnsi="Times New Roman"/>
                <w:lang w:eastAsia="ru-RU"/>
              </w:rPr>
            </w:pPr>
            <w:proofErr w:type="spellStart"/>
            <w:r w:rsidRPr="00E45554">
              <w:rPr>
                <w:rFonts w:ascii="Times New Roman" w:hAnsi="Times New Roman"/>
                <w:lang w:eastAsia="ru-RU"/>
              </w:rPr>
              <w:t>Бухгалтерская</w:t>
            </w:r>
            <w:proofErr w:type="spellEnd"/>
            <w:r w:rsidRPr="00E45554">
              <w:rPr>
                <w:rFonts w:ascii="Times New Roman" w:hAnsi="Times New Roman"/>
                <w:lang w:eastAsia="ru-RU"/>
              </w:rPr>
              <w:t xml:space="preserve"> </w:t>
            </w:r>
            <w:proofErr w:type="spellStart"/>
            <w:r>
              <w:rPr>
                <w:rFonts w:ascii="Times New Roman" w:hAnsi="Times New Roman"/>
                <w:lang w:eastAsia="ru-RU"/>
              </w:rPr>
              <w:t>годовая</w:t>
            </w:r>
            <w:proofErr w:type="spellEnd"/>
          </w:p>
        </w:tc>
      </w:tr>
      <w:tr w:rsidR="006D14B3" w:rsidRPr="008F27A2" w:rsidTr="00D91BB7">
        <w:trPr>
          <w:trHeight w:val="496"/>
        </w:trPr>
        <w:tc>
          <w:tcPr>
            <w:tcW w:w="709" w:type="dxa"/>
            <w:tcBorders>
              <w:bottom w:val="single" w:sz="4" w:space="0" w:color="auto"/>
              <w:right w:val="dotted" w:sz="4" w:space="0" w:color="auto"/>
            </w:tcBorders>
            <w:shd w:val="clear" w:color="auto" w:fill="auto"/>
          </w:tcPr>
          <w:p w:rsidR="006D14B3" w:rsidRDefault="006D14B3" w:rsidP="006D14B3">
            <w:pPr>
              <w:numPr>
                <w:ilvl w:val="0"/>
                <w:numId w:val="20"/>
              </w:numPr>
              <w:spacing w:after="0" w:line="240" w:lineRule="auto"/>
              <w:jc w:val="center"/>
              <w:rPr>
                <w:rFonts w:ascii="Times New Roman" w:hAnsi="Times New Roman"/>
                <w:lang w:eastAsia="ru-RU"/>
              </w:rPr>
            </w:pPr>
          </w:p>
        </w:tc>
        <w:tc>
          <w:tcPr>
            <w:tcW w:w="3686" w:type="dxa"/>
            <w:tcBorders>
              <w:left w:val="dotted" w:sz="4" w:space="0" w:color="auto"/>
              <w:bottom w:val="single" w:sz="4" w:space="0" w:color="auto"/>
              <w:right w:val="dotted" w:sz="4" w:space="0" w:color="auto"/>
            </w:tcBorders>
            <w:shd w:val="clear" w:color="auto" w:fill="auto"/>
          </w:tcPr>
          <w:p w:rsidR="006D14B3" w:rsidRDefault="006D14B3" w:rsidP="006D14B3">
            <w:pPr>
              <w:spacing w:after="0" w:line="240" w:lineRule="auto"/>
              <w:jc w:val="both"/>
              <w:rPr>
                <w:rFonts w:ascii="Times New Roman" w:hAnsi="Times New Roman"/>
                <w:lang w:eastAsia="ru-RU"/>
              </w:rPr>
            </w:pPr>
            <w:proofErr w:type="spellStart"/>
            <w:r>
              <w:rPr>
                <w:rFonts w:ascii="Times New Roman" w:hAnsi="Times New Roman"/>
                <w:lang w:eastAsia="ru-RU"/>
              </w:rPr>
              <w:t>Ц</w:t>
            </w:r>
            <w:r w:rsidRPr="00EB4FFF">
              <w:rPr>
                <w:rFonts w:ascii="Times New Roman" w:hAnsi="Times New Roman"/>
                <w:lang w:eastAsia="ru-RU"/>
              </w:rPr>
              <w:t>ентральны</w:t>
            </w:r>
            <w:r>
              <w:rPr>
                <w:rFonts w:ascii="Times New Roman" w:hAnsi="Times New Roman"/>
                <w:lang w:eastAsia="ru-RU"/>
              </w:rPr>
              <w:t>й</w:t>
            </w:r>
            <w:proofErr w:type="spellEnd"/>
            <w:r w:rsidRPr="00EB4FFF">
              <w:rPr>
                <w:rFonts w:ascii="Times New Roman" w:hAnsi="Times New Roman"/>
                <w:lang w:eastAsia="ru-RU"/>
              </w:rPr>
              <w:t xml:space="preserve"> </w:t>
            </w:r>
            <w:proofErr w:type="spellStart"/>
            <w:r w:rsidRPr="00EB4FFF">
              <w:rPr>
                <w:rFonts w:ascii="Times New Roman" w:hAnsi="Times New Roman"/>
                <w:lang w:eastAsia="ru-RU"/>
              </w:rPr>
              <w:t>депозита</w:t>
            </w:r>
            <w:r>
              <w:rPr>
                <w:rFonts w:ascii="Times New Roman" w:hAnsi="Times New Roman"/>
                <w:lang w:eastAsia="ru-RU"/>
              </w:rPr>
              <w:t>рий</w:t>
            </w:r>
            <w:proofErr w:type="spellEnd"/>
          </w:p>
        </w:tc>
        <w:tc>
          <w:tcPr>
            <w:tcW w:w="3118" w:type="dxa"/>
            <w:tcBorders>
              <w:left w:val="dotted" w:sz="4" w:space="0" w:color="auto"/>
              <w:bottom w:val="dotted"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7</w:t>
            </w:r>
            <w:r w:rsidR="008F27A2">
              <w:rPr>
                <w:rFonts w:ascii="Times New Roman" w:hAnsi="Times New Roman"/>
                <w:lang w:val="ru-RU" w:eastAsia="ru-RU"/>
              </w:rPr>
              <w:t>.12.</w:t>
            </w:r>
            <w:r w:rsidRPr="003F0652">
              <w:rPr>
                <w:rFonts w:ascii="Times New Roman" w:hAnsi="Times New Roman"/>
                <w:lang w:val="ru-RU" w:eastAsia="ru-RU"/>
              </w:rPr>
              <w:t>2011 № 414-ФЗ, статья 18, часть 1</w:t>
            </w:r>
          </w:p>
        </w:tc>
        <w:tc>
          <w:tcPr>
            <w:tcW w:w="2439" w:type="dxa"/>
            <w:tcBorders>
              <w:left w:val="dotted" w:sz="4" w:space="0" w:color="auto"/>
              <w:bottom w:val="single" w:sz="4" w:space="0" w:color="auto"/>
              <w:right w:val="dotted" w:sz="4" w:space="0" w:color="auto"/>
            </w:tcBorders>
            <w:shd w:val="clear" w:color="auto" w:fill="auto"/>
          </w:tcPr>
          <w:p w:rsidR="006D14B3" w:rsidRPr="008F27A2" w:rsidRDefault="006D14B3" w:rsidP="006D14B3">
            <w:pPr>
              <w:spacing w:after="0" w:line="240" w:lineRule="auto"/>
              <w:rPr>
                <w:rFonts w:ascii="Times New Roman" w:hAnsi="Times New Roman"/>
                <w:lang w:val="ru-RU" w:eastAsia="ru-RU"/>
              </w:rPr>
            </w:pPr>
            <w:r w:rsidRPr="008F27A2">
              <w:rPr>
                <w:rFonts w:ascii="Times New Roman" w:hAnsi="Times New Roman"/>
                <w:lang w:val="ru-RU" w:eastAsia="ru-RU"/>
              </w:rPr>
              <w:t>Бухгалтерская годовая</w:t>
            </w:r>
          </w:p>
          <w:p w:rsidR="006D14B3" w:rsidRPr="002B7E97" w:rsidRDefault="006D14B3" w:rsidP="006D14B3">
            <w:pPr>
              <w:spacing w:after="0" w:line="240" w:lineRule="auto"/>
              <w:rPr>
                <w:rFonts w:ascii="Times New Roman" w:hAnsi="Times New Roman"/>
                <w:lang w:val="ru-RU" w:eastAsia="ru-RU"/>
              </w:rPr>
            </w:pPr>
            <w:r w:rsidRPr="008F27A2">
              <w:rPr>
                <w:rFonts w:ascii="Times New Roman" w:hAnsi="Times New Roman"/>
                <w:lang w:val="ru-RU" w:eastAsia="ru-RU"/>
              </w:rPr>
              <w:t>Консолидированная годовая</w:t>
            </w:r>
          </w:p>
        </w:tc>
      </w:tr>
      <w:tr w:rsidR="006D14B3" w:rsidRPr="00870263" w:rsidTr="00D91BB7">
        <w:trPr>
          <w:trHeight w:val="271"/>
        </w:trPr>
        <w:tc>
          <w:tcPr>
            <w:tcW w:w="709" w:type="dxa"/>
            <w:tcBorders>
              <w:bottom w:val="single" w:sz="4" w:space="0" w:color="auto"/>
              <w:right w:val="dotted" w:sz="4" w:space="0" w:color="auto"/>
            </w:tcBorders>
            <w:shd w:val="clear" w:color="auto" w:fill="auto"/>
          </w:tcPr>
          <w:p w:rsidR="006D14B3" w:rsidRPr="008F27A2" w:rsidRDefault="006D14B3" w:rsidP="006D14B3">
            <w:pPr>
              <w:numPr>
                <w:ilvl w:val="0"/>
                <w:numId w:val="20"/>
              </w:numPr>
              <w:spacing w:after="0" w:line="240" w:lineRule="auto"/>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Специализированный депозитарий негосударственного пенсионного фонда</w:t>
            </w:r>
          </w:p>
        </w:tc>
        <w:tc>
          <w:tcPr>
            <w:tcW w:w="3118"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7</w:t>
            </w:r>
            <w:r w:rsidR="008F27A2">
              <w:rPr>
                <w:rFonts w:ascii="Times New Roman" w:hAnsi="Times New Roman"/>
                <w:lang w:val="ru-RU" w:eastAsia="ru-RU"/>
              </w:rPr>
              <w:t>.05.1</w:t>
            </w:r>
            <w:r w:rsidRPr="003F0652">
              <w:rPr>
                <w:rFonts w:ascii="Times New Roman" w:hAnsi="Times New Roman"/>
                <w:lang w:val="ru-RU" w:eastAsia="ru-RU"/>
              </w:rPr>
              <w:t>998 № 75-ФЗ, статья 22</w:t>
            </w:r>
          </w:p>
          <w:p w:rsidR="006D14B3" w:rsidRPr="003F0652" w:rsidRDefault="006D14B3" w:rsidP="006D14B3">
            <w:pPr>
              <w:spacing w:after="0" w:line="240" w:lineRule="auto"/>
              <w:jc w:val="both"/>
              <w:rPr>
                <w:rFonts w:ascii="Times New Roman" w:hAnsi="Times New Roman"/>
                <w:lang w:val="ru-RU" w:eastAsia="ru-RU"/>
              </w:rPr>
            </w:pPr>
          </w:p>
          <w:p w:rsidR="006D14B3" w:rsidRPr="003F0652" w:rsidRDefault="006D14B3" w:rsidP="006D14B3">
            <w:pPr>
              <w:spacing w:after="0" w:line="240" w:lineRule="auto"/>
              <w:jc w:val="both"/>
              <w:rPr>
                <w:rFonts w:ascii="Times New Roman" w:hAnsi="Times New Roman"/>
                <w:lang w:val="ru-RU" w:eastAsia="ru-RU"/>
              </w:rPr>
            </w:pPr>
          </w:p>
          <w:p w:rsidR="006D14B3" w:rsidRPr="003F0652" w:rsidRDefault="006D14B3" w:rsidP="006D14B3">
            <w:pPr>
              <w:spacing w:after="0" w:line="240" w:lineRule="auto"/>
              <w:jc w:val="both"/>
              <w:rPr>
                <w:rFonts w:ascii="Times New Roman" w:hAnsi="Times New Roman"/>
                <w:i/>
                <w:shd w:val="clear" w:color="auto" w:fill="FFFFFF"/>
                <w:lang w:val="ru-RU"/>
              </w:rPr>
            </w:pPr>
          </w:p>
        </w:tc>
        <w:tc>
          <w:tcPr>
            <w:tcW w:w="2439"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shd w:val="clear" w:color="auto" w:fill="FFFFFF"/>
                <w:lang w:val="ru-RU"/>
              </w:rPr>
              <w:t xml:space="preserve">Бухгалтерская </w:t>
            </w:r>
            <w:r w:rsidRPr="003F0652">
              <w:rPr>
                <w:rFonts w:ascii="Times New Roman" w:hAnsi="Times New Roman"/>
                <w:lang w:val="ru-RU" w:eastAsia="ru-RU"/>
              </w:rPr>
              <w:t>годовая</w:t>
            </w:r>
            <w:r w:rsidRPr="003F0652">
              <w:rPr>
                <w:rFonts w:ascii="Times New Roman" w:hAnsi="Times New Roman"/>
                <w:shd w:val="clear" w:color="auto" w:fill="FFFFFF"/>
                <w:lang w:val="ru-RU"/>
              </w:rPr>
              <w:t xml:space="preserve"> по формированию и размещению средств пенсионных резервов и формированию, передаче и инвестированию средств пенсионных накоплений</w:t>
            </w:r>
          </w:p>
        </w:tc>
      </w:tr>
      <w:tr w:rsidR="006D14B3" w:rsidRPr="008F27A2" w:rsidTr="00D91BB7">
        <w:trPr>
          <w:trHeight w:val="70"/>
        </w:trPr>
        <w:tc>
          <w:tcPr>
            <w:tcW w:w="709" w:type="dxa"/>
            <w:tcBorders>
              <w:bottom w:val="dotted" w:sz="4" w:space="0" w:color="auto"/>
              <w:right w:val="dotted" w:sz="4" w:space="0" w:color="auto"/>
            </w:tcBorders>
            <w:shd w:val="clear" w:color="auto" w:fill="auto"/>
          </w:tcPr>
          <w:p w:rsidR="006D14B3" w:rsidRPr="003F0652" w:rsidRDefault="006D14B3" w:rsidP="006D14B3">
            <w:pPr>
              <w:numPr>
                <w:ilvl w:val="0"/>
                <w:numId w:val="20"/>
              </w:numPr>
              <w:spacing w:after="0" w:line="240" w:lineRule="auto"/>
              <w:rPr>
                <w:rFonts w:ascii="Times New Roman" w:hAnsi="Times New Roman"/>
                <w:lang w:val="ru-RU" w:eastAsia="ru-RU"/>
              </w:rPr>
            </w:pPr>
          </w:p>
        </w:tc>
        <w:tc>
          <w:tcPr>
            <w:tcW w:w="3686" w:type="dxa"/>
            <w:tcBorders>
              <w:left w:val="dotted" w:sz="4" w:space="0" w:color="auto"/>
              <w:bottom w:val="dotted" w:sz="4" w:space="0" w:color="auto"/>
              <w:right w:val="dotted" w:sz="4" w:space="0" w:color="auto"/>
            </w:tcBorders>
            <w:shd w:val="clear" w:color="auto" w:fill="auto"/>
          </w:tcPr>
          <w:p w:rsidR="006D14B3" w:rsidRPr="003F0652" w:rsidRDefault="006D14B3" w:rsidP="00B4634B">
            <w:pPr>
              <w:spacing w:after="0" w:line="240" w:lineRule="auto"/>
              <w:jc w:val="both"/>
              <w:rPr>
                <w:rFonts w:ascii="Times New Roman" w:hAnsi="Times New Roman"/>
                <w:lang w:val="ru-RU" w:eastAsia="ru-RU"/>
              </w:rPr>
            </w:pPr>
            <w:r w:rsidRPr="003F0652">
              <w:rPr>
                <w:rFonts w:ascii="Times New Roman" w:hAnsi="Times New Roman"/>
                <w:lang w:val="ru-RU" w:eastAsia="ru-RU"/>
              </w:rPr>
              <w:t>Специализированный депозитарий, осуществляющий деятельность, предусмотренную Федеральным законом от 20</w:t>
            </w:r>
            <w:r w:rsidR="00B4634B">
              <w:rPr>
                <w:rFonts w:ascii="Times New Roman" w:hAnsi="Times New Roman"/>
                <w:lang w:val="ru-RU" w:eastAsia="ru-RU"/>
              </w:rPr>
              <w:t>.08.</w:t>
            </w:r>
            <w:r w:rsidRPr="003F0652">
              <w:rPr>
                <w:rFonts w:ascii="Times New Roman" w:hAnsi="Times New Roman"/>
                <w:lang w:val="ru-RU" w:eastAsia="ru-RU"/>
              </w:rPr>
              <w:t>2004 № 117-ФЗ</w:t>
            </w:r>
          </w:p>
        </w:tc>
        <w:tc>
          <w:tcPr>
            <w:tcW w:w="3118" w:type="dxa"/>
            <w:tcBorders>
              <w:left w:val="dotted"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i/>
                <w:lang w:val="ru-RU"/>
              </w:rPr>
            </w:pPr>
            <w:r w:rsidRPr="003F0652">
              <w:rPr>
                <w:rFonts w:ascii="Times New Roman" w:hAnsi="Times New Roman"/>
                <w:lang w:val="ru-RU" w:eastAsia="ru-RU"/>
              </w:rPr>
              <w:t>Федеральный закон от 20</w:t>
            </w:r>
            <w:r w:rsidR="008F27A2">
              <w:rPr>
                <w:rFonts w:ascii="Times New Roman" w:hAnsi="Times New Roman"/>
                <w:lang w:val="ru-RU" w:eastAsia="ru-RU"/>
              </w:rPr>
              <w:t>.08.</w:t>
            </w:r>
            <w:r w:rsidRPr="003F0652">
              <w:rPr>
                <w:rFonts w:ascii="Times New Roman" w:hAnsi="Times New Roman"/>
                <w:lang w:val="ru-RU" w:eastAsia="ru-RU"/>
              </w:rPr>
              <w:t>2004 № 117-ФЗ, статья 29, часть 2</w:t>
            </w:r>
          </w:p>
        </w:tc>
        <w:tc>
          <w:tcPr>
            <w:tcW w:w="2439" w:type="dxa"/>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rPr>
              <w:t>Бухгалтерская годовая</w:t>
            </w:r>
          </w:p>
        </w:tc>
      </w:tr>
      <w:tr w:rsidR="006D14B3" w:rsidRPr="00870263" w:rsidTr="00D91BB7">
        <w:tc>
          <w:tcPr>
            <w:tcW w:w="709" w:type="dxa"/>
            <w:tcBorders>
              <w:bottom w:val="single" w:sz="4" w:space="0" w:color="auto"/>
              <w:right w:val="dotted" w:sz="4" w:space="0" w:color="auto"/>
            </w:tcBorders>
            <w:shd w:val="clear" w:color="auto" w:fill="auto"/>
          </w:tcPr>
          <w:p w:rsidR="006D14B3" w:rsidRPr="003F0652" w:rsidRDefault="006D14B3" w:rsidP="006D14B3">
            <w:pPr>
              <w:numPr>
                <w:ilvl w:val="0"/>
                <w:numId w:val="20"/>
              </w:numPr>
              <w:spacing w:after="0" w:line="240" w:lineRule="auto"/>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B4634B">
            <w:pPr>
              <w:spacing w:after="0" w:line="240" w:lineRule="auto"/>
              <w:jc w:val="both"/>
              <w:rPr>
                <w:rFonts w:ascii="Times New Roman" w:hAnsi="Times New Roman"/>
                <w:lang w:val="ru-RU" w:eastAsia="ru-RU"/>
              </w:rPr>
            </w:pPr>
            <w:r w:rsidRPr="003F0652">
              <w:rPr>
                <w:rFonts w:ascii="Times New Roman" w:hAnsi="Times New Roman"/>
                <w:lang w:val="ru-RU" w:eastAsia="ru-RU"/>
              </w:rPr>
              <w:t>Специализированный депозитарий, осуществляющий деятельность, предусмотренную Федеральным законом от 24</w:t>
            </w:r>
            <w:r w:rsidR="00B4634B">
              <w:rPr>
                <w:rFonts w:ascii="Times New Roman" w:hAnsi="Times New Roman"/>
                <w:lang w:val="ru-RU" w:eastAsia="ru-RU"/>
              </w:rPr>
              <w:t>.07.</w:t>
            </w:r>
            <w:r w:rsidRPr="003F0652">
              <w:rPr>
                <w:rFonts w:ascii="Times New Roman" w:hAnsi="Times New Roman"/>
                <w:lang w:val="ru-RU" w:eastAsia="ru-RU"/>
              </w:rPr>
              <w:t>2002 № 111-ФЗ</w:t>
            </w:r>
          </w:p>
        </w:tc>
        <w:tc>
          <w:tcPr>
            <w:tcW w:w="3118" w:type="dxa"/>
            <w:tcBorders>
              <w:left w:val="dotted" w:sz="4" w:space="0" w:color="auto"/>
              <w:bottom w:val="single"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24</w:t>
            </w:r>
            <w:r w:rsidR="008F27A2">
              <w:rPr>
                <w:rFonts w:ascii="Times New Roman" w:hAnsi="Times New Roman"/>
                <w:lang w:val="ru-RU" w:eastAsia="ru-RU"/>
              </w:rPr>
              <w:t>.07.</w:t>
            </w:r>
            <w:r w:rsidRPr="003F0652">
              <w:rPr>
                <w:rFonts w:ascii="Times New Roman" w:hAnsi="Times New Roman"/>
                <w:lang w:val="ru-RU" w:eastAsia="ru-RU"/>
              </w:rPr>
              <w:t xml:space="preserve">2002 № 111-ФЗ, статья 9, часть 1 </w:t>
            </w:r>
          </w:p>
        </w:tc>
        <w:tc>
          <w:tcPr>
            <w:tcW w:w="2439"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Бухгалтерская годовая по формированию и инвестированию средств пенсионных накоплений</w:t>
            </w:r>
          </w:p>
        </w:tc>
      </w:tr>
      <w:tr w:rsidR="006D14B3" w:rsidTr="00D91BB7">
        <w:trPr>
          <w:trHeight w:val="496"/>
        </w:trPr>
        <w:tc>
          <w:tcPr>
            <w:tcW w:w="709" w:type="dxa"/>
            <w:tcBorders>
              <w:bottom w:val="single" w:sz="4" w:space="0" w:color="auto"/>
              <w:right w:val="dotted" w:sz="4" w:space="0" w:color="auto"/>
            </w:tcBorders>
            <w:shd w:val="clear" w:color="auto" w:fill="auto"/>
          </w:tcPr>
          <w:p w:rsidR="006D14B3" w:rsidRPr="003F0652"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Организация, осуществляющая деятельность по инвестиционному консультированию</w:t>
            </w:r>
          </w:p>
        </w:tc>
        <w:tc>
          <w:tcPr>
            <w:tcW w:w="3118" w:type="dxa"/>
            <w:tcBorders>
              <w:left w:val="dotted" w:sz="4" w:space="0" w:color="auto"/>
              <w:bottom w:val="dotted" w:sz="4" w:space="0" w:color="auto"/>
              <w:right w:val="dotted" w:sz="4" w:space="0" w:color="auto"/>
            </w:tcBorders>
            <w:shd w:val="clear" w:color="auto" w:fill="auto"/>
          </w:tcPr>
          <w:p w:rsidR="006D14B3" w:rsidRPr="003F0652" w:rsidRDefault="008F27A2"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30</w:t>
            </w:r>
            <w:r>
              <w:rPr>
                <w:rFonts w:ascii="Times New Roman" w:hAnsi="Times New Roman"/>
                <w:lang w:val="ru-RU" w:eastAsia="ru-RU"/>
              </w:rPr>
              <w:t>.12.</w:t>
            </w:r>
            <w:r w:rsidRPr="003F0652">
              <w:rPr>
                <w:rFonts w:ascii="Times New Roman" w:hAnsi="Times New Roman"/>
                <w:lang w:val="ru-RU" w:eastAsia="ru-RU"/>
              </w:rPr>
              <w:t>2008 № 307-ФЗ, статья 5, часть 1, пункт 2</w:t>
            </w:r>
          </w:p>
        </w:tc>
        <w:tc>
          <w:tcPr>
            <w:tcW w:w="2439" w:type="dxa"/>
            <w:tcBorders>
              <w:left w:val="dotted" w:sz="4" w:space="0" w:color="auto"/>
              <w:bottom w:val="single" w:sz="4" w:space="0" w:color="auto"/>
              <w:right w:val="dotted" w:sz="4" w:space="0" w:color="auto"/>
            </w:tcBorders>
            <w:shd w:val="clear" w:color="auto" w:fill="auto"/>
          </w:tcPr>
          <w:p w:rsidR="006D14B3" w:rsidRPr="00725BD0" w:rsidRDefault="006D14B3" w:rsidP="006D14B3">
            <w:pPr>
              <w:spacing w:after="0" w:line="240" w:lineRule="auto"/>
              <w:rPr>
                <w:rFonts w:ascii="Times New Roman" w:hAnsi="Times New Roman"/>
                <w:lang w:eastAsia="ru-RU"/>
              </w:rPr>
            </w:pPr>
            <w:proofErr w:type="spellStart"/>
            <w:r w:rsidRPr="00E45554">
              <w:rPr>
                <w:rFonts w:ascii="Times New Roman" w:hAnsi="Times New Roman"/>
                <w:lang w:eastAsia="ru-RU"/>
              </w:rPr>
              <w:t>Бухгалтерская</w:t>
            </w:r>
            <w:proofErr w:type="spellEnd"/>
            <w:r w:rsidRPr="00E45554">
              <w:rPr>
                <w:rFonts w:ascii="Times New Roman" w:hAnsi="Times New Roman"/>
                <w:lang w:eastAsia="ru-RU"/>
              </w:rPr>
              <w:t xml:space="preserve"> </w:t>
            </w:r>
            <w:proofErr w:type="spellStart"/>
            <w:r>
              <w:rPr>
                <w:rFonts w:ascii="Times New Roman" w:hAnsi="Times New Roman"/>
                <w:lang w:eastAsia="ru-RU"/>
              </w:rPr>
              <w:t>годовая</w:t>
            </w:r>
            <w:proofErr w:type="spellEnd"/>
          </w:p>
        </w:tc>
      </w:tr>
      <w:tr w:rsidR="006D14B3" w:rsidTr="00D91BB7">
        <w:trPr>
          <w:trHeight w:val="496"/>
        </w:trPr>
        <w:tc>
          <w:tcPr>
            <w:tcW w:w="709" w:type="dxa"/>
            <w:tcBorders>
              <w:bottom w:val="single" w:sz="4" w:space="0" w:color="auto"/>
              <w:right w:val="dotted" w:sz="4" w:space="0" w:color="auto"/>
            </w:tcBorders>
            <w:shd w:val="clear" w:color="auto" w:fill="auto"/>
          </w:tcPr>
          <w:p w:rsidR="006D14B3" w:rsidRDefault="006D14B3" w:rsidP="006D14B3">
            <w:pPr>
              <w:numPr>
                <w:ilvl w:val="0"/>
                <w:numId w:val="20"/>
              </w:numPr>
              <w:spacing w:after="0" w:line="240" w:lineRule="auto"/>
              <w:jc w:val="center"/>
              <w:rPr>
                <w:rFonts w:ascii="Times New Roman" w:hAnsi="Times New Roman"/>
                <w:lang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Организация, осуществляющая деятельность по управлению ценными бумагами</w:t>
            </w:r>
          </w:p>
        </w:tc>
        <w:tc>
          <w:tcPr>
            <w:tcW w:w="3118" w:type="dxa"/>
            <w:tcBorders>
              <w:left w:val="dotted" w:sz="4" w:space="0" w:color="auto"/>
              <w:bottom w:val="dotted" w:sz="4" w:space="0" w:color="auto"/>
              <w:right w:val="dotted" w:sz="4" w:space="0" w:color="auto"/>
            </w:tcBorders>
            <w:shd w:val="clear" w:color="auto" w:fill="auto"/>
          </w:tcPr>
          <w:p w:rsidR="006D14B3" w:rsidRPr="003F0652" w:rsidRDefault="008F27A2"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30</w:t>
            </w:r>
            <w:r>
              <w:rPr>
                <w:rFonts w:ascii="Times New Roman" w:hAnsi="Times New Roman"/>
                <w:lang w:val="ru-RU" w:eastAsia="ru-RU"/>
              </w:rPr>
              <w:t>.12.</w:t>
            </w:r>
            <w:r w:rsidRPr="003F0652">
              <w:rPr>
                <w:rFonts w:ascii="Times New Roman" w:hAnsi="Times New Roman"/>
                <w:lang w:val="ru-RU" w:eastAsia="ru-RU"/>
              </w:rPr>
              <w:t>2008 № 307-ФЗ, статья 5, часть 1, пункт 2</w:t>
            </w:r>
          </w:p>
        </w:tc>
        <w:tc>
          <w:tcPr>
            <w:tcW w:w="2439" w:type="dxa"/>
            <w:tcBorders>
              <w:left w:val="dotted" w:sz="4" w:space="0" w:color="auto"/>
              <w:bottom w:val="single" w:sz="4" w:space="0" w:color="auto"/>
              <w:right w:val="dotted" w:sz="4" w:space="0" w:color="auto"/>
            </w:tcBorders>
            <w:shd w:val="clear" w:color="auto" w:fill="auto"/>
          </w:tcPr>
          <w:p w:rsidR="006D14B3" w:rsidRPr="00725BD0" w:rsidRDefault="006D14B3" w:rsidP="006D14B3">
            <w:pPr>
              <w:spacing w:after="0" w:line="240" w:lineRule="auto"/>
              <w:rPr>
                <w:rFonts w:ascii="Times New Roman" w:hAnsi="Times New Roman"/>
                <w:lang w:eastAsia="ru-RU"/>
              </w:rPr>
            </w:pPr>
            <w:proofErr w:type="spellStart"/>
            <w:r w:rsidRPr="00E45554">
              <w:rPr>
                <w:rFonts w:ascii="Times New Roman" w:hAnsi="Times New Roman"/>
                <w:lang w:eastAsia="ru-RU"/>
              </w:rPr>
              <w:t>Бухгалтерская</w:t>
            </w:r>
            <w:proofErr w:type="spellEnd"/>
            <w:r w:rsidRPr="00E45554">
              <w:rPr>
                <w:rFonts w:ascii="Times New Roman" w:hAnsi="Times New Roman"/>
                <w:lang w:eastAsia="ru-RU"/>
              </w:rPr>
              <w:t xml:space="preserve"> </w:t>
            </w:r>
            <w:proofErr w:type="spellStart"/>
            <w:r>
              <w:rPr>
                <w:rFonts w:ascii="Times New Roman" w:hAnsi="Times New Roman"/>
                <w:lang w:eastAsia="ru-RU"/>
              </w:rPr>
              <w:t>годовая</w:t>
            </w:r>
            <w:proofErr w:type="spellEnd"/>
          </w:p>
        </w:tc>
      </w:tr>
      <w:tr w:rsidR="006D14B3" w:rsidRPr="008F27A2" w:rsidTr="00D91BB7">
        <w:trPr>
          <w:trHeight w:val="496"/>
        </w:trPr>
        <w:tc>
          <w:tcPr>
            <w:tcW w:w="709" w:type="dxa"/>
            <w:tcBorders>
              <w:bottom w:val="single" w:sz="4" w:space="0" w:color="auto"/>
              <w:right w:val="dotted" w:sz="4" w:space="0" w:color="auto"/>
            </w:tcBorders>
            <w:shd w:val="clear" w:color="auto" w:fill="auto"/>
          </w:tcPr>
          <w:p w:rsidR="006D14B3" w:rsidRDefault="006D14B3" w:rsidP="006D14B3">
            <w:pPr>
              <w:numPr>
                <w:ilvl w:val="0"/>
                <w:numId w:val="20"/>
              </w:numPr>
              <w:spacing w:after="0" w:line="240" w:lineRule="auto"/>
              <w:jc w:val="center"/>
              <w:rPr>
                <w:rFonts w:ascii="Times New Roman" w:hAnsi="Times New Roman"/>
                <w:lang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Организация, осуществляющая деятельность по ведению реестра владельцев ценных бумаг</w:t>
            </w:r>
          </w:p>
        </w:tc>
        <w:tc>
          <w:tcPr>
            <w:tcW w:w="3118" w:type="dxa"/>
            <w:tcBorders>
              <w:left w:val="dotted" w:sz="4" w:space="0" w:color="auto"/>
              <w:bottom w:val="dotted"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30</w:t>
            </w:r>
            <w:r w:rsidR="008F27A2">
              <w:rPr>
                <w:rFonts w:ascii="Times New Roman" w:hAnsi="Times New Roman"/>
                <w:lang w:val="ru-RU" w:eastAsia="ru-RU"/>
              </w:rPr>
              <w:t>.12.</w:t>
            </w:r>
            <w:r w:rsidRPr="003F0652">
              <w:rPr>
                <w:rFonts w:ascii="Times New Roman" w:hAnsi="Times New Roman"/>
                <w:lang w:val="ru-RU" w:eastAsia="ru-RU"/>
              </w:rPr>
              <w:t>2008 № 307-ФЗ, статья 5, часть 1, пункт 2</w:t>
            </w:r>
          </w:p>
        </w:tc>
        <w:tc>
          <w:tcPr>
            <w:tcW w:w="2439" w:type="dxa"/>
            <w:tcBorders>
              <w:left w:val="dotted" w:sz="4" w:space="0" w:color="auto"/>
              <w:bottom w:val="single" w:sz="4" w:space="0" w:color="auto"/>
              <w:right w:val="dotted" w:sz="4" w:space="0" w:color="auto"/>
            </w:tcBorders>
            <w:shd w:val="clear" w:color="auto" w:fill="auto"/>
          </w:tcPr>
          <w:p w:rsidR="006D14B3" w:rsidRPr="008F27A2" w:rsidRDefault="006D14B3" w:rsidP="006D14B3">
            <w:pPr>
              <w:spacing w:after="0" w:line="240" w:lineRule="auto"/>
              <w:rPr>
                <w:rFonts w:ascii="Times New Roman" w:hAnsi="Times New Roman"/>
                <w:lang w:val="ru-RU" w:eastAsia="ru-RU"/>
              </w:rPr>
            </w:pPr>
            <w:r w:rsidRPr="008F27A2">
              <w:rPr>
                <w:rFonts w:ascii="Times New Roman" w:hAnsi="Times New Roman"/>
                <w:lang w:val="ru-RU" w:eastAsia="ru-RU"/>
              </w:rPr>
              <w:t>Бухгалтерская годовая</w:t>
            </w:r>
          </w:p>
        </w:tc>
      </w:tr>
      <w:tr w:rsidR="006D14B3" w:rsidRPr="008F27A2" w:rsidTr="00D91BB7">
        <w:trPr>
          <w:trHeight w:val="302"/>
        </w:trPr>
        <w:tc>
          <w:tcPr>
            <w:tcW w:w="709" w:type="dxa"/>
            <w:tcBorders>
              <w:right w:val="dotted" w:sz="4" w:space="0" w:color="auto"/>
            </w:tcBorders>
            <w:shd w:val="clear" w:color="auto" w:fill="auto"/>
          </w:tcPr>
          <w:p w:rsidR="006D14B3" w:rsidRPr="008F27A2"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Организатор торговли (лицо, оказывающее услуги по проведению организованных торгов на товарном и (или) финансовом рынках на основании лицензии биржи или лицензии торговой системы)</w:t>
            </w:r>
          </w:p>
        </w:tc>
        <w:tc>
          <w:tcPr>
            <w:tcW w:w="3118" w:type="dxa"/>
            <w:tcBorders>
              <w:top w:val="single" w:sz="4" w:space="0" w:color="auto"/>
              <w:left w:val="dotted"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i/>
                <w:strike/>
                <w:lang w:val="ru-RU" w:eastAsia="ru-RU"/>
              </w:rPr>
            </w:pPr>
            <w:r w:rsidRPr="003F0652">
              <w:rPr>
                <w:rFonts w:ascii="Times New Roman" w:hAnsi="Times New Roman"/>
                <w:lang w:val="ru-RU" w:eastAsia="ru-RU"/>
              </w:rPr>
              <w:t>Федеральный закон от 21</w:t>
            </w:r>
            <w:r w:rsidR="008F27A2">
              <w:rPr>
                <w:rFonts w:ascii="Times New Roman" w:hAnsi="Times New Roman"/>
                <w:lang w:val="ru-RU" w:eastAsia="ru-RU"/>
              </w:rPr>
              <w:t>.11.</w:t>
            </w:r>
            <w:r w:rsidRPr="003F0652">
              <w:rPr>
                <w:rFonts w:ascii="Times New Roman" w:hAnsi="Times New Roman"/>
                <w:lang w:val="ru-RU" w:eastAsia="ru-RU"/>
              </w:rPr>
              <w:t>2011 № 325-ФЗ, статья 5, часть 11</w:t>
            </w:r>
          </w:p>
        </w:tc>
        <w:tc>
          <w:tcPr>
            <w:tcW w:w="2439" w:type="dxa"/>
            <w:tcBorders>
              <w:top w:val="single" w:sz="4" w:space="0" w:color="auto"/>
              <w:left w:val="dotted" w:sz="4" w:space="0" w:color="auto"/>
              <w:bottom w:val="single" w:sz="4" w:space="0" w:color="auto"/>
              <w:right w:val="dotted" w:sz="4" w:space="0" w:color="auto"/>
            </w:tcBorders>
            <w:shd w:val="clear" w:color="auto" w:fill="auto"/>
          </w:tcPr>
          <w:p w:rsidR="006D14B3" w:rsidRPr="008F27A2" w:rsidRDefault="006D14B3" w:rsidP="006D14B3">
            <w:pPr>
              <w:spacing w:after="0" w:line="240" w:lineRule="auto"/>
              <w:rPr>
                <w:rFonts w:ascii="Times New Roman" w:hAnsi="Times New Roman"/>
                <w:lang w:val="ru-RU" w:eastAsia="ru-RU"/>
              </w:rPr>
            </w:pPr>
            <w:r w:rsidRPr="008F27A2">
              <w:rPr>
                <w:rFonts w:ascii="Times New Roman" w:hAnsi="Times New Roman"/>
                <w:lang w:val="ru-RU" w:eastAsia="ru-RU"/>
              </w:rPr>
              <w:t>Бухгалтерская годовая</w:t>
            </w:r>
          </w:p>
        </w:tc>
      </w:tr>
      <w:tr w:rsidR="006D14B3" w:rsidTr="00D91BB7">
        <w:trPr>
          <w:trHeight w:val="253"/>
        </w:trPr>
        <w:tc>
          <w:tcPr>
            <w:tcW w:w="709" w:type="dxa"/>
            <w:vMerge w:val="restart"/>
            <w:tcBorders>
              <w:right w:val="dotted" w:sz="4" w:space="0" w:color="auto"/>
            </w:tcBorders>
            <w:shd w:val="clear" w:color="auto" w:fill="FFFFFF"/>
          </w:tcPr>
          <w:p w:rsidR="006D14B3" w:rsidRPr="008F27A2"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val="restart"/>
            <w:tcBorders>
              <w:left w:val="dotted" w:sz="4" w:space="0" w:color="auto"/>
              <w:right w:val="dotted" w:sz="4" w:space="0" w:color="auto"/>
            </w:tcBorders>
            <w:shd w:val="clear" w:color="auto" w:fill="auto"/>
          </w:tcPr>
          <w:p w:rsidR="006D14B3" w:rsidRPr="008F27A2" w:rsidRDefault="006D14B3" w:rsidP="006D14B3">
            <w:pPr>
              <w:spacing w:after="0" w:line="240" w:lineRule="auto"/>
              <w:jc w:val="both"/>
              <w:rPr>
                <w:rFonts w:ascii="Times New Roman" w:hAnsi="Times New Roman"/>
                <w:lang w:val="ru-RU" w:eastAsia="ru-RU"/>
              </w:rPr>
            </w:pPr>
            <w:r w:rsidRPr="008F27A2">
              <w:rPr>
                <w:rFonts w:ascii="Times New Roman" w:hAnsi="Times New Roman"/>
                <w:lang w:val="ru-RU" w:eastAsia="ru-RU"/>
              </w:rPr>
              <w:t>Микрофинансовая компания</w:t>
            </w:r>
          </w:p>
        </w:tc>
        <w:tc>
          <w:tcPr>
            <w:tcW w:w="3118" w:type="dxa"/>
            <w:vMerge w:val="restart"/>
            <w:tcBorders>
              <w:top w:val="dotted" w:sz="4" w:space="0" w:color="auto"/>
              <w:left w:val="dotted"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2</w:t>
            </w:r>
            <w:r w:rsidR="008F27A2">
              <w:rPr>
                <w:rFonts w:ascii="Times New Roman" w:hAnsi="Times New Roman"/>
                <w:lang w:val="ru-RU" w:eastAsia="ru-RU"/>
              </w:rPr>
              <w:t>.07.</w:t>
            </w:r>
            <w:r w:rsidRPr="003F0652">
              <w:rPr>
                <w:rFonts w:ascii="Times New Roman" w:hAnsi="Times New Roman"/>
                <w:lang w:val="ru-RU" w:eastAsia="ru-RU"/>
              </w:rPr>
              <w:t>2010 № 151-ФЗ, статья 15, часть 4</w:t>
            </w:r>
          </w:p>
        </w:tc>
        <w:tc>
          <w:tcPr>
            <w:tcW w:w="2439" w:type="dxa"/>
            <w:vMerge w:val="restart"/>
            <w:tcBorders>
              <w:top w:val="single" w:sz="4" w:space="0" w:color="auto"/>
              <w:left w:val="dotted" w:sz="4" w:space="0" w:color="auto"/>
              <w:right w:val="dotted" w:sz="4" w:space="0" w:color="auto"/>
            </w:tcBorders>
            <w:shd w:val="clear" w:color="auto" w:fill="auto"/>
          </w:tcPr>
          <w:p w:rsidR="006D14B3" w:rsidRPr="003C308F" w:rsidRDefault="006D14B3" w:rsidP="006D14B3">
            <w:pPr>
              <w:spacing w:after="0" w:line="240" w:lineRule="auto"/>
              <w:rPr>
                <w:rFonts w:ascii="Times New Roman" w:hAnsi="Times New Roman"/>
                <w:lang w:eastAsia="ru-RU"/>
              </w:rPr>
            </w:pPr>
            <w:proofErr w:type="spellStart"/>
            <w:r w:rsidRPr="008F27A2">
              <w:rPr>
                <w:rFonts w:ascii="Times New Roman" w:hAnsi="Times New Roman"/>
                <w:lang w:val="ru-RU" w:eastAsia="ru-RU"/>
              </w:rPr>
              <w:t>Бухгалтерска</w:t>
            </w:r>
            <w:proofErr w:type="spellEnd"/>
            <w:r w:rsidRPr="003C308F">
              <w:rPr>
                <w:rFonts w:ascii="Times New Roman" w:hAnsi="Times New Roman"/>
                <w:lang w:eastAsia="ru-RU"/>
              </w:rPr>
              <w:t xml:space="preserve">я </w:t>
            </w:r>
            <w:proofErr w:type="spellStart"/>
            <w:r w:rsidRPr="003C308F">
              <w:rPr>
                <w:rFonts w:ascii="Times New Roman" w:hAnsi="Times New Roman"/>
                <w:lang w:eastAsia="ru-RU"/>
              </w:rPr>
              <w:t>годовая</w:t>
            </w:r>
            <w:proofErr w:type="spellEnd"/>
            <w:r w:rsidRPr="003C308F">
              <w:rPr>
                <w:rFonts w:ascii="Times New Roman" w:hAnsi="Times New Roman"/>
                <w:lang w:eastAsia="ru-RU"/>
              </w:rPr>
              <w:tab/>
            </w:r>
          </w:p>
        </w:tc>
      </w:tr>
      <w:tr w:rsidR="006D14B3" w:rsidTr="00D91BB7">
        <w:trPr>
          <w:trHeight w:val="253"/>
        </w:trPr>
        <w:tc>
          <w:tcPr>
            <w:tcW w:w="709" w:type="dxa"/>
            <w:vMerge/>
            <w:tcBorders>
              <w:right w:val="dotted" w:sz="4" w:space="0" w:color="auto"/>
            </w:tcBorders>
            <w:shd w:val="clear" w:color="auto" w:fill="FFFFFF"/>
          </w:tcPr>
          <w:p w:rsidR="006D14B3" w:rsidRDefault="006D14B3" w:rsidP="006D14B3">
            <w:pPr>
              <w:numPr>
                <w:ilvl w:val="0"/>
                <w:numId w:val="20"/>
              </w:numPr>
              <w:spacing w:after="0" w:line="240" w:lineRule="auto"/>
              <w:jc w:val="center"/>
              <w:rPr>
                <w:rFonts w:ascii="Times New Roman" w:hAnsi="Times New Roman"/>
                <w:lang w:eastAsia="ru-RU"/>
              </w:rPr>
            </w:pPr>
          </w:p>
        </w:tc>
        <w:tc>
          <w:tcPr>
            <w:tcW w:w="3686" w:type="dxa"/>
            <w:vMerge/>
            <w:tcBorders>
              <w:left w:val="dotted" w:sz="4" w:space="0" w:color="auto"/>
              <w:right w:val="dotted" w:sz="4" w:space="0" w:color="auto"/>
            </w:tcBorders>
            <w:shd w:val="clear" w:color="auto" w:fill="auto"/>
          </w:tcPr>
          <w:p w:rsidR="006D14B3" w:rsidRDefault="006D14B3" w:rsidP="006D14B3">
            <w:pPr>
              <w:spacing w:after="0" w:line="240" w:lineRule="auto"/>
              <w:jc w:val="both"/>
              <w:rPr>
                <w:rFonts w:ascii="Times New Roman" w:hAnsi="Times New Roman"/>
                <w:lang w:eastAsia="ru-RU"/>
              </w:rPr>
            </w:pPr>
          </w:p>
        </w:tc>
        <w:tc>
          <w:tcPr>
            <w:tcW w:w="3118" w:type="dxa"/>
            <w:vMerge/>
            <w:tcBorders>
              <w:left w:val="dotted" w:sz="4" w:space="0" w:color="auto"/>
              <w:bottom w:val="dotted" w:sz="4" w:space="0" w:color="auto"/>
              <w:right w:val="dotted" w:sz="4" w:space="0" w:color="auto"/>
            </w:tcBorders>
            <w:shd w:val="clear" w:color="auto" w:fill="auto"/>
          </w:tcPr>
          <w:p w:rsidR="006D14B3" w:rsidRPr="002E23FB" w:rsidRDefault="006D14B3" w:rsidP="006D14B3">
            <w:pPr>
              <w:spacing w:after="0" w:line="240" w:lineRule="auto"/>
              <w:jc w:val="both"/>
              <w:rPr>
                <w:rFonts w:ascii="Times New Roman" w:hAnsi="Times New Roman"/>
                <w:lang w:eastAsia="ru-RU"/>
              </w:rPr>
            </w:pPr>
          </w:p>
        </w:tc>
        <w:tc>
          <w:tcPr>
            <w:tcW w:w="2439" w:type="dxa"/>
            <w:vMerge/>
            <w:tcBorders>
              <w:left w:val="dotted" w:sz="4" w:space="0" w:color="auto"/>
              <w:bottom w:val="dotted" w:sz="4" w:space="0" w:color="auto"/>
              <w:right w:val="dotted" w:sz="4" w:space="0" w:color="auto"/>
            </w:tcBorders>
            <w:shd w:val="clear" w:color="auto" w:fill="auto"/>
          </w:tcPr>
          <w:p w:rsidR="006D14B3" w:rsidRPr="00AB79F3" w:rsidRDefault="006D14B3" w:rsidP="006D14B3">
            <w:pPr>
              <w:spacing w:after="0" w:line="240" w:lineRule="auto"/>
              <w:rPr>
                <w:rFonts w:ascii="Times New Roman" w:hAnsi="Times New Roman"/>
                <w:lang w:eastAsia="ru-RU"/>
              </w:rPr>
            </w:pPr>
          </w:p>
        </w:tc>
      </w:tr>
      <w:tr w:rsidR="006D14B3" w:rsidRPr="008F27A2" w:rsidTr="00D91BB7">
        <w:trPr>
          <w:trHeight w:val="540"/>
        </w:trPr>
        <w:tc>
          <w:tcPr>
            <w:tcW w:w="709" w:type="dxa"/>
            <w:vMerge w:val="restart"/>
            <w:tcBorders>
              <w:right w:val="dotted" w:sz="4" w:space="0" w:color="auto"/>
            </w:tcBorders>
            <w:shd w:val="clear" w:color="auto" w:fill="auto"/>
          </w:tcPr>
          <w:p w:rsidR="006D14B3" w:rsidDel="00494C54" w:rsidRDefault="006D14B3" w:rsidP="006D14B3">
            <w:pPr>
              <w:numPr>
                <w:ilvl w:val="0"/>
                <w:numId w:val="20"/>
              </w:numPr>
              <w:spacing w:after="0" w:line="240" w:lineRule="auto"/>
              <w:jc w:val="center"/>
              <w:rPr>
                <w:rFonts w:ascii="Times New Roman" w:hAnsi="Times New Roman"/>
                <w:lang w:eastAsia="ru-RU"/>
              </w:rPr>
            </w:pPr>
          </w:p>
        </w:tc>
        <w:tc>
          <w:tcPr>
            <w:tcW w:w="3686" w:type="dxa"/>
            <w:vMerge w:val="restart"/>
            <w:tcBorders>
              <w:left w:val="dotted" w:sz="4" w:space="0" w:color="auto"/>
              <w:right w:val="dotted" w:sz="4" w:space="0" w:color="auto"/>
            </w:tcBorders>
            <w:shd w:val="clear" w:color="auto" w:fill="auto"/>
          </w:tcPr>
          <w:p w:rsidR="006D14B3" w:rsidRDefault="006D14B3" w:rsidP="006D14B3">
            <w:pPr>
              <w:spacing w:after="0" w:line="240" w:lineRule="auto"/>
              <w:jc w:val="both"/>
              <w:rPr>
                <w:rFonts w:ascii="Times New Roman" w:hAnsi="Times New Roman"/>
                <w:lang w:eastAsia="ru-RU"/>
              </w:rPr>
            </w:pPr>
            <w:proofErr w:type="spellStart"/>
            <w:r>
              <w:rPr>
                <w:rFonts w:ascii="Times New Roman" w:hAnsi="Times New Roman"/>
                <w:lang w:eastAsia="ru-RU"/>
              </w:rPr>
              <w:t>Оператор</w:t>
            </w:r>
            <w:proofErr w:type="spellEnd"/>
            <w:r>
              <w:rPr>
                <w:rFonts w:ascii="Times New Roman" w:hAnsi="Times New Roman"/>
                <w:lang w:eastAsia="ru-RU"/>
              </w:rPr>
              <w:t xml:space="preserve"> </w:t>
            </w:r>
            <w:proofErr w:type="spellStart"/>
            <w:r>
              <w:rPr>
                <w:rFonts w:ascii="Times New Roman" w:hAnsi="Times New Roman"/>
                <w:lang w:eastAsia="ru-RU"/>
              </w:rPr>
              <w:t>инвестиционной</w:t>
            </w:r>
            <w:proofErr w:type="spellEnd"/>
            <w:r>
              <w:rPr>
                <w:rFonts w:ascii="Times New Roman" w:hAnsi="Times New Roman"/>
                <w:lang w:eastAsia="ru-RU"/>
              </w:rPr>
              <w:t xml:space="preserve"> </w:t>
            </w:r>
            <w:proofErr w:type="spellStart"/>
            <w:r>
              <w:rPr>
                <w:rFonts w:ascii="Times New Roman" w:hAnsi="Times New Roman"/>
                <w:lang w:eastAsia="ru-RU"/>
              </w:rPr>
              <w:t>платформы</w:t>
            </w:r>
            <w:proofErr w:type="spellEnd"/>
          </w:p>
        </w:tc>
        <w:tc>
          <w:tcPr>
            <w:tcW w:w="3118" w:type="dxa"/>
            <w:vMerge w:val="restart"/>
            <w:tcBorders>
              <w:left w:val="dotted"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sz w:val="18"/>
                <w:szCs w:val="18"/>
                <w:lang w:val="ru-RU" w:eastAsia="ru-RU"/>
              </w:rPr>
            </w:pPr>
            <w:r w:rsidRPr="003F0652">
              <w:rPr>
                <w:rFonts w:ascii="Times New Roman" w:hAnsi="Times New Roman"/>
                <w:lang w:val="ru-RU" w:eastAsia="ru-RU"/>
              </w:rPr>
              <w:t>Федеральный закон от 2</w:t>
            </w:r>
            <w:r w:rsidR="008F27A2">
              <w:rPr>
                <w:rFonts w:ascii="Times New Roman" w:hAnsi="Times New Roman"/>
                <w:lang w:val="ru-RU" w:eastAsia="ru-RU"/>
              </w:rPr>
              <w:t>.08.</w:t>
            </w:r>
            <w:r w:rsidRPr="003F0652">
              <w:rPr>
                <w:rFonts w:ascii="Times New Roman" w:hAnsi="Times New Roman"/>
                <w:lang w:val="ru-RU" w:eastAsia="ru-RU"/>
              </w:rPr>
              <w:t>2019 № 259-ФЗ, статья 15, часть 3, пункт 5</w:t>
            </w:r>
          </w:p>
        </w:tc>
        <w:tc>
          <w:tcPr>
            <w:tcW w:w="2439" w:type="dxa"/>
            <w:vMerge w:val="restart"/>
            <w:tcBorders>
              <w:left w:val="dotted" w:sz="4" w:space="0" w:color="auto"/>
              <w:right w:val="dotted" w:sz="4" w:space="0" w:color="auto"/>
            </w:tcBorders>
            <w:shd w:val="clear" w:color="auto" w:fill="auto"/>
          </w:tcPr>
          <w:p w:rsidR="006D14B3" w:rsidRPr="008F27A2" w:rsidRDefault="006D14B3" w:rsidP="006D14B3">
            <w:pPr>
              <w:spacing w:after="0" w:line="240" w:lineRule="auto"/>
              <w:jc w:val="both"/>
              <w:rPr>
                <w:rFonts w:ascii="Times New Roman" w:hAnsi="Times New Roman"/>
                <w:lang w:val="ru-RU" w:eastAsia="ru-RU"/>
              </w:rPr>
            </w:pPr>
            <w:r w:rsidRPr="008F27A2">
              <w:rPr>
                <w:rFonts w:ascii="Times New Roman" w:hAnsi="Times New Roman"/>
                <w:lang w:val="ru-RU"/>
              </w:rPr>
              <w:t>Бухгалтерская годовая</w:t>
            </w:r>
          </w:p>
        </w:tc>
      </w:tr>
      <w:tr w:rsidR="006D14B3" w:rsidRPr="008F27A2" w:rsidTr="00D91BB7">
        <w:trPr>
          <w:trHeight w:val="253"/>
        </w:trPr>
        <w:tc>
          <w:tcPr>
            <w:tcW w:w="709" w:type="dxa"/>
            <w:vMerge/>
            <w:tcBorders>
              <w:bottom w:val="dotted" w:sz="4" w:space="0" w:color="auto"/>
              <w:right w:val="dotted" w:sz="4" w:space="0" w:color="auto"/>
            </w:tcBorders>
            <w:shd w:val="clear" w:color="auto" w:fill="auto"/>
          </w:tcPr>
          <w:p w:rsidR="006D14B3" w:rsidRPr="008F27A2"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tcBorders>
              <w:left w:val="dotted" w:sz="4" w:space="0" w:color="auto"/>
              <w:bottom w:val="dotted" w:sz="4" w:space="0" w:color="auto"/>
              <w:right w:val="dotted" w:sz="4" w:space="0" w:color="auto"/>
            </w:tcBorders>
            <w:shd w:val="clear" w:color="auto" w:fill="auto"/>
          </w:tcPr>
          <w:p w:rsidR="006D14B3" w:rsidRPr="008F27A2" w:rsidRDefault="006D14B3" w:rsidP="006D14B3">
            <w:pPr>
              <w:spacing w:after="0" w:line="240" w:lineRule="auto"/>
              <w:jc w:val="both"/>
              <w:rPr>
                <w:rFonts w:ascii="Times New Roman" w:hAnsi="Times New Roman"/>
                <w:lang w:val="ru-RU" w:eastAsia="ru-RU"/>
              </w:rPr>
            </w:pPr>
          </w:p>
        </w:tc>
        <w:tc>
          <w:tcPr>
            <w:tcW w:w="3118" w:type="dxa"/>
            <w:vMerge/>
            <w:tcBorders>
              <w:left w:val="dotted" w:sz="4" w:space="0" w:color="auto"/>
              <w:right w:val="dotted" w:sz="4" w:space="0" w:color="auto"/>
            </w:tcBorders>
            <w:shd w:val="clear" w:color="auto" w:fill="auto"/>
          </w:tcPr>
          <w:p w:rsidR="006D14B3" w:rsidRPr="008F27A2" w:rsidRDefault="006D14B3" w:rsidP="006D14B3">
            <w:pPr>
              <w:spacing w:after="0" w:line="240" w:lineRule="auto"/>
              <w:jc w:val="both"/>
              <w:rPr>
                <w:rFonts w:ascii="Times New Roman" w:hAnsi="Times New Roman"/>
                <w:lang w:val="ru-RU" w:eastAsia="ru-RU"/>
              </w:rPr>
            </w:pPr>
          </w:p>
        </w:tc>
        <w:tc>
          <w:tcPr>
            <w:tcW w:w="2439" w:type="dxa"/>
            <w:vMerge/>
            <w:tcBorders>
              <w:left w:val="dotted" w:sz="4" w:space="0" w:color="auto"/>
              <w:right w:val="dotted" w:sz="4" w:space="0" w:color="auto"/>
            </w:tcBorders>
            <w:shd w:val="clear" w:color="auto" w:fill="auto"/>
          </w:tcPr>
          <w:p w:rsidR="006D14B3" w:rsidRPr="008F27A2" w:rsidRDefault="006D14B3" w:rsidP="006D14B3">
            <w:pPr>
              <w:spacing w:after="0" w:line="240" w:lineRule="auto"/>
              <w:jc w:val="both"/>
              <w:rPr>
                <w:rFonts w:ascii="Times New Roman" w:hAnsi="Times New Roman"/>
                <w:lang w:val="ru-RU"/>
              </w:rPr>
            </w:pPr>
          </w:p>
        </w:tc>
      </w:tr>
      <w:tr w:rsidR="006D14B3" w:rsidRPr="00870263" w:rsidTr="00D91BB7">
        <w:trPr>
          <w:trHeight w:val="412"/>
        </w:trPr>
        <w:tc>
          <w:tcPr>
            <w:tcW w:w="709" w:type="dxa"/>
            <w:vMerge w:val="restart"/>
            <w:tcBorders>
              <w:right w:val="dotted" w:sz="4" w:space="0" w:color="auto"/>
            </w:tcBorders>
            <w:shd w:val="clear" w:color="auto" w:fill="auto"/>
          </w:tcPr>
          <w:p w:rsidR="006D14B3" w:rsidRPr="008F27A2"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val="restart"/>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 xml:space="preserve">Управляющая компания акционерного инвестиционного фонда </w:t>
            </w:r>
          </w:p>
        </w:tc>
        <w:tc>
          <w:tcPr>
            <w:tcW w:w="3118" w:type="dxa"/>
            <w:tcBorders>
              <w:left w:val="dotted" w:sz="4" w:space="0" w:color="auto"/>
              <w:bottom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26</w:t>
            </w:r>
            <w:r w:rsidR="008F27A2">
              <w:rPr>
                <w:rFonts w:ascii="Times New Roman" w:hAnsi="Times New Roman"/>
                <w:lang w:val="ru-RU" w:eastAsia="ru-RU"/>
              </w:rPr>
              <w:t>.12.</w:t>
            </w:r>
            <w:r w:rsidRPr="003F0652">
              <w:rPr>
                <w:rFonts w:ascii="Times New Roman" w:hAnsi="Times New Roman"/>
                <w:lang w:val="ru-RU" w:eastAsia="ru-RU"/>
              </w:rPr>
              <w:t>1995 № 208-ФЗ, статья 88, часть 3</w:t>
            </w:r>
          </w:p>
          <w:p w:rsidR="006D14B3" w:rsidRPr="003F0652" w:rsidRDefault="006D14B3" w:rsidP="006D14B3">
            <w:pPr>
              <w:spacing w:after="0" w:line="240" w:lineRule="auto"/>
              <w:jc w:val="both"/>
              <w:rPr>
                <w:rFonts w:ascii="Times New Roman" w:hAnsi="Times New Roman"/>
                <w:i/>
                <w:lang w:val="ru-RU" w:eastAsia="ru-RU"/>
              </w:rPr>
            </w:pPr>
          </w:p>
        </w:tc>
        <w:tc>
          <w:tcPr>
            <w:tcW w:w="2439" w:type="dxa"/>
            <w:tcBorders>
              <w:left w:val="dotted" w:sz="4" w:space="0" w:color="auto"/>
              <w:bottom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Бухгалтерская годовая</w:t>
            </w:r>
          </w:p>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 xml:space="preserve">(в случае, если организация создана в организационно-правовой форме акционерного </w:t>
            </w:r>
            <w:r w:rsidRPr="003F0652">
              <w:rPr>
                <w:rFonts w:ascii="Times New Roman" w:hAnsi="Times New Roman"/>
                <w:lang w:val="ru-RU" w:eastAsia="ru-RU"/>
              </w:rPr>
              <w:lastRenderedPageBreak/>
              <w:t>общества)</w:t>
            </w:r>
          </w:p>
        </w:tc>
      </w:tr>
      <w:tr w:rsidR="006D14B3" w:rsidTr="00D91BB7">
        <w:tc>
          <w:tcPr>
            <w:tcW w:w="709" w:type="dxa"/>
            <w:vMerge/>
            <w:tcBorders>
              <w:bottom w:val="single" w:sz="4" w:space="0" w:color="auto"/>
              <w:right w:val="dotted" w:sz="4" w:space="0" w:color="auto"/>
            </w:tcBorders>
            <w:shd w:val="clear" w:color="auto" w:fill="auto"/>
          </w:tcPr>
          <w:p w:rsidR="006D14B3" w:rsidRPr="003F0652"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p>
        </w:tc>
        <w:tc>
          <w:tcPr>
            <w:tcW w:w="3118" w:type="dxa"/>
            <w:tcBorders>
              <w:top w:val="dotted" w:sz="4" w:space="0" w:color="auto"/>
              <w:left w:val="dotted" w:sz="4" w:space="0" w:color="auto"/>
              <w:bottom w:val="single" w:sz="4" w:space="0" w:color="auto"/>
              <w:right w:val="dotted" w:sz="4" w:space="0" w:color="auto"/>
            </w:tcBorders>
            <w:shd w:val="clear" w:color="auto" w:fill="auto"/>
          </w:tcPr>
          <w:p w:rsidR="006D14B3" w:rsidRPr="003F0652" w:rsidRDefault="00BF056D" w:rsidP="006D14B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27</w:t>
            </w:r>
            <w:r>
              <w:rPr>
                <w:rFonts w:ascii="Times New Roman" w:hAnsi="Times New Roman"/>
                <w:lang w:val="ru-RU" w:eastAsia="ru-RU"/>
              </w:rPr>
              <w:t>.07.</w:t>
            </w:r>
            <w:r w:rsidRPr="003F0652">
              <w:rPr>
                <w:rFonts w:ascii="Times New Roman" w:hAnsi="Times New Roman"/>
                <w:lang w:val="ru-RU" w:eastAsia="ru-RU"/>
              </w:rPr>
              <w:t>2010 № 208-ФЗ, статья 5, часть 1</w:t>
            </w:r>
          </w:p>
        </w:tc>
        <w:tc>
          <w:tcPr>
            <w:tcW w:w="2439" w:type="dxa"/>
            <w:tcBorders>
              <w:top w:val="dotted" w:sz="4" w:space="0" w:color="auto"/>
              <w:left w:val="dotted" w:sz="4" w:space="0" w:color="auto"/>
              <w:bottom w:val="single" w:sz="4" w:space="0" w:color="auto"/>
              <w:right w:val="dotted" w:sz="4" w:space="0" w:color="auto"/>
            </w:tcBorders>
            <w:shd w:val="clear" w:color="auto" w:fill="auto"/>
          </w:tcPr>
          <w:p w:rsidR="006D14B3" w:rsidRPr="00EB6340" w:rsidRDefault="006D14B3" w:rsidP="006D14B3">
            <w:pPr>
              <w:spacing w:after="0" w:line="240" w:lineRule="auto"/>
              <w:jc w:val="both"/>
              <w:rPr>
                <w:rFonts w:ascii="Times New Roman" w:hAnsi="Times New Roman"/>
                <w:lang w:eastAsia="ru-RU"/>
              </w:rPr>
            </w:pPr>
            <w:proofErr w:type="spellStart"/>
            <w:r w:rsidRPr="00792B78">
              <w:rPr>
                <w:rFonts w:ascii="Times New Roman" w:hAnsi="Times New Roman"/>
                <w:lang w:eastAsia="ru-RU"/>
              </w:rPr>
              <w:t>Консолидированная</w:t>
            </w:r>
            <w:proofErr w:type="spellEnd"/>
            <w:r w:rsidRPr="00792B78">
              <w:rPr>
                <w:rFonts w:ascii="Times New Roman" w:hAnsi="Times New Roman"/>
                <w:lang w:eastAsia="ru-RU"/>
              </w:rPr>
              <w:t xml:space="preserve"> </w:t>
            </w:r>
            <w:proofErr w:type="spellStart"/>
            <w:r w:rsidRPr="00792B78">
              <w:rPr>
                <w:rFonts w:ascii="Times New Roman" w:hAnsi="Times New Roman"/>
                <w:lang w:eastAsia="ru-RU"/>
              </w:rPr>
              <w:t>годовая</w:t>
            </w:r>
            <w:proofErr w:type="spellEnd"/>
          </w:p>
        </w:tc>
      </w:tr>
      <w:tr w:rsidR="006D14B3" w:rsidRPr="008F27A2" w:rsidTr="00D91BB7">
        <w:trPr>
          <w:trHeight w:val="173"/>
        </w:trPr>
        <w:tc>
          <w:tcPr>
            <w:tcW w:w="709" w:type="dxa"/>
            <w:vMerge w:val="restart"/>
            <w:tcBorders>
              <w:right w:val="dotted" w:sz="4" w:space="0" w:color="auto"/>
            </w:tcBorders>
            <w:shd w:val="clear" w:color="auto" w:fill="auto"/>
          </w:tcPr>
          <w:p w:rsidR="006D14B3" w:rsidRDefault="006D14B3" w:rsidP="006D14B3">
            <w:pPr>
              <w:numPr>
                <w:ilvl w:val="0"/>
                <w:numId w:val="20"/>
              </w:numPr>
              <w:spacing w:after="0" w:line="240" w:lineRule="auto"/>
              <w:jc w:val="center"/>
              <w:rPr>
                <w:rFonts w:ascii="Times New Roman" w:hAnsi="Times New Roman"/>
                <w:lang w:eastAsia="ru-RU"/>
              </w:rPr>
            </w:pPr>
          </w:p>
        </w:tc>
        <w:tc>
          <w:tcPr>
            <w:tcW w:w="3686" w:type="dxa"/>
            <w:vMerge w:val="restart"/>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Управляющая компания паевого инвестиционного фонда</w:t>
            </w:r>
          </w:p>
        </w:tc>
        <w:tc>
          <w:tcPr>
            <w:tcW w:w="3118" w:type="dxa"/>
            <w:tcBorders>
              <w:left w:val="dotted" w:sz="4" w:space="0" w:color="auto"/>
              <w:bottom w:val="dotted"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29</w:t>
            </w:r>
            <w:r w:rsidR="008F27A2">
              <w:rPr>
                <w:rFonts w:ascii="Times New Roman" w:hAnsi="Times New Roman"/>
                <w:lang w:val="ru-RU" w:eastAsia="ru-RU"/>
              </w:rPr>
              <w:t>.11.</w:t>
            </w:r>
            <w:r w:rsidRPr="003F0652">
              <w:rPr>
                <w:rFonts w:ascii="Times New Roman" w:hAnsi="Times New Roman"/>
                <w:lang w:val="ru-RU" w:eastAsia="ru-RU"/>
              </w:rPr>
              <w:t>2001 № 156-ФЗ, статья 50, часть 1</w:t>
            </w:r>
          </w:p>
        </w:tc>
        <w:tc>
          <w:tcPr>
            <w:tcW w:w="2439" w:type="dxa"/>
            <w:tcBorders>
              <w:left w:val="dotted" w:sz="4" w:space="0" w:color="auto"/>
              <w:bottom w:val="dotted" w:sz="4" w:space="0" w:color="auto"/>
              <w:right w:val="dotted" w:sz="4" w:space="0" w:color="auto"/>
            </w:tcBorders>
            <w:shd w:val="clear" w:color="auto" w:fill="auto"/>
          </w:tcPr>
          <w:p w:rsidR="006D14B3" w:rsidRPr="008F27A2" w:rsidRDefault="006D14B3" w:rsidP="006D14B3">
            <w:pPr>
              <w:spacing w:after="0" w:line="240" w:lineRule="auto"/>
              <w:jc w:val="both"/>
              <w:rPr>
                <w:rFonts w:ascii="Times New Roman" w:hAnsi="Times New Roman"/>
                <w:lang w:val="ru-RU" w:eastAsia="ru-RU"/>
              </w:rPr>
            </w:pPr>
            <w:r w:rsidRPr="008F27A2">
              <w:rPr>
                <w:rFonts w:ascii="Times New Roman" w:hAnsi="Times New Roman"/>
                <w:lang w:val="ru-RU" w:eastAsia="ru-RU"/>
              </w:rPr>
              <w:t>Бухгалтерская годовая</w:t>
            </w:r>
          </w:p>
        </w:tc>
      </w:tr>
      <w:tr w:rsidR="006D14B3" w:rsidRPr="008F27A2" w:rsidTr="00D91BB7">
        <w:trPr>
          <w:trHeight w:val="506"/>
        </w:trPr>
        <w:tc>
          <w:tcPr>
            <w:tcW w:w="709" w:type="dxa"/>
            <w:vMerge/>
            <w:tcBorders>
              <w:bottom w:val="single" w:sz="4" w:space="0" w:color="auto"/>
              <w:right w:val="dotted" w:sz="4" w:space="0" w:color="auto"/>
            </w:tcBorders>
            <w:shd w:val="clear" w:color="auto" w:fill="auto"/>
          </w:tcPr>
          <w:p w:rsidR="006D14B3" w:rsidRPr="008F27A2"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tcBorders>
              <w:left w:val="dotted" w:sz="4" w:space="0" w:color="auto"/>
              <w:bottom w:val="single" w:sz="4" w:space="0" w:color="auto"/>
              <w:right w:val="dotted" w:sz="4" w:space="0" w:color="auto"/>
            </w:tcBorders>
            <w:shd w:val="clear" w:color="auto" w:fill="auto"/>
          </w:tcPr>
          <w:p w:rsidR="006D14B3" w:rsidRPr="008F27A2" w:rsidRDefault="006D14B3" w:rsidP="006D14B3">
            <w:pPr>
              <w:spacing w:after="0" w:line="240" w:lineRule="auto"/>
              <w:jc w:val="both"/>
              <w:rPr>
                <w:rFonts w:ascii="Times New Roman" w:hAnsi="Times New Roman"/>
                <w:color w:val="808080"/>
                <w:lang w:val="ru-RU" w:eastAsia="ru-RU"/>
              </w:rPr>
            </w:pPr>
          </w:p>
        </w:tc>
        <w:tc>
          <w:tcPr>
            <w:tcW w:w="3118" w:type="dxa"/>
            <w:tcBorders>
              <w:top w:val="dotted" w:sz="4" w:space="0" w:color="auto"/>
              <w:left w:val="dotted" w:sz="4" w:space="0" w:color="auto"/>
              <w:bottom w:val="single" w:sz="4" w:space="0" w:color="auto"/>
              <w:right w:val="dotted" w:sz="4" w:space="0" w:color="auto"/>
            </w:tcBorders>
            <w:shd w:val="clear" w:color="auto" w:fill="auto"/>
          </w:tcPr>
          <w:p w:rsidR="006D14B3" w:rsidRPr="003F0652" w:rsidRDefault="00BF056D" w:rsidP="006D14B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27</w:t>
            </w:r>
            <w:r>
              <w:rPr>
                <w:rFonts w:ascii="Times New Roman" w:hAnsi="Times New Roman"/>
                <w:lang w:val="ru-RU" w:eastAsia="ru-RU"/>
              </w:rPr>
              <w:t>.07.</w:t>
            </w:r>
            <w:r w:rsidRPr="003F0652">
              <w:rPr>
                <w:rFonts w:ascii="Times New Roman" w:hAnsi="Times New Roman"/>
                <w:lang w:val="ru-RU" w:eastAsia="ru-RU"/>
              </w:rPr>
              <w:t>2010 № 208-ФЗ, статья 5, часть 1</w:t>
            </w:r>
          </w:p>
        </w:tc>
        <w:tc>
          <w:tcPr>
            <w:tcW w:w="2439" w:type="dxa"/>
            <w:tcBorders>
              <w:top w:val="dotted" w:sz="4" w:space="0" w:color="auto"/>
              <w:left w:val="dotted" w:sz="4" w:space="0" w:color="auto"/>
              <w:bottom w:val="single" w:sz="4" w:space="0" w:color="auto"/>
              <w:right w:val="dotted" w:sz="4" w:space="0" w:color="auto"/>
            </w:tcBorders>
            <w:shd w:val="clear" w:color="auto" w:fill="auto"/>
          </w:tcPr>
          <w:p w:rsidR="006D14B3" w:rsidRPr="008F27A2" w:rsidRDefault="006D14B3" w:rsidP="006D14B3">
            <w:pPr>
              <w:spacing w:after="0" w:line="240" w:lineRule="auto"/>
              <w:rPr>
                <w:rFonts w:ascii="Times New Roman" w:hAnsi="Times New Roman"/>
                <w:color w:val="808080"/>
                <w:lang w:val="ru-RU" w:eastAsia="ru-RU"/>
              </w:rPr>
            </w:pPr>
            <w:r w:rsidRPr="008F27A2">
              <w:rPr>
                <w:rFonts w:ascii="Times New Roman" w:hAnsi="Times New Roman"/>
                <w:lang w:val="ru-RU" w:eastAsia="ru-RU"/>
              </w:rPr>
              <w:t>Консолидированная годовая</w:t>
            </w:r>
          </w:p>
        </w:tc>
      </w:tr>
      <w:tr w:rsidR="006D14B3" w:rsidRPr="00870263" w:rsidTr="00D91BB7">
        <w:trPr>
          <w:trHeight w:val="630"/>
        </w:trPr>
        <w:tc>
          <w:tcPr>
            <w:tcW w:w="709" w:type="dxa"/>
            <w:vMerge w:val="restart"/>
            <w:tcBorders>
              <w:right w:val="dotted" w:sz="4" w:space="0" w:color="auto"/>
            </w:tcBorders>
            <w:shd w:val="clear" w:color="auto" w:fill="auto"/>
          </w:tcPr>
          <w:p w:rsidR="006D14B3" w:rsidRPr="008F27A2"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val="restart"/>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Управляющая компания негосударственного пенсионного фонда</w:t>
            </w:r>
          </w:p>
        </w:tc>
        <w:tc>
          <w:tcPr>
            <w:tcW w:w="3118" w:type="dxa"/>
            <w:tcBorders>
              <w:top w:val="dotted" w:sz="4" w:space="0" w:color="auto"/>
              <w:left w:val="dotted" w:sz="4" w:space="0" w:color="auto"/>
              <w:bottom w:val="dotted"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i/>
                <w:strike/>
                <w:lang w:val="ru-RU" w:eastAsia="ru-RU"/>
              </w:rPr>
            </w:pPr>
            <w:r w:rsidRPr="003F0652">
              <w:rPr>
                <w:rFonts w:ascii="Times New Roman" w:hAnsi="Times New Roman"/>
                <w:lang w:val="ru-RU" w:eastAsia="ru-RU"/>
              </w:rPr>
              <w:t>Федеральный закон от 7</w:t>
            </w:r>
            <w:r w:rsidR="008F27A2">
              <w:rPr>
                <w:rFonts w:ascii="Times New Roman" w:hAnsi="Times New Roman"/>
                <w:lang w:val="ru-RU" w:eastAsia="ru-RU"/>
              </w:rPr>
              <w:t>.05.1</w:t>
            </w:r>
            <w:r w:rsidRPr="003F0652">
              <w:rPr>
                <w:rFonts w:ascii="Times New Roman" w:hAnsi="Times New Roman"/>
                <w:lang w:val="ru-RU" w:eastAsia="ru-RU"/>
              </w:rPr>
              <w:t>998 № 75-ФЗ, статья 22</w:t>
            </w:r>
          </w:p>
        </w:tc>
        <w:tc>
          <w:tcPr>
            <w:tcW w:w="2439" w:type="dxa"/>
            <w:tcBorders>
              <w:top w:val="dotted" w:sz="4" w:space="0" w:color="auto"/>
              <w:left w:val="dotted" w:sz="4" w:space="0" w:color="auto"/>
              <w:bottom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shd w:val="clear" w:color="auto" w:fill="FFFFFF"/>
                <w:lang w:val="ru-RU"/>
              </w:rPr>
            </w:pPr>
            <w:r w:rsidRPr="003F0652">
              <w:rPr>
                <w:rFonts w:ascii="Times New Roman" w:hAnsi="Times New Roman"/>
                <w:shd w:val="clear" w:color="auto" w:fill="FFFFFF"/>
                <w:lang w:val="ru-RU"/>
              </w:rPr>
              <w:t xml:space="preserve">Бухгалтерская </w:t>
            </w:r>
            <w:r w:rsidRPr="003F0652">
              <w:rPr>
                <w:rFonts w:ascii="Times New Roman" w:hAnsi="Times New Roman"/>
                <w:lang w:val="ru-RU" w:eastAsia="ru-RU"/>
              </w:rPr>
              <w:t>годовая</w:t>
            </w:r>
            <w:r w:rsidRPr="003F0652">
              <w:rPr>
                <w:rFonts w:ascii="Times New Roman" w:hAnsi="Times New Roman"/>
                <w:shd w:val="clear" w:color="auto" w:fill="FFFFFF"/>
                <w:lang w:val="ru-RU"/>
              </w:rPr>
              <w:t>, в том числе по формированию и размещению средств пенсионных резервов и формированию, передаче и инвестированию средств пенсионных накоплений</w:t>
            </w:r>
          </w:p>
        </w:tc>
      </w:tr>
      <w:tr w:rsidR="006D14B3" w:rsidTr="00D91BB7">
        <w:trPr>
          <w:trHeight w:val="630"/>
        </w:trPr>
        <w:tc>
          <w:tcPr>
            <w:tcW w:w="709" w:type="dxa"/>
            <w:vMerge/>
            <w:tcBorders>
              <w:bottom w:val="single" w:sz="4" w:space="0" w:color="auto"/>
              <w:right w:val="dotted" w:sz="4" w:space="0" w:color="auto"/>
            </w:tcBorders>
            <w:shd w:val="clear" w:color="auto" w:fill="auto"/>
          </w:tcPr>
          <w:p w:rsidR="006D14B3" w:rsidRPr="003F0652"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p>
        </w:tc>
        <w:tc>
          <w:tcPr>
            <w:tcW w:w="3118" w:type="dxa"/>
            <w:tcBorders>
              <w:top w:val="dotted" w:sz="4" w:space="0" w:color="auto"/>
              <w:left w:val="dotted" w:sz="4" w:space="0" w:color="auto"/>
              <w:bottom w:val="single" w:sz="4" w:space="0" w:color="auto"/>
              <w:right w:val="dotted" w:sz="4" w:space="0" w:color="auto"/>
            </w:tcBorders>
            <w:shd w:val="clear" w:color="auto" w:fill="auto"/>
          </w:tcPr>
          <w:p w:rsidR="006D14B3" w:rsidRPr="003F0652" w:rsidRDefault="00BF056D"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27</w:t>
            </w:r>
            <w:r>
              <w:rPr>
                <w:rFonts w:ascii="Times New Roman" w:hAnsi="Times New Roman"/>
                <w:lang w:val="ru-RU" w:eastAsia="ru-RU"/>
              </w:rPr>
              <w:t>.07.</w:t>
            </w:r>
            <w:r w:rsidRPr="003F0652">
              <w:rPr>
                <w:rFonts w:ascii="Times New Roman" w:hAnsi="Times New Roman"/>
                <w:lang w:val="ru-RU" w:eastAsia="ru-RU"/>
              </w:rPr>
              <w:t>2010 № 208-ФЗ, статья 5, часть 1</w:t>
            </w:r>
          </w:p>
        </w:tc>
        <w:tc>
          <w:tcPr>
            <w:tcW w:w="2439" w:type="dxa"/>
            <w:tcBorders>
              <w:top w:val="dotted" w:sz="4" w:space="0" w:color="auto"/>
              <w:left w:val="dotted" w:sz="4" w:space="0" w:color="auto"/>
              <w:bottom w:val="single" w:sz="4" w:space="0" w:color="auto"/>
              <w:right w:val="dotted" w:sz="4" w:space="0" w:color="auto"/>
            </w:tcBorders>
            <w:shd w:val="clear" w:color="auto" w:fill="auto"/>
          </w:tcPr>
          <w:p w:rsidR="006D14B3" w:rsidRPr="003D2DDB" w:rsidRDefault="006D14B3" w:rsidP="006D14B3">
            <w:pPr>
              <w:spacing w:after="0" w:line="240" w:lineRule="auto"/>
              <w:jc w:val="both"/>
              <w:rPr>
                <w:rFonts w:ascii="Times New Roman" w:hAnsi="Times New Roman"/>
                <w:shd w:val="clear" w:color="auto" w:fill="FFFFFF"/>
              </w:rPr>
            </w:pPr>
            <w:proofErr w:type="spellStart"/>
            <w:r w:rsidRPr="00792B78">
              <w:rPr>
                <w:rFonts w:ascii="Times New Roman" w:hAnsi="Times New Roman"/>
                <w:lang w:eastAsia="ru-RU"/>
              </w:rPr>
              <w:t>Консолидированная</w:t>
            </w:r>
            <w:proofErr w:type="spellEnd"/>
            <w:r w:rsidRPr="00792B78">
              <w:rPr>
                <w:rFonts w:ascii="Times New Roman" w:hAnsi="Times New Roman"/>
                <w:lang w:eastAsia="ru-RU"/>
              </w:rPr>
              <w:t xml:space="preserve"> </w:t>
            </w:r>
            <w:proofErr w:type="spellStart"/>
            <w:r w:rsidRPr="00792B78">
              <w:rPr>
                <w:rFonts w:ascii="Times New Roman" w:hAnsi="Times New Roman"/>
                <w:lang w:eastAsia="ru-RU"/>
              </w:rPr>
              <w:t>годовая</w:t>
            </w:r>
            <w:proofErr w:type="spellEnd"/>
          </w:p>
        </w:tc>
      </w:tr>
      <w:tr w:rsidR="006D14B3" w:rsidRPr="00870263" w:rsidTr="00D91BB7">
        <w:trPr>
          <w:trHeight w:val="77"/>
        </w:trPr>
        <w:tc>
          <w:tcPr>
            <w:tcW w:w="709" w:type="dxa"/>
            <w:tcBorders>
              <w:bottom w:val="dotted" w:sz="4" w:space="0" w:color="auto"/>
              <w:right w:val="dotted" w:sz="4" w:space="0" w:color="auto"/>
            </w:tcBorders>
            <w:shd w:val="clear" w:color="auto" w:fill="auto"/>
          </w:tcPr>
          <w:p w:rsidR="006D14B3" w:rsidRPr="00542856" w:rsidRDefault="006D14B3" w:rsidP="006D14B3">
            <w:pPr>
              <w:numPr>
                <w:ilvl w:val="0"/>
                <w:numId w:val="20"/>
              </w:numPr>
              <w:spacing w:after="0" w:line="240" w:lineRule="auto"/>
              <w:jc w:val="center"/>
              <w:rPr>
                <w:rFonts w:ascii="Times New Roman" w:hAnsi="Times New Roman"/>
                <w:lang w:eastAsia="ru-RU"/>
              </w:rPr>
            </w:pPr>
          </w:p>
        </w:tc>
        <w:tc>
          <w:tcPr>
            <w:tcW w:w="3686" w:type="dxa"/>
            <w:tcBorders>
              <w:left w:val="dotted" w:sz="4" w:space="0" w:color="auto"/>
              <w:bottom w:val="dotted" w:sz="4" w:space="0" w:color="auto"/>
              <w:right w:val="dotted" w:sz="4" w:space="0" w:color="auto"/>
            </w:tcBorders>
            <w:shd w:val="clear" w:color="auto" w:fill="auto"/>
          </w:tcPr>
          <w:p w:rsidR="006D14B3" w:rsidRPr="003F0652" w:rsidRDefault="006D14B3" w:rsidP="00B4634B">
            <w:pPr>
              <w:spacing w:after="0" w:line="240" w:lineRule="auto"/>
              <w:jc w:val="both"/>
              <w:rPr>
                <w:rFonts w:ascii="Times New Roman" w:hAnsi="Times New Roman"/>
                <w:lang w:val="ru-RU" w:eastAsia="ru-RU"/>
              </w:rPr>
            </w:pPr>
            <w:r w:rsidRPr="003F0652">
              <w:rPr>
                <w:rFonts w:ascii="Times New Roman" w:hAnsi="Times New Roman"/>
                <w:lang w:val="ru-RU" w:eastAsia="ru-RU"/>
              </w:rPr>
              <w:t>Управляющая компания, осуществляющая деятельность, предусмотренную Федеральным законом от 20</w:t>
            </w:r>
            <w:r w:rsidR="00B4634B">
              <w:rPr>
                <w:rFonts w:ascii="Times New Roman" w:hAnsi="Times New Roman"/>
                <w:lang w:val="ru-RU" w:eastAsia="ru-RU"/>
              </w:rPr>
              <w:t>.08.</w:t>
            </w:r>
            <w:r w:rsidRPr="003F0652">
              <w:rPr>
                <w:rFonts w:ascii="Times New Roman" w:hAnsi="Times New Roman"/>
                <w:lang w:val="ru-RU" w:eastAsia="ru-RU"/>
              </w:rPr>
              <w:t>2004 № 117-ФЗ</w:t>
            </w:r>
          </w:p>
        </w:tc>
        <w:tc>
          <w:tcPr>
            <w:tcW w:w="3118" w:type="dxa"/>
            <w:tcBorders>
              <w:left w:val="dotted" w:sz="4" w:space="0" w:color="auto"/>
              <w:right w:val="dotted" w:sz="4" w:space="0" w:color="auto"/>
            </w:tcBorders>
            <w:shd w:val="clear" w:color="auto" w:fill="auto"/>
          </w:tcPr>
          <w:p w:rsidR="006D14B3" w:rsidRPr="003F0652" w:rsidRDefault="006D14B3" w:rsidP="008F27A2">
            <w:pPr>
              <w:autoSpaceDE w:val="0"/>
              <w:autoSpaceDN w:val="0"/>
              <w:adjustRightInd w:val="0"/>
              <w:spacing w:after="0" w:line="240" w:lineRule="auto"/>
              <w:jc w:val="both"/>
              <w:outlineLvl w:val="1"/>
              <w:rPr>
                <w:rStyle w:val="af2"/>
                <w:b w:val="0"/>
                <w:i/>
                <w:lang w:val="ru-RU"/>
              </w:rPr>
            </w:pPr>
            <w:r w:rsidRPr="003F0652">
              <w:rPr>
                <w:rFonts w:ascii="Times New Roman" w:hAnsi="Times New Roman"/>
                <w:lang w:val="ru-RU" w:eastAsia="ru-RU"/>
              </w:rPr>
              <w:t>Федеральный закон от 20</w:t>
            </w:r>
            <w:r w:rsidR="008F27A2">
              <w:rPr>
                <w:rFonts w:ascii="Times New Roman" w:hAnsi="Times New Roman"/>
                <w:lang w:val="ru-RU" w:eastAsia="ru-RU"/>
              </w:rPr>
              <w:t>.08.</w:t>
            </w:r>
            <w:r w:rsidRPr="003F0652">
              <w:rPr>
                <w:rFonts w:ascii="Times New Roman" w:hAnsi="Times New Roman"/>
                <w:lang w:val="ru-RU" w:eastAsia="ru-RU"/>
              </w:rPr>
              <w:t>2004 № 117-ФЗ, статья 29, часть 1</w:t>
            </w:r>
          </w:p>
        </w:tc>
        <w:tc>
          <w:tcPr>
            <w:tcW w:w="2439" w:type="dxa"/>
            <w:tcBorders>
              <w:left w:val="dotted" w:sz="4" w:space="0" w:color="auto"/>
              <w:right w:val="dotted" w:sz="4" w:space="0" w:color="auto"/>
            </w:tcBorders>
            <w:shd w:val="clear" w:color="auto" w:fill="auto"/>
          </w:tcPr>
          <w:p w:rsidR="006D14B3" w:rsidRPr="003F0652" w:rsidRDefault="006D14B3" w:rsidP="006D14B3">
            <w:pPr>
              <w:autoSpaceDE w:val="0"/>
              <w:autoSpaceDN w:val="0"/>
              <w:adjustRightInd w:val="0"/>
              <w:spacing w:after="0" w:line="240" w:lineRule="auto"/>
              <w:jc w:val="both"/>
              <w:outlineLvl w:val="1"/>
              <w:rPr>
                <w:rFonts w:ascii="Times New Roman" w:hAnsi="Times New Roman"/>
                <w:b/>
                <w:lang w:val="ru-RU" w:eastAsia="ru-RU"/>
              </w:rPr>
            </w:pPr>
            <w:r w:rsidRPr="003F0652">
              <w:rPr>
                <w:rStyle w:val="af2"/>
                <w:b w:val="0"/>
                <w:lang w:val="ru-RU"/>
              </w:rPr>
              <w:t xml:space="preserve">Бухгалтерская </w:t>
            </w:r>
            <w:r w:rsidRPr="003F0652">
              <w:rPr>
                <w:rFonts w:ascii="Times New Roman" w:hAnsi="Times New Roman"/>
                <w:lang w:val="ru-RU" w:eastAsia="ru-RU"/>
              </w:rPr>
              <w:t>годовая</w:t>
            </w:r>
            <w:r w:rsidRPr="003F0652">
              <w:rPr>
                <w:rStyle w:val="af2"/>
                <w:b w:val="0"/>
                <w:lang w:val="ru-RU"/>
              </w:rPr>
              <w:t>, в том числе</w:t>
            </w:r>
            <w:r w:rsidRPr="003F0652">
              <w:rPr>
                <w:rFonts w:ascii="Times New Roman" w:hAnsi="Times New Roman"/>
                <w:bCs/>
                <w:lang w:val="ru-RU"/>
              </w:rPr>
              <w:t xml:space="preserve"> по формированию и инвестированию накоплений для жилищного обеспечения </w:t>
            </w:r>
          </w:p>
        </w:tc>
      </w:tr>
      <w:tr w:rsidR="006D14B3" w:rsidRPr="00870263" w:rsidTr="00D91BB7">
        <w:tc>
          <w:tcPr>
            <w:tcW w:w="709" w:type="dxa"/>
            <w:tcBorders>
              <w:bottom w:val="single" w:sz="4" w:space="0" w:color="auto"/>
              <w:right w:val="dotted" w:sz="4" w:space="0" w:color="auto"/>
            </w:tcBorders>
            <w:shd w:val="clear" w:color="auto" w:fill="auto"/>
          </w:tcPr>
          <w:p w:rsidR="006D14B3" w:rsidRPr="003F0652"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8F27A2" w:rsidRDefault="006D14B3" w:rsidP="008F27A2">
            <w:pPr>
              <w:spacing w:after="0" w:line="240" w:lineRule="auto"/>
              <w:jc w:val="both"/>
              <w:rPr>
                <w:rFonts w:ascii="Times New Roman" w:hAnsi="Times New Roman"/>
                <w:lang w:val="ru-RU" w:eastAsia="ru-RU"/>
              </w:rPr>
            </w:pPr>
            <w:r w:rsidRPr="003F0652">
              <w:rPr>
                <w:rFonts w:ascii="Times New Roman" w:hAnsi="Times New Roman"/>
                <w:lang w:val="ru-RU" w:eastAsia="ru-RU"/>
              </w:rPr>
              <w:t>Управляющая компания, осуществляющая деятельность, предусмотренную Федеральным законом от 24</w:t>
            </w:r>
            <w:r w:rsidR="008F27A2">
              <w:rPr>
                <w:rFonts w:ascii="Times New Roman" w:hAnsi="Times New Roman"/>
                <w:lang w:val="ru-RU" w:eastAsia="ru-RU"/>
              </w:rPr>
              <w:t>.07.2</w:t>
            </w:r>
            <w:r w:rsidRPr="003F0652">
              <w:rPr>
                <w:rFonts w:ascii="Times New Roman" w:hAnsi="Times New Roman"/>
                <w:lang w:val="ru-RU" w:eastAsia="ru-RU"/>
              </w:rPr>
              <w:t xml:space="preserve">002 </w:t>
            </w:r>
            <w:r w:rsidRPr="008F27A2">
              <w:rPr>
                <w:rFonts w:ascii="Times New Roman" w:hAnsi="Times New Roman"/>
                <w:lang w:val="ru-RU" w:eastAsia="ru-RU"/>
              </w:rPr>
              <w:t>№ 111-ФЗ</w:t>
            </w:r>
          </w:p>
        </w:tc>
        <w:tc>
          <w:tcPr>
            <w:tcW w:w="3118" w:type="dxa"/>
            <w:tcBorders>
              <w:left w:val="dotted" w:sz="4" w:space="0" w:color="auto"/>
              <w:bottom w:val="single"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24</w:t>
            </w:r>
            <w:r w:rsidR="008F27A2">
              <w:rPr>
                <w:rFonts w:ascii="Times New Roman" w:hAnsi="Times New Roman"/>
                <w:lang w:val="ru-RU" w:eastAsia="ru-RU"/>
              </w:rPr>
              <w:t>.07.</w:t>
            </w:r>
            <w:r w:rsidRPr="003F0652">
              <w:rPr>
                <w:rFonts w:ascii="Times New Roman" w:hAnsi="Times New Roman"/>
                <w:lang w:val="ru-RU" w:eastAsia="ru-RU"/>
              </w:rPr>
              <w:t>2002 № 111-ФЗ, статья 9, часть 1</w:t>
            </w:r>
            <w:r w:rsidRPr="003F0652">
              <w:rPr>
                <w:rFonts w:ascii="Times New Roman" w:hAnsi="Times New Roman"/>
                <w:color w:val="808080"/>
                <w:lang w:val="ru-RU" w:eastAsia="ru-RU"/>
              </w:rPr>
              <w:t xml:space="preserve"> </w:t>
            </w:r>
          </w:p>
        </w:tc>
        <w:tc>
          <w:tcPr>
            <w:tcW w:w="2439"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 xml:space="preserve">Бухгалтерская годовая по формированию и инвестированию средств пенсионных накоплений </w:t>
            </w:r>
          </w:p>
        </w:tc>
      </w:tr>
      <w:tr w:rsidR="006D14B3" w:rsidRPr="008F27A2" w:rsidTr="00D91BB7">
        <w:trPr>
          <w:trHeight w:val="752"/>
        </w:trPr>
        <w:tc>
          <w:tcPr>
            <w:tcW w:w="709" w:type="dxa"/>
            <w:tcBorders>
              <w:right w:val="dotted" w:sz="4" w:space="0" w:color="auto"/>
            </w:tcBorders>
            <w:shd w:val="clear" w:color="auto" w:fill="auto"/>
          </w:tcPr>
          <w:p w:rsidR="006D14B3" w:rsidRPr="003F0652" w:rsidRDefault="006D14B3" w:rsidP="006D14B3">
            <w:pPr>
              <w:numPr>
                <w:ilvl w:val="0"/>
                <w:numId w:val="20"/>
              </w:numPr>
              <w:spacing w:after="0" w:line="240" w:lineRule="auto"/>
              <w:jc w:val="center"/>
              <w:rPr>
                <w:rFonts w:ascii="Times New Roman" w:hAnsi="Times New Roman"/>
                <w:color w:val="000000"/>
                <w:lang w:val="ru-RU" w:eastAsia="ru-RU"/>
              </w:rPr>
            </w:pPr>
          </w:p>
        </w:tc>
        <w:tc>
          <w:tcPr>
            <w:tcW w:w="3686" w:type="dxa"/>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color w:val="000000"/>
                <w:lang w:val="ru-RU" w:eastAsia="ru-RU"/>
              </w:rPr>
            </w:pPr>
            <w:r w:rsidRPr="003F0652">
              <w:rPr>
                <w:rFonts w:ascii="Times New Roman" w:hAnsi="Times New Roman"/>
                <w:color w:val="000000"/>
                <w:lang w:val="ru-RU" w:eastAsia="ru-RU"/>
              </w:rPr>
              <w:t>Организация по управлению правами на коллективной основе, получившая государственную аккредитацию</w:t>
            </w:r>
          </w:p>
        </w:tc>
        <w:tc>
          <w:tcPr>
            <w:tcW w:w="3118" w:type="dxa"/>
            <w:tcBorders>
              <w:top w:val="dotted" w:sz="4" w:space="0" w:color="auto"/>
              <w:left w:val="dotted"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i/>
                <w:lang w:val="ru-RU"/>
              </w:rPr>
            </w:pPr>
            <w:r w:rsidRPr="003F0652">
              <w:rPr>
                <w:rFonts w:ascii="Times New Roman" w:hAnsi="Times New Roman"/>
                <w:color w:val="000000"/>
                <w:lang w:val="ru-RU" w:eastAsia="ru-RU"/>
              </w:rPr>
              <w:t>Федеральный закон от 18</w:t>
            </w:r>
            <w:r w:rsidR="008F27A2">
              <w:rPr>
                <w:rFonts w:ascii="Times New Roman" w:hAnsi="Times New Roman"/>
                <w:color w:val="000000"/>
                <w:lang w:val="ru-RU" w:eastAsia="ru-RU"/>
              </w:rPr>
              <w:t>.12.</w:t>
            </w:r>
            <w:r w:rsidRPr="003F0652">
              <w:rPr>
                <w:rFonts w:ascii="Times New Roman" w:hAnsi="Times New Roman"/>
                <w:color w:val="000000"/>
                <w:lang w:val="ru-RU" w:eastAsia="ru-RU"/>
              </w:rPr>
              <w:t>2006 № 230-ФЗ, статья 1244, пункт 6</w:t>
            </w:r>
          </w:p>
        </w:tc>
        <w:tc>
          <w:tcPr>
            <w:tcW w:w="2439" w:type="dxa"/>
            <w:tcBorders>
              <w:left w:val="dotted" w:sz="4" w:space="0" w:color="auto"/>
              <w:right w:val="dotted" w:sz="4" w:space="0" w:color="auto"/>
            </w:tcBorders>
            <w:shd w:val="clear" w:color="auto" w:fill="auto"/>
          </w:tcPr>
          <w:p w:rsidR="006D14B3" w:rsidRPr="008F27A2" w:rsidRDefault="006D14B3" w:rsidP="006D14B3">
            <w:pPr>
              <w:spacing w:after="0" w:line="240" w:lineRule="auto"/>
              <w:rPr>
                <w:rFonts w:ascii="Times New Roman" w:hAnsi="Times New Roman"/>
                <w:lang w:val="ru-RU"/>
              </w:rPr>
            </w:pPr>
            <w:r w:rsidRPr="008F27A2">
              <w:rPr>
                <w:rFonts w:ascii="Times New Roman" w:hAnsi="Times New Roman"/>
                <w:lang w:val="ru-RU"/>
              </w:rPr>
              <w:t>Бухгалтерская годовая</w:t>
            </w:r>
          </w:p>
        </w:tc>
      </w:tr>
      <w:tr w:rsidR="006D14B3" w:rsidTr="00D91BB7">
        <w:trPr>
          <w:trHeight w:val="63"/>
        </w:trPr>
        <w:tc>
          <w:tcPr>
            <w:tcW w:w="709" w:type="dxa"/>
            <w:tcBorders>
              <w:right w:val="dotted" w:sz="4" w:space="0" w:color="auto"/>
            </w:tcBorders>
            <w:shd w:val="clear" w:color="auto" w:fill="auto"/>
          </w:tcPr>
          <w:p w:rsidR="006D14B3" w:rsidRPr="008F27A2" w:rsidDel="00E07B53" w:rsidRDefault="006D14B3" w:rsidP="006D14B3">
            <w:pPr>
              <w:numPr>
                <w:ilvl w:val="0"/>
                <w:numId w:val="20"/>
              </w:numPr>
              <w:spacing w:after="0" w:line="240" w:lineRule="auto"/>
              <w:rPr>
                <w:rFonts w:ascii="Times New Roman" w:hAnsi="Times New Roman"/>
                <w:lang w:val="ru-RU" w:eastAsia="ru-RU"/>
              </w:rPr>
            </w:pPr>
          </w:p>
        </w:tc>
        <w:tc>
          <w:tcPr>
            <w:tcW w:w="3686" w:type="dxa"/>
            <w:tcBorders>
              <w:left w:val="dotted" w:sz="4" w:space="0" w:color="auto"/>
              <w:right w:val="dotted" w:sz="4" w:space="0" w:color="auto"/>
            </w:tcBorders>
            <w:shd w:val="clear" w:color="auto" w:fill="auto"/>
          </w:tcPr>
          <w:p w:rsidR="006D14B3" w:rsidRPr="008F27A2" w:rsidRDefault="006D14B3" w:rsidP="006D14B3">
            <w:pPr>
              <w:spacing w:after="0" w:line="240" w:lineRule="auto"/>
              <w:jc w:val="both"/>
              <w:rPr>
                <w:rFonts w:ascii="Times New Roman" w:hAnsi="Times New Roman"/>
                <w:lang w:val="ru-RU" w:eastAsia="ru-RU"/>
              </w:rPr>
            </w:pPr>
            <w:r w:rsidRPr="008F27A2">
              <w:rPr>
                <w:rFonts w:ascii="Times New Roman" w:hAnsi="Times New Roman"/>
                <w:lang w:val="ru-RU" w:eastAsia="ru-RU"/>
              </w:rPr>
              <w:t>Бюро кредитных историй</w:t>
            </w:r>
          </w:p>
        </w:tc>
        <w:tc>
          <w:tcPr>
            <w:tcW w:w="3118" w:type="dxa"/>
            <w:tcBorders>
              <w:left w:val="dotted" w:sz="4" w:space="0" w:color="auto"/>
              <w:right w:val="dotted" w:sz="4" w:space="0" w:color="auto"/>
            </w:tcBorders>
            <w:shd w:val="clear" w:color="auto" w:fill="auto"/>
          </w:tcPr>
          <w:p w:rsidR="006D14B3" w:rsidRPr="003F0652" w:rsidRDefault="008F27A2"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30</w:t>
            </w:r>
            <w:r>
              <w:rPr>
                <w:rFonts w:ascii="Times New Roman" w:hAnsi="Times New Roman"/>
                <w:lang w:val="ru-RU" w:eastAsia="ru-RU"/>
              </w:rPr>
              <w:t>.12.</w:t>
            </w:r>
            <w:r w:rsidRPr="003F0652">
              <w:rPr>
                <w:rFonts w:ascii="Times New Roman" w:hAnsi="Times New Roman"/>
                <w:lang w:val="ru-RU" w:eastAsia="ru-RU"/>
              </w:rPr>
              <w:t>2008 № 307-ФЗ, статья 5, часть 1, пункт 2</w:t>
            </w:r>
          </w:p>
        </w:tc>
        <w:tc>
          <w:tcPr>
            <w:tcW w:w="2439" w:type="dxa"/>
            <w:tcBorders>
              <w:left w:val="dotted" w:sz="4" w:space="0" w:color="auto"/>
              <w:right w:val="dotted" w:sz="4" w:space="0" w:color="auto"/>
            </w:tcBorders>
            <w:shd w:val="clear" w:color="auto" w:fill="auto"/>
          </w:tcPr>
          <w:p w:rsidR="006D14B3" w:rsidRPr="005641AD" w:rsidRDefault="006D14B3" w:rsidP="006D14B3">
            <w:pPr>
              <w:spacing w:after="0" w:line="240" w:lineRule="auto"/>
              <w:jc w:val="both"/>
              <w:rPr>
                <w:rFonts w:ascii="Times New Roman" w:hAnsi="Times New Roman"/>
                <w:lang w:eastAsia="ru-RU"/>
              </w:rPr>
            </w:pPr>
            <w:proofErr w:type="spellStart"/>
            <w:r w:rsidRPr="008F27A2">
              <w:rPr>
                <w:rFonts w:ascii="Times New Roman" w:hAnsi="Times New Roman"/>
                <w:lang w:val="ru-RU" w:eastAsia="ru-RU"/>
              </w:rPr>
              <w:t>Бухгалтерск</w:t>
            </w:r>
            <w:r w:rsidRPr="005641AD">
              <w:rPr>
                <w:rFonts w:ascii="Times New Roman" w:hAnsi="Times New Roman"/>
                <w:lang w:eastAsia="ru-RU"/>
              </w:rPr>
              <w:t>ая</w:t>
            </w:r>
            <w:proofErr w:type="spellEnd"/>
            <w:r w:rsidRPr="005641AD">
              <w:rPr>
                <w:rFonts w:ascii="Times New Roman" w:hAnsi="Times New Roman"/>
                <w:lang w:eastAsia="ru-RU"/>
              </w:rPr>
              <w:t xml:space="preserve"> </w:t>
            </w:r>
            <w:proofErr w:type="spellStart"/>
            <w:r>
              <w:rPr>
                <w:rFonts w:ascii="Times New Roman" w:hAnsi="Times New Roman"/>
                <w:lang w:eastAsia="ru-RU"/>
              </w:rPr>
              <w:t>годовая</w:t>
            </w:r>
            <w:proofErr w:type="spellEnd"/>
          </w:p>
        </w:tc>
      </w:tr>
      <w:tr w:rsidR="006D14B3" w:rsidRPr="008F27A2" w:rsidTr="00D91BB7">
        <w:trPr>
          <w:trHeight w:val="540"/>
        </w:trPr>
        <w:tc>
          <w:tcPr>
            <w:tcW w:w="709" w:type="dxa"/>
            <w:vMerge w:val="restart"/>
            <w:tcBorders>
              <w:top w:val="single" w:sz="4" w:space="0" w:color="auto"/>
              <w:right w:val="dotted" w:sz="4" w:space="0" w:color="auto"/>
            </w:tcBorders>
            <w:shd w:val="clear" w:color="auto" w:fill="auto"/>
          </w:tcPr>
          <w:p w:rsidR="006D14B3" w:rsidRDefault="006D14B3" w:rsidP="006D14B3">
            <w:pPr>
              <w:numPr>
                <w:ilvl w:val="0"/>
                <w:numId w:val="20"/>
              </w:numPr>
              <w:spacing w:after="0" w:line="240" w:lineRule="auto"/>
              <w:rPr>
                <w:rFonts w:ascii="Times New Roman" w:hAnsi="Times New Roman"/>
                <w:lang w:eastAsia="ru-RU"/>
              </w:rPr>
            </w:pPr>
          </w:p>
        </w:tc>
        <w:tc>
          <w:tcPr>
            <w:tcW w:w="3686" w:type="dxa"/>
            <w:vMerge w:val="restart"/>
            <w:tcBorders>
              <w:top w:val="single" w:sz="4" w:space="0" w:color="auto"/>
              <w:left w:val="dotted" w:sz="4" w:space="0" w:color="auto"/>
              <w:right w:val="dotted" w:sz="4" w:space="0" w:color="auto"/>
            </w:tcBorders>
            <w:shd w:val="clear" w:color="auto" w:fill="auto"/>
          </w:tcPr>
          <w:p w:rsidR="006D14B3" w:rsidRPr="00245C1D" w:rsidRDefault="006D14B3" w:rsidP="006D14B3">
            <w:pPr>
              <w:spacing w:after="0" w:line="240" w:lineRule="auto"/>
              <w:jc w:val="both"/>
              <w:rPr>
                <w:rFonts w:ascii="Times New Roman" w:hAnsi="Times New Roman"/>
                <w:lang w:eastAsia="ru-RU"/>
              </w:rPr>
            </w:pPr>
            <w:proofErr w:type="spellStart"/>
            <w:r>
              <w:rPr>
                <w:rFonts w:ascii="Times New Roman" w:hAnsi="Times New Roman"/>
                <w:lang w:eastAsia="ru-RU"/>
              </w:rPr>
              <w:t>Н</w:t>
            </w:r>
            <w:r w:rsidRPr="00245C1D">
              <w:rPr>
                <w:rFonts w:ascii="Times New Roman" w:hAnsi="Times New Roman"/>
                <w:lang w:eastAsia="ru-RU"/>
              </w:rPr>
              <w:t>егосударственны</w:t>
            </w:r>
            <w:r>
              <w:rPr>
                <w:rFonts w:ascii="Times New Roman" w:hAnsi="Times New Roman"/>
                <w:lang w:eastAsia="ru-RU"/>
              </w:rPr>
              <w:t>й</w:t>
            </w:r>
            <w:proofErr w:type="spellEnd"/>
            <w:r w:rsidRPr="00245C1D">
              <w:rPr>
                <w:rFonts w:ascii="Times New Roman" w:hAnsi="Times New Roman"/>
                <w:lang w:eastAsia="ru-RU"/>
              </w:rPr>
              <w:t xml:space="preserve"> </w:t>
            </w:r>
            <w:proofErr w:type="spellStart"/>
            <w:r w:rsidRPr="00245C1D">
              <w:rPr>
                <w:rFonts w:ascii="Times New Roman" w:hAnsi="Times New Roman"/>
                <w:lang w:eastAsia="ru-RU"/>
              </w:rPr>
              <w:t>пенсионны</w:t>
            </w:r>
            <w:r>
              <w:rPr>
                <w:rFonts w:ascii="Times New Roman" w:hAnsi="Times New Roman"/>
                <w:lang w:eastAsia="ru-RU"/>
              </w:rPr>
              <w:t>й</w:t>
            </w:r>
            <w:proofErr w:type="spellEnd"/>
            <w:r w:rsidRPr="00245C1D">
              <w:rPr>
                <w:rFonts w:ascii="Times New Roman" w:hAnsi="Times New Roman"/>
                <w:lang w:eastAsia="ru-RU"/>
              </w:rPr>
              <w:t xml:space="preserve"> </w:t>
            </w:r>
            <w:proofErr w:type="spellStart"/>
            <w:r w:rsidRPr="00245C1D">
              <w:rPr>
                <w:rFonts w:ascii="Times New Roman" w:hAnsi="Times New Roman"/>
                <w:lang w:eastAsia="ru-RU"/>
              </w:rPr>
              <w:t>фонд</w:t>
            </w:r>
            <w:proofErr w:type="spellEnd"/>
          </w:p>
        </w:tc>
        <w:tc>
          <w:tcPr>
            <w:tcW w:w="3118" w:type="dxa"/>
            <w:tcBorders>
              <w:top w:val="single" w:sz="4" w:space="0" w:color="auto"/>
              <w:left w:val="dotted" w:sz="4" w:space="0" w:color="auto"/>
              <w:bottom w:val="dotted"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i/>
                <w:strike/>
                <w:lang w:val="ru-RU" w:eastAsia="ru-RU"/>
              </w:rPr>
            </w:pPr>
            <w:r w:rsidRPr="003F0652">
              <w:rPr>
                <w:rFonts w:ascii="Times New Roman" w:hAnsi="Times New Roman"/>
                <w:lang w:val="ru-RU" w:eastAsia="ru-RU"/>
              </w:rPr>
              <w:t>Федеральный закон от 7</w:t>
            </w:r>
            <w:r w:rsidR="008F27A2">
              <w:rPr>
                <w:rFonts w:ascii="Times New Roman" w:hAnsi="Times New Roman"/>
                <w:lang w:val="ru-RU" w:eastAsia="ru-RU"/>
              </w:rPr>
              <w:t>.05.</w:t>
            </w:r>
            <w:r w:rsidRPr="003F0652">
              <w:rPr>
                <w:rFonts w:ascii="Times New Roman" w:hAnsi="Times New Roman"/>
                <w:lang w:val="ru-RU" w:eastAsia="ru-RU"/>
              </w:rPr>
              <w:t>1998 № 75-ФЗ, статья 22</w:t>
            </w:r>
          </w:p>
        </w:tc>
        <w:tc>
          <w:tcPr>
            <w:tcW w:w="2439" w:type="dxa"/>
            <w:tcBorders>
              <w:top w:val="single" w:sz="4" w:space="0" w:color="auto"/>
              <w:left w:val="dotted" w:sz="4" w:space="0" w:color="auto"/>
              <w:bottom w:val="dotted" w:sz="4" w:space="0" w:color="auto"/>
              <w:right w:val="dotted" w:sz="4" w:space="0" w:color="auto"/>
            </w:tcBorders>
            <w:shd w:val="clear" w:color="auto" w:fill="auto"/>
          </w:tcPr>
          <w:p w:rsidR="006D14B3" w:rsidRPr="008F27A2" w:rsidRDefault="006D14B3" w:rsidP="006D14B3">
            <w:pPr>
              <w:spacing w:after="0" w:line="240" w:lineRule="auto"/>
              <w:rPr>
                <w:rFonts w:ascii="Times New Roman" w:hAnsi="Times New Roman"/>
                <w:lang w:val="ru-RU" w:eastAsia="ru-RU"/>
              </w:rPr>
            </w:pPr>
            <w:r w:rsidRPr="008F27A2">
              <w:rPr>
                <w:rFonts w:ascii="Times New Roman" w:hAnsi="Times New Roman"/>
                <w:shd w:val="clear" w:color="auto" w:fill="FFFFFF"/>
                <w:lang w:val="ru-RU"/>
              </w:rPr>
              <w:t>Бухгалтерская</w:t>
            </w:r>
            <w:r w:rsidRPr="008F27A2">
              <w:rPr>
                <w:rFonts w:ascii="Times New Roman" w:hAnsi="Times New Roman"/>
                <w:lang w:val="ru-RU" w:eastAsia="ru-RU"/>
              </w:rPr>
              <w:t xml:space="preserve"> годовая</w:t>
            </w:r>
          </w:p>
          <w:p w:rsidR="006D14B3" w:rsidRPr="008F27A2" w:rsidRDefault="006D14B3" w:rsidP="006D14B3">
            <w:pPr>
              <w:spacing w:after="0" w:line="240" w:lineRule="auto"/>
              <w:rPr>
                <w:rFonts w:ascii="Times New Roman" w:hAnsi="Times New Roman"/>
                <w:lang w:val="ru-RU" w:eastAsia="ru-RU"/>
              </w:rPr>
            </w:pPr>
          </w:p>
        </w:tc>
      </w:tr>
      <w:tr w:rsidR="006D14B3" w:rsidRPr="008F27A2" w:rsidTr="00D91BB7">
        <w:trPr>
          <w:trHeight w:val="457"/>
        </w:trPr>
        <w:tc>
          <w:tcPr>
            <w:tcW w:w="709" w:type="dxa"/>
            <w:vMerge/>
            <w:tcBorders>
              <w:right w:val="dotted" w:sz="4" w:space="0" w:color="auto"/>
            </w:tcBorders>
            <w:shd w:val="clear" w:color="auto" w:fill="auto"/>
          </w:tcPr>
          <w:p w:rsidR="006D14B3" w:rsidRPr="008F27A2" w:rsidRDefault="006D14B3" w:rsidP="006D14B3">
            <w:pPr>
              <w:numPr>
                <w:ilvl w:val="0"/>
                <w:numId w:val="20"/>
              </w:numPr>
              <w:spacing w:after="0" w:line="240" w:lineRule="auto"/>
              <w:rPr>
                <w:rFonts w:ascii="Times New Roman" w:hAnsi="Times New Roman"/>
                <w:lang w:val="ru-RU" w:eastAsia="ru-RU"/>
              </w:rPr>
            </w:pPr>
          </w:p>
        </w:tc>
        <w:tc>
          <w:tcPr>
            <w:tcW w:w="3686" w:type="dxa"/>
            <w:vMerge/>
            <w:tcBorders>
              <w:left w:val="dotted" w:sz="4" w:space="0" w:color="auto"/>
              <w:right w:val="dotted" w:sz="4" w:space="0" w:color="auto"/>
            </w:tcBorders>
            <w:shd w:val="clear" w:color="auto" w:fill="auto"/>
          </w:tcPr>
          <w:p w:rsidR="006D14B3" w:rsidRPr="008F27A2" w:rsidRDefault="006D14B3" w:rsidP="006D14B3">
            <w:pPr>
              <w:spacing w:after="0" w:line="240" w:lineRule="auto"/>
              <w:jc w:val="both"/>
              <w:rPr>
                <w:rFonts w:ascii="Times New Roman" w:hAnsi="Times New Roman"/>
                <w:lang w:val="ru-RU" w:eastAsia="ru-RU"/>
              </w:rPr>
            </w:pPr>
          </w:p>
        </w:tc>
        <w:tc>
          <w:tcPr>
            <w:tcW w:w="3118" w:type="dxa"/>
            <w:tcBorders>
              <w:top w:val="dotted" w:sz="4" w:space="0" w:color="auto"/>
              <w:left w:val="dotted" w:sz="4" w:space="0" w:color="auto"/>
              <w:bottom w:val="dotted" w:sz="4" w:space="0" w:color="auto"/>
              <w:right w:val="dotted" w:sz="4" w:space="0" w:color="auto"/>
            </w:tcBorders>
            <w:shd w:val="clear" w:color="auto" w:fill="auto"/>
          </w:tcPr>
          <w:p w:rsidR="006D14B3" w:rsidRPr="003F0652" w:rsidRDefault="00BF056D"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27</w:t>
            </w:r>
            <w:r>
              <w:rPr>
                <w:rFonts w:ascii="Times New Roman" w:hAnsi="Times New Roman"/>
                <w:lang w:val="ru-RU" w:eastAsia="ru-RU"/>
              </w:rPr>
              <w:t>.07.</w:t>
            </w:r>
            <w:r w:rsidRPr="003F0652">
              <w:rPr>
                <w:rFonts w:ascii="Times New Roman" w:hAnsi="Times New Roman"/>
                <w:lang w:val="ru-RU" w:eastAsia="ru-RU"/>
              </w:rPr>
              <w:t>2010 № 208-ФЗ, статья 5, часть 1</w:t>
            </w:r>
          </w:p>
        </w:tc>
        <w:tc>
          <w:tcPr>
            <w:tcW w:w="2439" w:type="dxa"/>
            <w:tcBorders>
              <w:top w:val="dotted" w:sz="4" w:space="0" w:color="auto"/>
              <w:left w:val="dotted" w:sz="4" w:space="0" w:color="auto"/>
              <w:right w:val="dotted" w:sz="4" w:space="0" w:color="auto"/>
            </w:tcBorders>
            <w:shd w:val="clear" w:color="auto" w:fill="auto"/>
          </w:tcPr>
          <w:p w:rsidR="006D14B3" w:rsidRPr="008F27A2" w:rsidRDefault="006D14B3" w:rsidP="006D14B3">
            <w:pPr>
              <w:spacing w:after="0" w:line="240" w:lineRule="auto"/>
              <w:rPr>
                <w:rFonts w:ascii="Times New Roman" w:hAnsi="Times New Roman"/>
                <w:shd w:val="clear" w:color="auto" w:fill="FFFFFF"/>
                <w:lang w:val="ru-RU"/>
              </w:rPr>
            </w:pPr>
            <w:proofErr w:type="gramStart"/>
            <w:r w:rsidRPr="008F27A2">
              <w:rPr>
                <w:rFonts w:ascii="Times New Roman" w:hAnsi="Times New Roman"/>
                <w:shd w:val="clear" w:color="auto" w:fill="FFFFFF"/>
                <w:lang w:val="ru-RU"/>
              </w:rPr>
              <w:t xml:space="preserve">Консолидированная  </w:t>
            </w:r>
            <w:r w:rsidRPr="008F27A2">
              <w:rPr>
                <w:rFonts w:ascii="Times New Roman" w:hAnsi="Times New Roman"/>
                <w:lang w:val="ru-RU" w:eastAsia="ru-RU"/>
              </w:rPr>
              <w:t>годовая</w:t>
            </w:r>
            <w:proofErr w:type="gramEnd"/>
          </w:p>
          <w:p w:rsidR="006D14B3" w:rsidRPr="008F27A2" w:rsidRDefault="006D14B3" w:rsidP="006D14B3">
            <w:pPr>
              <w:spacing w:after="0" w:line="240" w:lineRule="auto"/>
              <w:rPr>
                <w:rFonts w:ascii="Times New Roman" w:hAnsi="Times New Roman"/>
                <w:shd w:val="clear" w:color="auto" w:fill="FFFFFF"/>
                <w:lang w:val="ru-RU"/>
              </w:rPr>
            </w:pPr>
          </w:p>
        </w:tc>
      </w:tr>
      <w:tr w:rsidR="006D14B3" w:rsidRPr="008F27A2" w:rsidTr="00D91BB7">
        <w:trPr>
          <w:trHeight w:val="253"/>
        </w:trPr>
        <w:tc>
          <w:tcPr>
            <w:tcW w:w="709" w:type="dxa"/>
            <w:vMerge w:val="restart"/>
            <w:tcBorders>
              <w:right w:val="dotted" w:sz="4" w:space="0" w:color="auto"/>
            </w:tcBorders>
            <w:shd w:val="clear" w:color="auto" w:fill="auto"/>
          </w:tcPr>
          <w:p w:rsidR="006D14B3" w:rsidRPr="008F27A2" w:rsidRDefault="006D14B3" w:rsidP="006D14B3">
            <w:pPr>
              <w:numPr>
                <w:ilvl w:val="0"/>
                <w:numId w:val="20"/>
              </w:numPr>
              <w:spacing w:after="0" w:line="240" w:lineRule="auto"/>
              <w:rPr>
                <w:rFonts w:ascii="Times New Roman" w:hAnsi="Times New Roman"/>
                <w:lang w:val="ru-RU" w:eastAsia="ru-RU"/>
              </w:rPr>
            </w:pPr>
          </w:p>
        </w:tc>
        <w:tc>
          <w:tcPr>
            <w:tcW w:w="3686" w:type="dxa"/>
            <w:vMerge w:val="restart"/>
            <w:tcBorders>
              <w:left w:val="dotted" w:sz="4" w:space="0" w:color="auto"/>
              <w:right w:val="dotted" w:sz="4" w:space="0" w:color="auto"/>
            </w:tcBorders>
            <w:shd w:val="clear" w:color="auto" w:fill="auto"/>
          </w:tcPr>
          <w:p w:rsidR="006D14B3" w:rsidRPr="0044532E" w:rsidRDefault="006D14B3" w:rsidP="006D14B3">
            <w:pPr>
              <w:spacing w:after="0" w:line="240" w:lineRule="auto"/>
              <w:jc w:val="both"/>
              <w:rPr>
                <w:rFonts w:ascii="Times New Roman" w:hAnsi="Times New Roman"/>
                <w:lang w:eastAsia="ru-RU"/>
              </w:rPr>
            </w:pPr>
            <w:r w:rsidRPr="008F27A2">
              <w:rPr>
                <w:rFonts w:ascii="Times New Roman" w:hAnsi="Times New Roman"/>
                <w:lang w:val="ru-RU" w:eastAsia="ru-RU"/>
              </w:rPr>
              <w:t xml:space="preserve">Оператор </w:t>
            </w:r>
            <w:proofErr w:type="spellStart"/>
            <w:r w:rsidRPr="008F27A2">
              <w:rPr>
                <w:rFonts w:ascii="Times New Roman" w:hAnsi="Times New Roman"/>
                <w:lang w:val="ru-RU" w:eastAsia="ru-RU"/>
              </w:rPr>
              <w:t>ло</w:t>
            </w:r>
            <w:r w:rsidRPr="0044532E">
              <w:rPr>
                <w:rFonts w:ascii="Times New Roman" w:hAnsi="Times New Roman"/>
                <w:lang w:eastAsia="ru-RU"/>
              </w:rPr>
              <w:t>тереи</w:t>
            </w:r>
            <w:proofErr w:type="spellEnd"/>
          </w:p>
        </w:tc>
        <w:tc>
          <w:tcPr>
            <w:tcW w:w="3118" w:type="dxa"/>
            <w:vMerge w:val="restart"/>
            <w:tcBorders>
              <w:left w:val="dotted"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i/>
                <w:lang w:val="ru-RU" w:eastAsia="ru-RU"/>
              </w:rPr>
            </w:pPr>
            <w:r w:rsidRPr="003F0652">
              <w:rPr>
                <w:rFonts w:ascii="Times New Roman" w:hAnsi="Times New Roman"/>
                <w:lang w:val="ru-RU" w:eastAsia="ru-RU"/>
              </w:rPr>
              <w:t xml:space="preserve">Федеральный закон от </w:t>
            </w:r>
            <w:r w:rsidRPr="003F0652">
              <w:rPr>
                <w:rFonts w:ascii="Times New Roman" w:hAnsi="Times New Roman"/>
                <w:lang w:val="ru-RU" w:eastAsia="ru-RU"/>
              </w:rPr>
              <w:lastRenderedPageBreak/>
              <w:t>11</w:t>
            </w:r>
            <w:r w:rsidR="008F27A2">
              <w:rPr>
                <w:rFonts w:ascii="Times New Roman" w:hAnsi="Times New Roman"/>
                <w:lang w:val="ru-RU" w:eastAsia="ru-RU"/>
              </w:rPr>
              <w:t>.11.</w:t>
            </w:r>
            <w:r w:rsidRPr="003F0652">
              <w:rPr>
                <w:rFonts w:ascii="Times New Roman" w:hAnsi="Times New Roman"/>
                <w:lang w:val="ru-RU" w:eastAsia="ru-RU"/>
              </w:rPr>
              <w:t>2003 № 138-ФЗ, статья 23</w:t>
            </w:r>
          </w:p>
        </w:tc>
        <w:tc>
          <w:tcPr>
            <w:tcW w:w="2439" w:type="dxa"/>
            <w:vMerge w:val="restart"/>
            <w:tcBorders>
              <w:left w:val="dotted" w:sz="4" w:space="0" w:color="auto"/>
              <w:right w:val="dotted" w:sz="4" w:space="0" w:color="auto"/>
            </w:tcBorders>
            <w:shd w:val="clear" w:color="auto" w:fill="auto"/>
          </w:tcPr>
          <w:p w:rsidR="006D14B3" w:rsidRPr="008F27A2" w:rsidRDefault="006D14B3" w:rsidP="006D14B3">
            <w:pPr>
              <w:spacing w:after="0" w:line="240" w:lineRule="auto"/>
              <w:rPr>
                <w:rFonts w:ascii="Times New Roman" w:hAnsi="Times New Roman"/>
                <w:lang w:val="ru-RU" w:eastAsia="ru-RU"/>
              </w:rPr>
            </w:pPr>
            <w:r w:rsidRPr="008F27A2">
              <w:rPr>
                <w:rFonts w:ascii="Times New Roman" w:hAnsi="Times New Roman"/>
                <w:lang w:val="ru-RU" w:eastAsia="ru-RU"/>
              </w:rPr>
              <w:lastRenderedPageBreak/>
              <w:t>Бухгалтерская годовая</w:t>
            </w:r>
          </w:p>
        </w:tc>
      </w:tr>
      <w:tr w:rsidR="006D14B3" w:rsidRPr="008F27A2" w:rsidTr="00D91BB7">
        <w:trPr>
          <w:trHeight w:val="253"/>
        </w:trPr>
        <w:tc>
          <w:tcPr>
            <w:tcW w:w="709" w:type="dxa"/>
            <w:vMerge/>
            <w:tcBorders>
              <w:bottom w:val="single" w:sz="4" w:space="0" w:color="auto"/>
              <w:right w:val="dotted" w:sz="4" w:space="0" w:color="auto"/>
            </w:tcBorders>
            <w:shd w:val="clear" w:color="auto" w:fill="auto"/>
          </w:tcPr>
          <w:p w:rsidR="006D14B3" w:rsidRPr="008F27A2"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tcBorders>
              <w:left w:val="dotted" w:sz="4" w:space="0" w:color="auto"/>
              <w:bottom w:val="single" w:sz="4" w:space="0" w:color="auto"/>
              <w:right w:val="dotted" w:sz="4" w:space="0" w:color="auto"/>
            </w:tcBorders>
            <w:shd w:val="clear" w:color="auto" w:fill="auto"/>
          </w:tcPr>
          <w:p w:rsidR="006D14B3" w:rsidRPr="008F27A2" w:rsidRDefault="006D14B3" w:rsidP="006D14B3">
            <w:pPr>
              <w:spacing w:after="0" w:line="240" w:lineRule="auto"/>
              <w:jc w:val="both"/>
              <w:rPr>
                <w:rFonts w:ascii="Times New Roman" w:hAnsi="Times New Roman"/>
                <w:lang w:val="ru-RU" w:eastAsia="ru-RU"/>
              </w:rPr>
            </w:pPr>
          </w:p>
        </w:tc>
        <w:tc>
          <w:tcPr>
            <w:tcW w:w="3118" w:type="dxa"/>
            <w:vMerge/>
            <w:tcBorders>
              <w:left w:val="dotted" w:sz="4" w:space="0" w:color="auto"/>
              <w:bottom w:val="single" w:sz="4" w:space="0" w:color="auto"/>
              <w:right w:val="dotted" w:sz="4" w:space="0" w:color="auto"/>
            </w:tcBorders>
            <w:shd w:val="clear" w:color="auto" w:fill="auto"/>
          </w:tcPr>
          <w:p w:rsidR="006D14B3" w:rsidRPr="008F27A2" w:rsidRDefault="006D14B3" w:rsidP="006D14B3">
            <w:pPr>
              <w:spacing w:after="0" w:line="240" w:lineRule="auto"/>
              <w:jc w:val="both"/>
              <w:rPr>
                <w:rFonts w:ascii="Times New Roman" w:hAnsi="Times New Roman"/>
                <w:lang w:val="ru-RU" w:eastAsia="ru-RU"/>
              </w:rPr>
            </w:pPr>
          </w:p>
        </w:tc>
        <w:tc>
          <w:tcPr>
            <w:tcW w:w="2439" w:type="dxa"/>
            <w:vMerge/>
            <w:tcBorders>
              <w:left w:val="dotted" w:sz="4" w:space="0" w:color="auto"/>
              <w:bottom w:val="single" w:sz="4" w:space="0" w:color="auto"/>
              <w:right w:val="dotted" w:sz="4" w:space="0" w:color="auto"/>
            </w:tcBorders>
            <w:shd w:val="clear" w:color="auto" w:fill="auto"/>
          </w:tcPr>
          <w:p w:rsidR="006D14B3" w:rsidRPr="008F27A2" w:rsidRDefault="006D14B3" w:rsidP="006D14B3">
            <w:pPr>
              <w:spacing w:after="0" w:line="240" w:lineRule="auto"/>
              <w:rPr>
                <w:rFonts w:ascii="Times New Roman" w:hAnsi="Times New Roman"/>
                <w:lang w:val="ru-RU" w:eastAsia="ru-RU"/>
              </w:rPr>
            </w:pPr>
          </w:p>
        </w:tc>
      </w:tr>
      <w:tr w:rsidR="006D14B3" w:rsidTr="00D91BB7">
        <w:trPr>
          <w:trHeight w:val="253"/>
        </w:trPr>
        <w:tc>
          <w:tcPr>
            <w:tcW w:w="709" w:type="dxa"/>
            <w:vMerge w:val="restart"/>
            <w:tcBorders>
              <w:right w:val="dotted" w:sz="4" w:space="0" w:color="auto"/>
            </w:tcBorders>
            <w:shd w:val="clear" w:color="auto" w:fill="auto"/>
          </w:tcPr>
          <w:p w:rsidR="006D14B3" w:rsidRPr="008F27A2"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val="restart"/>
            <w:tcBorders>
              <w:left w:val="dotted" w:sz="4" w:space="0" w:color="auto"/>
              <w:right w:val="dotted" w:sz="4" w:space="0" w:color="auto"/>
            </w:tcBorders>
            <w:shd w:val="clear" w:color="auto" w:fill="auto"/>
          </w:tcPr>
          <w:p w:rsidR="006D14B3" w:rsidRPr="008F27A2" w:rsidRDefault="006D14B3" w:rsidP="006D14B3">
            <w:pPr>
              <w:spacing w:after="0" w:line="240" w:lineRule="auto"/>
              <w:jc w:val="both"/>
              <w:rPr>
                <w:rFonts w:ascii="Times New Roman" w:hAnsi="Times New Roman"/>
                <w:lang w:val="ru-RU" w:eastAsia="ru-RU"/>
              </w:rPr>
            </w:pPr>
            <w:r w:rsidRPr="008F27A2">
              <w:rPr>
                <w:rFonts w:ascii="Times New Roman" w:hAnsi="Times New Roman"/>
                <w:lang w:val="ru-RU" w:eastAsia="ru-RU"/>
              </w:rPr>
              <w:t>Организатор азартных игр</w:t>
            </w:r>
          </w:p>
        </w:tc>
        <w:tc>
          <w:tcPr>
            <w:tcW w:w="3118" w:type="dxa"/>
            <w:vMerge w:val="restart"/>
            <w:tcBorders>
              <w:left w:val="dotted"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29</w:t>
            </w:r>
            <w:r w:rsidR="008F27A2">
              <w:rPr>
                <w:rFonts w:ascii="Times New Roman" w:hAnsi="Times New Roman"/>
                <w:lang w:val="ru-RU" w:eastAsia="ru-RU"/>
              </w:rPr>
              <w:t>.12.</w:t>
            </w:r>
            <w:r w:rsidRPr="003F0652">
              <w:rPr>
                <w:rFonts w:ascii="Times New Roman" w:hAnsi="Times New Roman"/>
                <w:lang w:val="ru-RU" w:eastAsia="ru-RU"/>
              </w:rPr>
              <w:t>2006 № 244-ФЗ, статья 6, часть 12</w:t>
            </w:r>
          </w:p>
        </w:tc>
        <w:tc>
          <w:tcPr>
            <w:tcW w:w="2439" w:type="dxa"/>
            <w:vMerge w:val="restart"/>
            <w:tcBorders>
              <w:left w:val="dotted" w:sz="4" w:space="0" w:color="auto"/>
              <w:right w:val="dotted" w:sz="4" w:space="0" w:color="auto"/>
            </w:tcBorders>
            <w:shd w:val="clear" w:color="auto" w:fill="auto"/>
          </w:tcPr>
          <w:p w:rsidR="006D14B3" w:rsidRPr="006419D8" w:rsidRDefault="006D14B3" w:rsidP="006D14B3">
            <w:pPr>
              <w:spacing w:after="0" w:line="240" w:lineRule="auto"/>
              <w:rPr>
                <w:rFonts w:ascii="Times New Roman" w:hAnsi="Times New Roman"/>
                <w:lang w:eastAsia="ru-RU"/>
              </w:rPr>
            </w:pPr>
            <w:proofErr w:type="spellStart"/>
            <w:r w:rsidRPr="008F27A2">
              <w:rPr>
                <w:rFonts w:ascii="Times New Roman" w:hAnsi="Times New Roman"/>
                <w:lang w:val="ru-RU" w:eastAsia="ru-RU"/>
              </w:rPr>
              <w:t>Бухг</w:t>
            </w:r>
            <w:r w:rsidRPr="006419D8">
              <w:rPr>
                <w:rFonts w:ascii="Times New Roman" w:hAnsi="Times New Roman"/>
                <w:lang w:eastAsia="ru-RU"/>
              </w:rPr>
              <w:t>алтерская</w:t>
            </w:r>
            <w:proofErr w:type="spellEnd"/>
            <w:r w:rsidRPr="006419D8">
              <w:rPr>
                <w:rFonts w:ascii="Times New Roman" w:hAnsi="Times New Roman"/>
                <w:lang w:eastAsia="ru-RU"/>
              </w:rPr>
              <w:t xml:space="preserve"> </w:t>
            </w:r>
            <w:proofErr w:type="spellStart"/>
            <w:r>
              <w:rPr>
                <w:rFonts w:ascii="Times New Roman" w:hAnsi="Times New Roman"/>
                <w:lang w:eastAsia="ru-RU"/>
              </w:rPr>
              <w:t>годовая</w:t>
            </w:r>
            <w:proofErr w:type="spellEnd"/>
          </w:p>
        </w:tc>
      </w:tr>
      <w:tr w:rsidR="006D14B3" w:rsidTr="00D91BB7">
        <w:trPr>
          <w:trHeight w:val="253"/>
        </w:trPr>
        <w:tc>
          <w:tcPr>
            <w:tcW w:w="709" w:type="dxa"/>
            <w:vMerge/>
            <w:tcBorders>
              <w:bottom w:val="single" w:sz="4" w:space="0" w:color="auto"/>
              <w:right w:val="dotted" w:sz="4" w:space="0" w:color="auto"/>
            </w:tcBorders>
            <w:shd w:val="clear" w:color="auto" w:fill="auto"/>
          </w:tcPr>
          <w:p w:rsidR="006D14B3" w:rsidRDefault="006D14B3" w:rsidP="006D14B3">
            <w:pPr>
              <w:numPr>
                <w:ilvl w:val="0"/>
                <w:numId w:val="20"/>
              </w:numPr>
              <w:spacing w:after="0" w:line="240" w:lineRule="auto"/>
              <w:jc w:val="center"/>
              <w:rPr>
                <w:rFonts w:ascii="Times New Roman" w:hAnsi="Times New Roman"/>
                <w:lang w:eastAsia="ru-RU"/>
              </w:rPr>
            </w:pPr>
          </w:p>
        </w:tc>
        <w:tc>
          <w:tcPr>
            <w:tcW w:w="3686" w:type="dxa"/>
            <w:vMerge/>
            <w:tcBorders>
              <w:left w:val="dotted" w:sz="4" w:space="0" w:color="auto"/>
              <w:bottom w:val="single" w:sz="4" w:space="0" w:color="auto"/>
              <w:right w:val="dotted" w:sz="4" w:space="0" w:color="auto"/>
            </w:tcBorders>
            <w:shd w:val="clear" w:color="auto" w:fill="auto"/>
          </w:tcPr>
          <w:p w:rsidR="006D14B3" w:rsidRDefault="006D14B3" w:rsidP="006D14B3">
            <w:pPr>
              <w:spacing w:after="0" w:line="240" w:lineRule="auto"/>
              <w:jc w:val="both"/>
              <w:rPr>
                <w:rFonts w:ascii="Times New Roman" w:hAnsi="Times New Roman"/>
                <w:lang w:eastAsia="ru-RU"/>
              </w:rPr>
            </w:pPr>
          </w:p>
        </w:tc>
        <w:tc>
          <w:tcPr>
            <w:tcW w:w="3118" w:type="dxa"/>
            <w:vMerge/>
            <w:tcBorders>
              <w:left w:val="dotted" w:sz="4" w:space="0" w:color="auto"/>
              <w:bottom w:val="single" w:sz="4" w:space="0" w:color="auto"/>
              <w:right w:val="dotted" w:sz="4" w:space="0" w:color="auto"/>
            </w:tcBorders>
            <w:shd w:val="clear" w:color="auto" w:fill="auto"/>
          </w:tcPr>
          <w:p w:rsidR="006D14B3" w:rsidRPr="002E23FB" w:rsidRDefault="006D14B3" w:rsidP="006D14B3">
            <w:pPr>
              <w:spacing w:after="0" w:line="240" w:lineRule="auto"/>
              <w:jc w:val="both"/>
              <w:rPr>
                <w:rFonts w:ascii="Times New Roman" w:hAnsi="Times New Roman"/>
                <w:lang w:eastAsia="ru-RU"/>
              </w:rPr>
            </w:pPr>
          </w:p>
        </w:tc>
        <w:tc>
          <w:tcPr>
            <w:tcW w:w="2439" w:type="dxa"/>
            <w:vMerge/>
            <w:tcBorders>
              <w:left w:val="dotted" w:sz="4" w:space="0" w:color="auto"/>
              <w:bottom w:val="single" w:sz="4" w:space="0" w:color="auto"/>
              <w:right w:val="dotted" w:sz="4" w:space="0" w:color="auto"/>
            </w:tcBorders>
            <w:shd w:val="clear" w:color="auto" w:fill="auto"/>
          </w:tcPr>
          <w:p w:rsidR="006D14B3" w:rsidRPr="006419D8" w:rsidRDefault="006D14B3" w:rsidP="006D14B3">
            <w:pPr>
              <w:spacing w:after="0" w:line="240" w:lineRule="auto"/>
              <w:rPr>
                <w:rFonts w:ascii="Times New Roman" w:hAnsi="Times New Roman"/>
                <w:lang w:eastAsia="ru-RU"/>
              </w:rPr>
            </w:pPr>
          </w:p>
        </w:tc>
      </w:tr>
      <w:tr w:rsidR="006D14B3" w:rsidTr="00D91BB7">
        <w:trPr>
          <w:trHeight w:val="412"/>
        </w:trPr>
        <w:tc>
          <w:tcPr>
            <w:tcW w:w="709" w:type="dxa"/>
            <w:vMerge w:val="restart"/>
            <w:tcBorders>
              <w:right w:val="dotted" w:sz="4" w:space="0" w:color="auto"/>
            </w:tcBorders>
            <w:shd w:val="clear" w:color="auto" w:fill="auto"/>
          </w:tcPr>
          <w:p w:rsidR="006D14B3" w:rsidDel="00E07B53" w:rsidRDefault="006D14B3" w:rsidP="006D14B3">
            <w:pPr>
              <w:numPr>
                <w:ilvl w:val="0"/>
                <w:numId w:val="20"/>
              </w:numPr>
              <w:spacing w:after="0" w:line="240" w:lineRule="auto"/>
              <w:jc w:val="center"/>
              <w:rPr>
                <w:rFonts w:ascii="Times New Roman" w:hAnsi="Times New Roman"/>
                <w:lang w:eastAsia="ru-RU"/>
              </w:rPr>
            </w:pPr>
          </w:p>
        </w:tc>
        <w:tc>
          <w:tcPr>
            <w:tcW w:w="3686" w:type="dxa"/>
            <w:vMerge w:val="restart"/>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Организация, ценные бумаги которой допущены к организованным торгам и отличная от указанных в других пунктах настоящей таблицы</w:t>
            </w:r>
          </w:p>
        </w:tc>
        <w:tc>
          <w:tcPr>
            <w:tcW w:w="3118" w:type="dxa"/>
            <w:tcBorders>
              <w:left w:val="dotted" w:sz="4" w:space="0" w:color="auto"/>
              <w:bottom w:val="dotted" w:sz="4" w:space="0" w:color="auto"/>
              <w:right w:val="dotted" w:sz="4" w:space="0" w:color="auto"/>
            </w:tcBorders>
            <w:shd w:val="clear" w:color="auto" w:fill="auto"/>
          </w:tcPr>
          <w:p w:rsidR="006D14B3" w:rsidRPr="003F0652" w:rsidRDefault="008F27A2" w:rsidP="008F27A2">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30</w:t>
            </w:r>
            <w:r>
              <w:rPr>
                <w:rFonts w:ascii="Times New Roman" w:hAnsi="Times New Roman"/>
                <w:lang w:val="ru-RU" w:eastAsia="ru-RU"/>
              </w:rPr>
              <w:t>.12.</w:t>
            </w:r>
            <w:r w:rsidRPr="003F0652">
              <w:rPr>
                <w:rFonts w:ascii="Times New Roman" w:hAnsi="Times New Roman"/>
                <w:lang w:val="ru-RU" w:eastAsia="ru-RU"/>
              </w:rPr>
              <w:t xml:space="preserve">2008 № 307-ФЗ, статья 5, часть 1, пункт </w:t>
            </w:r>
            <w:r>
              <w:rPr>
                <w:rFonts w:ascii="Times New Roman" w:hAnsi="Times New Roman"/>
                <w:lang w:val="ru-RU" w:eastAsia="ru-RU"/>
              </w:rPr>
              <w:t>1</w:t>
            </w:r>
          </w:p>
        </w:tc>
        <w:tc>
          <w:tcPr>
            <w:tcW w:w="2439" w:type="dxa"/>
            <w:tcBorders>
              <w:left w:val="dotted" w:sz="4" w:space="0" w:color="auto"/>
              <w:bottom w:val="dotted" w:sz="4" w:space="0" w:color="auto"/>
              <w:right w:val="dotted" w:sz="4" w:space="0" w:color="auto"/>
            </w:tcBorders>
            <w:shd w:val="clear" w:color="auto" w:fill="auto"/>
          </w:tcPr>
          <w:p w:rsidR="006D14B3" w:rsidRPr="006D70E2" w:rsidRDefault="006D14B3" w:rsidP="006D14B3">
            <w:pPr>
              <w:spacing w:after="0" w:line="240" w:lineRule="auto"/>
              <w:rPr>
                <w:rFonts w:ascii="Times New Roman" w:hAnsi="Times New Roman"/>
                <w:lang w:eastAsia="ru-RU"/>
              </w:rPr>
            </w:pPr>
            <w:proofErr w:type="spellStart"/>
            <w:r w:rsidRPr="006D70E2">
              <w:rPr>
                <w:rFonts w:ascii="Times New Roman" w:hAnsi="Times New Roman"/>
                <w:lang w:eastAsia="ru-RU"/>
              </w:rPr>
              <w:t>Бухгалтерская</w:t>
            </w:r>
            <w:proofErr w:type="spellEnd"/>
            <w:r w:rsidRPr="006D70E2">
              <w:rPr>
                <w:rFonts w:ascii="Times New Roman" w:hAnsi="Times New Roman"/>
                <w:lang w:eastAsia="ru-RU"/>
              </w:rPr>
              <w:t xml:space="preserve"> </w:t>
            </w:r>
            <w:proofErr w:type="spellStart"/>
            <w:r w:rsidRPr="006D70E2">
              <w:rPr>
                <w:rFonts w:ascii="Times New Roman" w:hAnsi="Times New Roman"/>
                <w:lang w:eastAsia="ru-RU"/>
              </w:rPr>
              <w:t>годовая</w:t>
            </w:r>
            <w:proofErr w:type="spellEnd"/>
          </w:p>
          <w:p w:rsidR="006D14B3" w:rsidRPr="00725BD0" w:rsidRDefault="006D14B3" w:rsidP="006D14B3">
            <w:pPr>
              <w:spacing w:after="0" w:line="240" w:lineRule="auto"/>
              <w:rPr>
                <w:rFonts w:ascii="Times New Roman" w:hAnsi="Times New Roman"/>
                <w:lang w:eastAsia="ru-RU"/>
              </w:rPr>
            </w:pPr>
          </w:p>
        </w:tc>
      </w:tr>
      <w:tr w:rsidR="006D14B3" w:rsidTr="00D91BB7">
        <w:trPr>
          <w:trHeight w:val="660"/>
        </w:trPr>
        <w:tc>
          <w:tcPr>
            <w:tcW w:w="709" w:type="dxa"/>
            <w:vMerge/>
            <w:tcBorders>
              <w:right w:val="dotted" w:sz="4" w:space="0" w:color="auto"/>
            </w:tcBorders>
            <w:shd w:val="clear" w:color="auto" w:fill="auto"/>
          </w:tcPr>
          <w:p w:rsidR="006D14B3" w:rsidRPr="003F0652" w:rsidRDefault="006D14B3" w:rsidP="006D14B3">
            <w:pPr>
              <w:numPr>
                <w:ilvl w:val="0"/>
                <w:numId w:val="20"/>
              </w:numPr>
              <w:spacing w:after="0" w:line="240" w:lineRule="auto"/>
              <w:jc w:val="center"/>
              <w:rPr>
                <w:rFonts w:ascii="Times New Roman" w:hAnsi="Times New Roman"/>
                <w:highlight w:val="yellow"/>
                <w:lang w:val="ru-RU" w:eastAsia="ru-RU"/>
              </w:rPr>
            </w:pPr>
          </w:p>
        </w:tc>
        <w:tc>
          <w:tcPr>
            <w:tcW w:w="3686" w:type="dxa"/>
            <w:vMerge/>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p>
        </w:tc>
        <w:tc>
          <w:tcPr>
            <w:tcW w:w="3118" w:type="dxa"/>
            <w:tcBorders>
              <w:top w:val="dotted" w:sz="4" w:space="0" w:color="auto"/>
              <w:left w:val="dotted" w:sz="4" w:space="0" w:color="auto"/>
              <w:right w:val="dotted" w:sz="4" w:space="0" w:color="auto"/>
            </w:tcBorders>
            <w:shd w:val="clear" w:color="auto" w:fill="auto"/>
          </w:tcPr>
          <w:p w:rsidR="006D14B3" w:rsidRPr="003F0652" w:rsidRDefault="00BF056D"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27</w:t>
            </w:r>
            <w:r>
              <w:rPr>
                <w:rFonts w:ascii="Times New Roman" w:hAnsi="Times New Roman"/>
                <w:lang w:val="ru-RU" w:eastAsia="ru-RU"/>
              </w:rPr>
              <w:t>.07.</w:t>
            </w:r>
            <w:r w:rsidRPr="003F0652">
              <w:rPr>
                <w:rFonts w:ascii="Times New Roman" w:hAnsi="Times New Roman"/>
                <w:lang w:val="ru-RU" w:eastAsia="ru-RU"/>
              </w:rPr>
              <w:t>2010 № 208-ФЗ, статья 5, часть 1</w:t>
            </w:r>
          </w:p>
        </w:tc>
        <w:tc>
          <w:tcPr>
            <w:tcW w:w="2439" w:type="dxa"/>
            <w:tcBorders>
              <w:top w:val="dotted" w:sz="4" w:space="0" w:color="auto"/>
              <w:left w:val="dotted" w:sz="4" w:space="0" w:color="auto"/>
              <w:right w:val="dotted" w:sz="4" w:space="0" w:color="auto"/>
            </w:tcBorders>
            <w:shd w:val="clear" w:color="auto" w:fill="auto"/>
          </w:tcPr>
          <w:p w:rsidR="006D14B3" w:rsidRDefault="006D14B3" w:rsidP="006D14B3">
            <w:pPr>
              <w:spacing w:after="0" w:line="240" w:lineRule="auto"/>
              <w:rPr>
                <w:rFonts w:ascii="Times New Roman" w:hAnsi="Times New Roman"/>
                <w:lang w:eastAsia="ru-RU"/>
              </w:rPr>
            </w:pPr>
            <w:proofErr w:type="spellStart"/>
            <w:r w:rsidRPr="006D70E2">
              <w:rPr>
                <w:rFonts w:ascii="Times New Roman" w:hAnsi="Times New Roman"/>
                <w:lang w:eastAsia="ru-RU"/>
              </w:rPr>
              <w:t>Консолидированная</w:t>
            </w:r>
            <w:proofErr w:type="spellEnd"/>
            <w:r w:rsidRPr="006D70E2">
              <w:rPr>
                <w:rFonts w:ascii="Times New Roman" w:hAnsi="Times New Roman"/>
                <w:lang w:eastAsia="ru-RU"/>
              </w:rPr>
              <w:t xml:space="preserve"> </w:t>
            </w:r>
            <w:proofErr w:type="spellStart"/>
            <w:r w:rsidRPr="006D70E2">
              <w:rPr>
                <w:rFonts w:ascii="Times New Roman" w:hAnsi="Times New Roman"/>
                <w:lang w:eastAsia="ru-RU"/>
              </w:rPr>
              <w:t>годовая</w:t>
            </w:r>
            <w:proofErr w:type="spellEnd"/>
          </w:p>
        </w:tc>
      </w:tr>
      <w:tr w:rsidR="006D14B3" w:rsidRPr="00B4634B" w:rsidTr="00D91BB7">
        <w:trPr>
          <w:trHeight w:val="1380"/>
        </w:trPr>
        <w:tc>
          <w:tcPr>
            <w:tcW w:w="709" w:type="dxa"/>
            <w:tcBorders>
              <w:right w:val="dotted" w:sz="4" w:space="0" w:color="auto"/>
            </w:tcBorders>
            <w:shd w:val="clear" w:color="auto" w:fill="auto"/>
          </w:tcPr>
          <w:p w:rsidR="006D14B3" w:rsidDel="00494C54" w:rsidRDefault="006D14B3" w:rsidP="006D14B3">
            <w:pPr>
              <w:numPr>
                <w:ilvl w:val="0"/>
                <w:numId w:val="20"/>
              </w:numPr>
              <w:spacing w:after="0" w:line="240" w:lineRule="auto"/>
              <w:jc w:val="center"/>
              <w:rPr>
                <w:rFonts w:ascii="Times New Roman" w:hAnsi="Times New Roman"/>
                <w:lang w:eastAsia="ru-RU"/>
              </w:rPr>
            </w:pPr>
          </w:p>
        </w:tc>
        <w:tc>
          <w:tcPr>
            <w:tcW w:w="3686" w:type="dxa"/>
            <w:tcBorders>
              <w:left w:val="dotted" w:sz="4" w:space="0" w:color="auto"/>
              <w:right w:val="dotted" w:sz="4" w:space="0" w:color="auto"/>
            </w:tcBorders>
            <w:shd w:val="clear" w:color="auto" w:fill="auto"/>
          </w:tcPr>
          <w:p w:rsidR="006D14B3" w:rsidRPr="00B4634B" w:rsidRDefault="006D14B3" w:rsidP="00B4634B">
            <w:pPr>
              <w:spacing w:after="0" w:line="240" w:lineRule="auto"/>
              <w:jc w:val="both"/>
              <w:rPr>
                <w:rFonts w:ascii="Times New Roman" w:hAnsi="Times New Roman"/>
                <w:lang w:val="ru-RU" w:eastAsia="ru-RU"/>
              </w:rPr>
            </w:pPr>
            <w:r w:rsidRPr="003F0652">
              <w:rPr>
                <w:rFonts w:ascii="Times New Roman" w:hAnsi="Times New Roman"/>
                <w:lang w:val="ru-RU" w:eastAsia="ru-RU"/>
              </w:rPr>
              <w:t>Отличная от указанных в других пунктах настоящей таблицы организация-эмитент эмиссионных ценных бумаг, обязанная раскрывать информацию в соответствии с Федеральным законом от 22</w:t>
            </w:r>
            <w:r w:rsidR="00B4634B">
              <w:rPr>
                <w:rFonts w:ascii="Times New Roman" w:hAnsi="Times New Roman"/>
                <w:lang w:val="ru-RU" w:eastAsia="ru-RU"/>
              </w:rPr>
              <w:t>.04.</w:t>
            </w:r>
            <w:r w:rsidRPr="003F0652">
              <w:rPr>
                <w:rFonts w:ascii="Times New Roman" w:hAnsi="Times New Roman"/>
                <w:lang w:val="ru-RU" w:eastAsia="ru-RU"/>
              </w:rPr>
              <w:t xml:space="preserve">1996 </w:t>
            </w:r>
            <w:r w:rsidRPr="00B4634B">
              <w:rPr>
                <w:rFonts w:ascii="Times New Roman" w:hAnsi="Times New Roman"/>
                <w:lang w:val="ru-RU" w:eastAsia="ru-RU"/>
              </w:rPr>
              <w:t>№ 39-ФЗ</w:t>
            </w:r>
          </w:p>
        </w:tc>
        <w:tc>
          <w:tcPr>
            <w:tcW w:w="3118" w:type="dxa"/>
            <w:tcBorders>
              <w:left w:val="dotted" w:sz="4" w:space="0" w:color="auto"/>
              <w:right w:val="dotted" w:sz="4" w:space="0" w:color="auto"/>
            </w:tcBorders>
            <w:shd w:val="clear" w:color="auto" w:fill="auto"/>
          </w:tcPr>
          <w:p w:rsidR="006D14B3" w:rsidRPr="003F0652" w:rsidRDefault="008F27A2"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30</w:t>
            </w:r>
            <w:r>
              <w:rPr>
                <w:rFonts w:ascii="Times New Roman" w:hAnsi="Times New Roman"/>
                <w:lang w:val="ru-RU" w:eastAsia="ru-RU"/>
              </w:rPr>
              <w:t>.12.</w:t>
            </w:r>
            <w:r w:rsidRPr="003F0652">
              <w:rPr>
                <w:rFonts w:ascii="Times New Roman" w:hAnsi="Times New Roman"/>
                <w:lang w:val="ru-RU" w:eastAsia="ru-RU"/>
              </w:rPr>
              <w:t>2008 № 30</w:t>
            </w:r>
            <w:r>
              <w:rPr>
                <w:rFonts w:ascii="Times New Roman" w:hAnsi="Times New Roman"/>
                <w:lang w:val="ru-RU" w:eastAsia="ru-RU"/>
              </w:rPr>
              <w:t>7-ФЗ, статья 5, часть 1, пункт 1</w:t>
            </w:r>
          </w:p>
        </w:tc>
        <w:tc>
          <w:tcPr>
            <w:tcW w:w="2439" w:type="dxa"/>
            <w:tcBorders>
              <w:left w:val="dotted" w:sz="4" w:space="0" w:color="auto"/>
              <w:right w:val="dotted" w:sz="4" w:space="0" w:color="auto"/>
            </w:tcBorders>
            <w:shd w:val="clear" w:color="auto" w:fill="auto"/>
          </w:tcPr>
          <w:p w:rsidR="006D14B3" w:rsidRPr="00B4634B" w:rsidRDefault="006D14B3" w:rsidP="006D14B3">
            <w:pPr>
              <w:spacing w:after="0" w:line="240" w:lineRule="auto"/>
              <w:rPr>
                <w:rFonts w:ascii="Times New Roman" w:hAnsi="Times New Roman"/>
                <w:lang w:val="ru-RU" w:eastAsia="ru-RU"/>
              </w:rPr>
            </w:pPr>
            <w:r w:rsidRPr="00B4634B">
              <w:rPr>
                <w:rFonts w:ascii="Times New Roman" w:hAnsi="Times New Roman"/>
                <w:lang w:val="ru-RU" w:eastAsia="ru-RU"/>
              </w:rPr>
              <w:t>Бухгалтерская годовая</w:t>
            </w:r>
          </w:p>
          <w:p w:rsidR="006D14B3" w:rsidRPr="00B4634B" w:rsidRDefault="006D14B3" w:rsidP="006D14B3">
            <w:pPr>
              <w:spacing w:after="0" w:line="240" w:lineRule="auto"/>
              <w:rPr>
                <w:rFonts w:ascii="Times New Roman" w:hAnsi="Times New Roman"/>
                <w:lang w:val="ru-RU" w:eastAsia="ru-RU"/>
              </w:rPr>
            </w:pPr>
          </w:p>
        </w:tc>
      </w:tr>
      <w:tr w:rsidR="006D14B3" w:rsidTr="00D91BB7">
        <w:trPr>
          <w:trHeight w:val="225"/>
        </w:trPr>
        <w:tc>
          <w:tcPr>
            <w:tcW w:w="709" w:type="dxa"/>
            <w:tcBorders>
              <w:right w:val="dotted" w:sz="4" w:space="0" w:color="auto"/>
            </w:tcBorders>
            <w:shd w:val="clear" w:color="auto" w:fill="auto"/>
          </w:tcPr>
          <w:p w:rsidR="006D14B3" w:rsidRPr="00B4634B" w:rsidRDefault="006D14B3" w:rsidP="006D14B3">
            <w:pPr>
              <w:numPr>
                <w:ilvl w:val="0"/>
                <w:numId w:val="20"/>
              </w:numPr>
              <w:spacing w:after="0" w:line="240" w:lineRule="auto"/>
              <w:ind w:right="-123"/>
              <w:jc w:val="center"/>
              <w:rPr>
                <w:rFonts w:ascii="Times New Roman" w:hAnsi="Times New Roman"/>
                <w:lang w:val="ru-RU" w:eastAsia="ru-RU"/>
              </w:rPr>
            </w:pPr>
          </w:p>
        </w:tc>
        <w:tc>
          <w:tcPr>
            <w:tcW w:w="3686" w:type="dxa"/>
            <w:tcBorders>
              <w:left w:val="dotted" w:sz="4" w:space="0" w:color="auto"/>
              <w:right w:val="dotted" w:sz="4" w:space="0" w:color="auto"/>
            </w:tcBorders>
            <w:shd w:val="clear" w:color="auto" w:fill="auto"/>
          </w:tcPr>
          <w:p w:rsidR="006D14B3" w:rsidRPr="003F0652" w:rsidRDefault="006D14B3" w:rsidP="00B4634B">
            <w:pPr>
              <w:spacing w:after="0" w:line="240" w:lineRule="auto"/>
              <w:jc w:val="both"/>
              <w:rPr>
                <w:rFonts w:ascii="Times New Roman" w:hAnsi="Times New Roman"/>
                <w:lang w:val="ru-RU" w:eastAsia="ru-RU"/>
              </w:rPr>
            </w:pPr>
            <w:r w:rsidRPr="003F0652">
              <w:rPr>
                <w:rFonts w:ascii="Times New Roman" w:hAnsi="Times New Roman"/>
                <w:lang w:val="ru-RU" w:eastAsia="ru-RU"/>
              </w:rPr>
              <w:t>Региональный оператор, осуществляющий деятельность, предусмотренную Федеральным законом от 29</w:t>
            </w:r>
            <w:r w:rsidR="00B4634B">
              <w:rPr>
                <w:rFonts w:ascii="Times New Roman" w:hAnsi="Times New Roman"/>
                <w:lang w:val="ru-RU" w:eastAsia="ru-RU"/>
              </w:rPr>
              <w:t>.12.</w:t>
            </w:r>
            <w:r w:rsidRPr="003F0652">
              <w:rPr>
                <w:rFonts w:ascii="Times New Roman" w:hAnsi="Times New Roman"/>
                <w:lang w:val="ru-RU" w:eastAsia="ru-RU"/>
              </w:rPr>
              <w:t>2004 № 188-ФЗ</w:t>
            </w:r>
          </w:p>
        </w:tc>
        <w:tc>
          <w:tcPr>
            <w:tcW w:w="3118" w:type="dxa"/>
            <w:tcBorders>
              <w:left w:val="dotted"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i/>
                <w:lang w:val="ru-RU" w:eastAsia="ru-RU"/>
              </w:rPr>
            </w:pPr>
            <w:r w:rsidRPr="003F0652">
              <w:rPr>
                <w:rFonts w:ascii="Times New Roman" w:hAnsi="Times New Roman"/>
                <w:lang w:val="ru-RU" w:eastAsia="ru-RU"/>
              </w:rPr>
              <w:t>Жилищный кодекс Российской Федерации, статья 187, часть 1</w:t>
            </w:r>
          </w:p>
        </w:tc>
        <w:tc>
          <w:tcPr>
            <w:tcW w:w="2439" w:type="dxa"/>
            <w:tcBorders>
              <w:left w:val="dotted" w:sz="4" w:space="0" w:color="auto"/>
              <w:right w:val="dotted" w:sz="4" w:space="0" w:color="auto"/>
            </w:tcBorders>
            <w:shd w:val="clear" w:color="auto" w:fill="auto"/>
          </w:tcPr>
          <w:p w:rsidR="006D14B3" w:rsidRPr="003104B2" w:rsidRDefault="006D14B3" w:rsidP="006D14B3">
            <w:pPr>
              <w:spacing w:after="0" w:line="240" w:lineRule="auto"/>
              <w:jc w:val="both"/>
              <w:rPr>
                <w:rFonts w:ascii="Times New Roman" w:hAnsi="Times New Roman"/>
                <w:lang w:eastAsia="ru-RU"/>
              </w:rPr>
            </w:pPr>
            <w:proofErr w:type="spellStart"/>
            <w:r w:rsidRPr="003104B2">
              <w:rPr>
                <w:rFonts w:ascii="Times New Roman" w:hAnsi="Times New Roman"/>
                <w:lang w:eastAsia="ru-RU"/>
              </w:rPr>
              <w:t>Бухгалтерская</w:t>
            </w:r>
            <w:proofErr w:type="spellEnd"/>
            <w:r w:rsidRPr="003104B2">
              <w:rPr>
                <w:rFonts w:ascii="Times New Roman" w:hAnsi="Times New Roman"/>
                <w:lang w:eastAsia="ru-RU"/>
              </w:rPr>
              <w:t xml:space="preserve"> </w:t>
            </w:r>
            <w:proofErr w:type="spellStart"/>
            <w:r>
              <w:rPr>
                <w:rFonts w:ascii="Times New Roman" w:hAnsi="Times New Roman"/>
                <w:lang w:eastAsia="ru-RU"/>
              </w:rPr>
              <w:t>годовая</w:t>
            </w:r>
            <w:proofErr w:type="spellEnd"/>
          </w:p>
        </w:tc>
      </w:tr>
      <w:tr w:rsidR="006D14B3" w:rsidTr="00D91BB7">
        <w:trPr>
          <w:trHeight w:val="343"/>
        </w:trPr>
        <w:tc>
          <w:tcPr>
            <w:tcW w:w="709" w:type="dxa"/>
            <w:vMerge w:val="restart"/>
            <w:tcBorders>
              <w:right w:val="dotted" w:sz="4" w:space="0" w:color="auto"/>
            </w:tcBorders>
            <w:shd w:val="clear" w:color="auto" w:fill="auto"/>
          </w:tcPr>
          <w:p w:rsidR="006D14B3" w:rsidRDefault="006D14B3" w:rsidP="006D14B3">
            <w:pPr>
              <w:numPr>
                <w:ilvl w:val="0"/>
                <w:numId w:val="20"/>
              </w:numPr>
              <w:spacing w:after="0" w:line="240" w:lineRule="auto"/>
              <w:jc w:val="center"/>
              <w:rPr>
                <w:rFonts w:ascii="Times New Roman" w:hAnsi="Times New Roman"/>
                <w:lang w:eastAsia="ru-RU"/>
              </w:rPr>
            </w:pPr>
          </w:p>
        </w:tc>
        <w:tc>
          <w:tcPr>
            <w:tcW w:w="3686" w:type="dxa"/>
            <w:vMerge w:val="restart"/>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Застройщик, привлекающий денежные средства участников долевого строительства для строительства многоквартирных домов и (или) иных объектов недвижимости (за исключением объектов производственного назначения)</w:t>
            </w:r>
          </w:p>
        </w:tc>
        <w:tc>
          <w:tcPr>
            <w:tcW w:w="3118" w:type="dxa"/>
            <w:vMerge w:val="restart"/>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color w:val="C00000"/>
                <w:lang w:val="ru-RU" w:eastAsia="ru-RU"/>
              </w:rPr>
            </w:pPr>
            <w:r w:rsidRPr="003F0652">
              <w:rPr>
                <w:rFonts w:ascii="Times New Roman" w:hAnsi="Times New Roman"/>
                <w:lang w:val="ru-RU" w:eastAsia="ru-RU"/>
              </w:rPr>
              <w:t>Федеральный закон от 30</w:t>
            </w:r>
            <w:r w:rsidR="008F27A2">
              <w:rPr>
                <w:rFonts w:ascii="Times New Roman" w:hAnsi="Times New Roman"/>
                <w:lang w:val="ru-RU" w:eastAsia="ru-RU"/>
              </w:rPr>
              <w:t>.12.</w:t>
            </w:r>
            <w:r w:rsidRPr="003F0652">
              <w:rPr>
                <w:rFonts w:ascii="Times New Roman" w:hAnsi="Times New Roman"/>
                <w:lang w:val="ru-RU" w:eastAsia="ru-RU"/>
              </w:rPr>
              <w:t>2004 № 214-ФЗ, статья 3, часть 5</w:t>
            </w:r>
          </w:p>
          <w:p w:rsidR="006D14B3" w:rsidRPr="003F0652" w:rsidRDefault="006D14B3" w:rsidP="006D14B3">
            <w:pPr>
              <w:spacing w:after="0" w:line="240" w:lineRule="auto"/>
              <w:jc w:val="both"/>
              <w:rPr>
                <w:rFonts w:ascii="Times New Roman" w:hAnsi="Times New Roman"/>
                <w:lang w:val="ru-RU" w:eastAsia="ru-RU"/>
              </w:rPr>
            </w:pPr>
          </w:p>
          <w:p w:rsidR="006D14B3" w:rsidRPr="003F0652" w:rsidRDefault="006D14B3" w:rsidP="006D14B3">
            <w:pPr>
              <w:spacing w:after="0" w:line="240" w:lineRule="auto"/>
              <w:rPr>
                <w:rFonts w:ascii="Times New Roman" w:hAnsi="Times New Roman"/>
                <w:i/>
                <w:lang w:val="ru-RU" w:eastAsia="ru-RU"/>
              </w:rPr>
            </w:pPr>
          </w:p>
        </w:tc>
        <w:tc>
          <w:tcPr>
            <w:tcW w:w="2439" w:type="dxa"/>
            <w:vMerge w:val="restart"/>
            <w:tcBorders>
              <w:left w:val="dotted" w:sz="4" w:space="0" w:color="auto"/>
              <w:right w:val="dotted" w:sz="4" w:space="0" w:color="auto"/>
            </w:tcBorders>
            <w:shd w:val="clear" w:color="auto" w:fill="auto"/>
          </w:tcPr>
          <w:p w:rsidR="006D14B3" w:rsidRPr="000D594C" w:rsidRDefault="006D14B3" w:rsidP="006D14B3">
            <w:pPr>
              <w:spacing w:after="0" w:line="240" w:lineRule="auto"/>
              <w:rPr>
                <w:rFonts w:ascii="Times New Roman" w:hAnsi="Times New Roman"/>
                <w:lang w:eastAsia="ru-RU"/>
              </w:rPr>
            </w:pPr>
            <w:proofErr w:type="spellStart"/>
            <w:r w:rsidRPr="00CE5BA3">
              <w:rPr>
                <w:rFonts w:ascii="Times New Roman" w:hAnsi="Times New Roman"/>
                <w:lang w:eastAsia="ru-RU"/>
              </w:rPr>
              <w:t>Бухгалтерская</w:t>
            </w:r>
            <w:proofErr w:type="spellEnd"/>
            <w:r w:rsidRPr="00CE5BA3">
              <w:rPr>
                <w:rFonts w:ascii="Times New Roman" w:hAnsi="Times New Roman"/>
                <w:lang w:eastAsia="ru-RU"/>
              </w:rPr>
              <w:t xml:space="preserve"> </w:t>
            </w:r>
            <w:proofErr w:type="spellStart"/>
            <w:r>
              <w:rPr>
                <w:rFonts w:ascii="Times New Roman" w:hAnsi="Times New Roman"/>
                <w:lang w:eastAsia="ru-RU"/>
              </w:rPr>
              <w:t>годовая</w:t>
            </w:r>
            <w:proofErr w:type="spellEnd"/>
          </w:p>
        </w:tc>
      </w:tr>
      <w:tr w:rsidR="006D14B3" w:rsidTr="00D91BB7">
        <w:trPr>
          <w:trHeight w:val="343"/>
        </w:trPr>
        <w:tc>
          <w:tcPr>
            <w:tcW w:w="709" w:type="dxa"/>
            <w:vMerge/>
            <w:tcBorders>
              <w:right w:val="dotted" w:sz="4" w:space="0" w:color="auto"/>
            </w:tcBorders>
            <w:shd w:val="clear" w:color="auto" w:fill="auto"/>
          </w:tcPr>
          <w:p w:rsidR="006D14B3" w:rsidRDefault="006D14B3" w:rsidP="006D14B3">
            <w:pPr>
              <w:numPr>
                <w:ilvl w:val="0"/>
                <w:numId w:val="20"/>
              </w:numPr>
              <w:spacing w:after="0" w:line="240" w:lineRule="auto"/>
              <w:jc w:val="center"/>
              <w:rPr>
                <w:rFonts w:ascii="Times New Roman" w:hAnsi="Times New Roman"/>
                <w:lang w:eastAsia="ru-RU"/>
              </w:rPr>
            </w:pPr>
          </w:p>
        </w:tc>
        <w:tc>
          <w:tcPr>
            <w:tcW w:w="3686" w:type="dxa"/>
            <w:vMerge/>
            <w:tcBorders>
              <w:left w:val="dotted" w:sz="4" w:space="0" w:color="auto"/>
              <w:right w:val="dotted" w:sz="4" w:space="0" w:color="auto"/>
            </w:tcBorders>
            <w:shd w:val="clear" w:color="auto" w:fill="auto"/>
          </w:tcPr>
          <w:p w:rsidR="006D14B3" w:rsidRDefault="006D14B3" w:rsidP="006D14B3">
            <w:pPr>
              <w:spacing w:after="0" w:line="240" w:lineRule="auto"/>
              <w:jc w:val="both"/>
              <w:rPr>
                <w:rFonts w:ascii="Times New Roman" w:hAnsi="Times New Roman"/>
                <w:lang w:eastAsia="ru-RU"/>
              </w:rPr>
            </w:pPr>
          </w:p>
        </w:tc>
        <w:tc>
          <w:tcPr>
            <w:tcW w:w="3118" w:type="dxa"/>
            <w:vMerge/>
            <w:tcBorders>
              <w:left w:val="dotted" w:sz="4" w:space="0" w:color="auto"/>
              <w:right w:val="dotted" w:sz="4" w:space="0" w:color="auto"/>
            </w:tcBorders>
            <w:shd w:val="clear" w:color="auto" w:fill="auto"/>
          </w:tcPr>
          <w:p w:rsidR="006D14B3" w:rsidRPr="002E23FB" w:rsidRDefault="006D14B3" w:rsidP="006D14B3">
            <w:pPr>
              <w:spacing w:after="0" w:line="240" w:lineRule="auto"/>
              <w:jc w:val="both"/>
              <w:rPr>
                <w:rFonts w:ascii="Times New Roman" w:hAnsi="Times New Roman"/>
                <w:lang w:eastAsia="ru-RU"/>
              </w:rPr>
            </w:pPr>
          </w:p>
        </w:tc>
        <w:tc>
          <w:tcPr>
            <w:tcW w:w="2439" w:type="dxa"/>
            <w:vMerge/>
            <w:tcBorders>
              <w:left w:val="dotted" w:sz="4" w:space="0" w:color="auto"/>
              <w:right w:val="dotted" w:sz="4" w:space="0" w:color="auto"/>
            </w:tcBorders>
            <w:shd w:val="clear" w:color="auto" w:fill="auto"/>
          </w:tcPr>
          <w:p w:rsidR="006D14B3" w:rsidRPr="00CE5BA3" w:rsidRDefault="006D14B3" w:rsidP="006D14B3">
            <w:pPr>
              <w:spacing w:after="0" w:line="240" w:lineRule="auto"/>
              <w:rPr>
                <w:rFonts w:ascii="Times New Roman" w:hAnsi="Times New Roman"/>
                <w:lang w:eastAsia="ru-RU"/>
              </w:rPr>
            </w:pPr>
          </w:p>
        </w:tc>
      </w:tr>
      <w:tr w:rsidR="006D14B3" w:rsidRPr="008F27A2" w:rsidTr="00D91BB7">
        <w:tc>
          <w:tcPr>
            <w:tcW w:w="709" w:type="dxa"/>
            <w:tcBorders>
              <w:bottom w:val="single" w:sz="4" w:space="0" w:color="auto"/>
              <w:right w:val="dotted" w:sz="4" w:space="0" w:color="auto"/>
            </w:tcBorders>
            <w:shd w:val="clear" w:color="auto" w:fill="auto"/>
          </w:tcPr>
          <w:p w:rsidR="006D14B3" w:rsidRPr="00CD14E6" w:rsidRDefault="006D14B3" w:rsidP="006D14B3">
            <w:pPr>
              <w:numPr>
                <w:ilvl w:val="0"/>
                <w:numId w:val="20"/>
              </w:numPr>
              <w:spacing w:after="0" w:line="240" w:lineRule="auto"/>
              <w:rPr>
                <w:rFonts w:ascii="Times New Roman" w:hAnsi="Times New Roman"/>
                <w:color w:val="000000"/>
                <w:lang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Структурное подразделение иностранной некоммерческой неправительственной организации</w:t>
            </w:r>
          </w:p>
        </w:tc>
        <w:tc>
          <w:tcPr>
            <w:tcW w:w="3118" w:type="dxa"/>
            <w:tcBorders>
              <w:left w:val="dotted" w:sz="4" w:space="0" w:color="auto"/>
              <w:bottom w:val="single"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12</w:t>
            </w:r>
            <w:r w:rsidR="008F27A2">
              <w:rPr>
                <w:rFonts w:ascii="Times New Roman" w:hAnsi="Times New Roman"/>
                <w:lang w:val="ru-RU" w:eastAsia="ru-RU"/>
              </w:rPr>
              <w:t>.01.</w:t>
            </w:r>
            <w:r w:rsidRPr="003F0652">
              <w:rPr>
                <w:rFonts w:ascii="Times New Roman" w:hAnsi="Times New Roman"/>
                <w:lang w:val="ru-RU" w:eastAsia="ru-RU"/>
              </w:rPr>
              <w:t>1996 № 7-ФЗ, статья 32, часть 1</w:t>
            </w:r>
          </w:p>
        </w:tc>
        <w:tc>
          <w:tcPr>
            <w:tcW w:w="2439" w:type="dxa"/>
            <w:tcBorders>
              <w:left w:val="dotted" w:sz="4" w:space="0" w:color="auto"/>
              <w:bottom w:val="single" w:sz="4" w:space="0" w:color="auto"/>
              <w:right w:val="dotted" w:sz="4" w:space="0" w:color="auto"/>
            </w:tcBorders>
            <w:shd w:val="clear" w:color="auto" w:fill="auto"/>
          </w:tcPr>
          <w:p w:rsidR="006D14B3" w:rsidRPr="008F27A2" w:rsidRDefault="006D14B3" w:rsidP="006D14B3">
            <w:pPr>
              <w:spacing w:after="0" w:line="240" w:lineRule="auto"/>
              <w:rPr>
                <w:rFonts w:ascii="Times New Roman" w:hAnsi="Times New Roman"/>
                <w:lang w:val="ru-RU" w:eastAsia="ru-RU"/>
              </w:rPr>
            </w:pPr>
            <w:r w:rsidRPr="008F27A2">
              <w:rPr>
                <w:rFonts w:ascii="Times New Roman" w:hAnsi="Times New Roman"/>
                <w:lang w:val="ru-RU" w:eastAsia="ru-RU"/>
              </w:rPr>
              <w:t>Бухгалтерская годовая</w:t>
            </w:r>
          </w:p>
        </w:tc>
      </w:tr>
      <w:tr w:rsidR="006D14B3" w:rsidRPr="008F27A2" w:rsidTr="00D91BB7">
        <w:tc>
          <w:tcPr>
            <w:tcW w:w="709" w:type="dxa"/>
            <w:tcBorders>
              <w:bottom w:val="single" w:sz="4" w:space="0" w:color="auto"/>
              <w:right w:val="dotted" w:sz="4" w:space="0" w:color="auto"/>
            </w:tcBorders>
            <w:shd w:val="clear" w:color="auto" w:fill="auto"/>
          </w:tcPr>
          <w:p w:rsidR="006D14B3" w:rsidRPr="008F27A2" w:rsidRDefault="006D14B3" w:rsidP="006D14B3">
            <w:pPr>
              <w:numPr>
                <w:ilvl w:val="0"/>
                <w:numId w:val="20"/>
              </w:numPr>
              <w:spacing w:after="0" w:line="240" w:lineRule="auto"/>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Некоммерческая организация, выполняющая функции иностранного агента</w:t>
            </w:r>
          </w:p>
        </w:tc>
        <w:tc>
          <w:tcPr>
            <w:tcW w:w="3118" w:type="dxa"/>
            <w:tcBorders>
              <w:left w:val="dotted" w:sz="4" w:space="0" w:color="auto"/>
              <w:bottom w:val="single"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12</w:t>
            </w:r>
            <w:r w:rsidR="008F27A2">
              <w:rPr>
                <w:rFonts w:ascii="Times New Roman" w:hAnsi="Times New Roman"/>
                <w:lang w:val="ru-RU" w:eastAsia="ru-RU"/>
              </w:rPr>
              <w:t>.01.</w:t>
            </w:r>
            <w:r w:rsidRPr="003F0652">
              <w:rPr>
                <w:rFonts w:ascii="Times New Roman" w:hAnsi="Times New Roman"/>
                <w:lang w:val="ru-RU" w:eastAsia="ru-RU"/>
              </w:rPr>
              <w:t>1996 № 7-ФЗ, статья 32, часть 1</w:t>
            </w:r>
          </w:p>
        </w:tc>
        <w:tc>
          <w:tcPr>
            <w:tcW w:w="2439" w:type="dxa"/>
            <w:tcBorders>
              <w:left w:val="dotted" w:sz="4" w:space="0" w:color="auto"/>
              <w:bottom w:val="single" w:sz="4" w:space="0" w:color="auto"/>
              <w:right w:val="dotted" w:sz="4" w:space="0" w:color="auto"/>
            </w:tcBorders>
            <w:shd w:val="clear" w:color="auto" w:fill="auto"/>
          </w:tcPr>
          <w:p w:rsidR="006D14B3" w:rsidRPr="008F27A2" w:rsidRDefault="006D14B3" w:rsidP="006D14B3">
            <w:pPr>
              <w:spacing w:after="0" w:line="240" w:lineRule="auto"/>
              <w:jc w:val="both"/>
              <w:rPr>
                <w:rFonts w:ascii="Times New Roman" w:hAnsi="Times New Roman"/>
                <w:lang w:val="ru-RU" w:eastAsia="ru-RU"/>
              </w:rPr>
            </w:pPr>
            <w:r w:rsidRPr="008F27A2">
              <w:rPr>
                <w:rFonts w:ascii="Times New Roman" w:hAnsi="Times New Roman"/>
                <w:lang w:val="ru-RU" w:eastAsia="ru-RU"/>
              </w:rPr>
              <w:t>Бухгалтерская годовая</w:t>
            </w:r>
          </w:p>
        </w:tc>
      </w:tr>
      <w:tr w:rsidR="006D14B3" w:rsidRPr="008F27A2" w:rsidTr="00D91BB7">
        <w:trPr>
          <w:trHeight w:val="540"/>
        </w:trPr>
        <w:tc>
          <w:tcPr>
            <w:tcW w:w="709" w:type="dxa"/>
            <w:tcBorders>
              <w:bottom w:val="dotted" w:sz="4" w:space="0" w:color="auto"/>
              <w:right w:val="dotted" w:sz="4" w:space="0" w:color="auto"/>
            </w:tcBorders>
            <w:shd w:val="clear" w:color="auto" w:fill="auto"/>
          </w:tcPr>
          <w:p w:rsidR="006D14B3" w:rsidRPr="008F27A2" w:rsidDel="00494C54" w:rsidRDefault="006D14B3" w:rsidP="006D14B3">
            <w:pPr>
              <w:numPr>
                <w:ilvl w:val="0"/>
                <w:numId w:val="20"/>
              </w:numPr>
              <w:spacing w:after="0" w:line="240" w:lineRule="auto"/>
              <w:rPr>
                <w:rFonts w:ascii="Times New Roman" w:hAnsi="Times New Roman"/>
                <w:lang w:val="ru-RU" w:eastAsia="ru-RU"/>
              </w:rPr>
            </w:pPr>
          </w:p>
        </w:tc>
        <w:tc>
          <w:tcPr>
            <w:tcW w:w="3686" w:type="dxa"/>
            <w:tcBorders>
              <w:left w:val="dotted" w:sz="4" w:space="0" w:color="auto"/>
              <w:bottom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Служба обеспечения деятельности финансового уполномоченного</w:t>
            </w:r>
          </w:p>
        </w:tc>
        <w:tc>
          <w:tcPr>
            <w:tcW w:w="3118" w:type="dxa"/>
            <w:tcBorders>
              <w:left w:val="dotted" w:sz="4" w:space="0" w:color="auto"/>
              <w:right w:val="dotted" w:sz="4" w:space="0" w:color="auto"/>
            </w:tcBorders>
            <w:shd w:val="clear" w:color="auto" w:fill="auto"/>
          </w:tcPr>
          <w:p w:rsidR="006D14B3" w:rsidRPr="003F0652" w:rsidRDefault="006D14B3" w:rsidP="008F27A2">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4</w:t>
            </w:r>
            <w:r w:rsidR="008F27A2">
              <w:rPr>
                <w:rFonts w:ascii="Times New Roman" w:hAnsi="Times New Roman"/>
                <w:lang w:val="ru-RU" w:eastAsia="ru-RU"/>
              </w:rPr>
              <w:t>.06.</w:t>
            </w:r>
            <w:r w:rsidRPr="003F0652">
              <w:rPr>
                <w:rFonts w:ascii="Times New Roman" w:hAnsi="Times New Roman"/>
                <w:lang w:val="ru-RU" w:eastAsia="ru-RU"/>
              </w:rPr>
              <w:t>2018 № 123-ФЗ, статья 7, часть 5, пункт 14</w:t>
            </w:r>
          </w:p>
        </w:tc>
        <w:tc>
          <w:tcPr>
            <w:tcW w:w="2439" w:type="dxa"/>
            <w:tcBorders>
              <w:left w:val="dotted" w:sz="4" w:space="0" w:color="auto"/>
              <w:right w:val="dotted" w:sz="4" w:space="0" w:color="auto"/>
            </w:tcBorders>
            <w:shd w:val="clear" w:color="auto" w:fill="auto"/>
          </w:tcPr>
          <w:p w:rsidR="006D14B3" w:rsidRPr="008F27A2" w:rsidRDefault="006D14B3" w:rsidP="006D14B3">
            <w:pPr>
              <w:spacing w:after="0" w:line="240" w:lineRule="auto"/>
              <w:jc w:val="both"/>
              <w:rPr>
                <w:rFonts w:ascii="Times New Roman" w:hAnsi="Times New Roman"/>
                <w:lang w:val="ru-RU" w:eastAsia="ru-RU"/>
              </w:rPr>
            </w:pPr>
            <w:r w:rsidRPr="008F27A2">
              <w:rPr>
                <w:rFonts w:ascii="Times New Roman" w:hAnsi="Times New Roman"/>
                <w:lang w:val="ru-RU"/>
              </w:rPr>
              <w:t>Бухгалтерская годовая</w:t>
            </w:r>
          </w:p>
        </w:tc>
      </w:tr>
      <w:tr w:rsidR="006D14B3" w:rsidRPr="008F27A2" w:rsidTr="00D91BB7">
        <w:trPr>
          <w:trHeight w:val="245"/>
        </w:trPr>
        <w:tc>
          <w:tcPr>
            <w:tcW w:w="9952" w:type="dxa"/>
            <w:gridSpan w:val="4"/>
            <w:tcBorders>
              <w:bottom w:val="single" w:sz="4" w:space="0" w:color="auto"/>
              <w:right w:val="dotted" w:sz="4" w:space="0" w:color="auto"/>
            </w:tcBorders>
            <w:shd w:val="clear" w:color="auto" w:fill="auto"/>
          </w:tcPr>
          <w:p w:rsidR="006D14B3" w:rsidRPr="008F27A2" w:rsidRDefault="006D14B3" w:rsidP="006D14B3">
            <w:pPr>
              <w:spacing w:after="0" w:line="240" w:lineRule="auto"/>
              <w:jc w:val="center"/>
              <w:rPr>
                <w:rFonts w:ascii="Times New Roman" w:hAnsi="Times New Roman"/>
                <w:b/>
                <w:lang w:val="ru-RU" w:eastAsia="ru-RU"/>
              </w:rPr>
            </w:pPr>
            <w:r w:rsidRPr="008F27A2">
              <w:rPr>
                <w:rFonts w:ascii="Times New Roman" w:hAnsi="Times New Roman"/>
                <w:b/>
                <w:lang w:val="ru-RU" w:eastAsia="ru-RU"/>
              </w:rPr>
              <w:t>Масштаб деятельности</w:t>
            </w:r>
          </w:p>
        </w:tc>
      </w:tr>
      <w:tr w:rsidR="006D14B3" w:rsidTr="00D91BB7">
        <w:trPr>
          <w:trHeight w:val="253"/>
        </w:trPr>
        <w:tc>
          <w:tcPr>
            <w:tcW w:w="709" w:type="dxa"/>
            <w:vMerge w:val="restart"/>
            <w:tcBorders>
              <w:right w:val="dotted" w:sz="4" w:space="0" w:color="auto"/>
            </w:tcBorders>
            <w:shd w:val="clear" w:color="auto" w:fill="auto"/>
          </w:tcPr>
          <w:p w:rsidR="006D14B3" w:rsidRPr="008F27A2" w:rsidDel="00E07B53" w:rsidRDefault="006D14B3" w:rsidP="006D14B3">
            <w:pPr>
              <w:numPr>
                <w:ilvl w:val="0"/>
                <w:numId w:val="20"/>
              </w:numPr>
              <w:spacing w:after="0" w:line="240" w:lineRule="auto"/>
              <w:rPr>
                <w:rFonts w:ascii="Times New Roman" w:hAnsi="Times New Roman"/>
                <w:lang w:val="ru-RU" w:eastAsia="ru-RU"/>
              </w:rPr>
            </w:pPr>
          </w:p>
        </w:tc>
        <w:tc>
          <w:tcPr>
            <w:tcW w:w="3686" w:type="dxa"/>
            <w:vMerge w:val="restart"/>
            <w:tcBorders>
              <w:left w:val="dotted" w:sz="4" w:space="0" w:color="auto"/>
              <w:right w:val="dotted" w:sz="4" w:space="0" w:color="auto"/>
            </w:tcBorders>
            <w:shd w:val="clear" w:color="auto" w:fill="auto"/>
          </w:tcPr>
          <w:p w:rsidR="006D14B3" w:rsidRPr="003F0652" w:rsidRDefault="006D14B3" w:rsidP="006D14B3">
            <w:pPr>
              <w:autoSpaceDE w:val="0"/>
              <w:autoSpaceDN w:val="0"/>
              <w:adjustRightInd w:val="0"/>
              <w:spacing w:after="0" w:line="240" w:lineRule="auto"/>
              <w:jc w:val="both"/>
              <w:rPr>
                <w:rFonts w:ascii="Times New Roman" w:hAnsi="Times New Roman"/>
                <w:lang w:val="ru-RU" w:eastAsia="ru-RU"/>
              </w:rPr>
            </w:pPr>
            <w:r w:rsidRPr="003F0652">
              <w:rPr>
                <w:rFonts w:ascii="Times New Roman" w:hAnsi="Times New Roman"/>
                <w:lang w:val="ru-RU" w:eastAsia="ru-RU"/>
              </w:rPr>
              <w:t xml:space="preserve">Отличная от указанных в других пунктах настоящей таблицы организация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сельскохозяйственных </w:t>
            </w:r>
            <w:r w:rsidRPr="003F0652">
              <w:rPr>
                <w:rFonts w:ascii="Times New Roman" w:hAnsi="Times New Roman"/>
                <w:lang w:val="ru-RU" w:eastAsia="ru-RU"/>
              </w:rPr>
              <w:lastRenderedPageBreak/>
              <w:t>кооперативов, союзов этих кооперативов, организаций потребительской кооперации, осуществляющих свою деятельность в соответствии с Законом Российской Федерации от 19</w:t>
            </w:r>
            <w:r w:rsidR="00B4634B">
              <w:rPr>
                <w:rFonts w:ascii="Times New Roman" w:hAnsi="Times New Roman"/>
                <w:lang w:val="ru-RU" w:eastAsia="ru-RU"/>
              </w:rPr>
              <w:t>.06.</w:t>
            </w:r>
            <w:r w:rsidRPr="003F0652">
              <w:rPr>
                <w:rFonts w:ascii="Times New Roman" w:hAnsi="Times New Roman"/>
                <w:lang w:val="ru-RU" w:eastAsia="ru-RU"/>
              </w:rPr>
              <w:t xml:space="preserve">1992 № 3085-1),  соответствующая хотя бы одному из следующих условий: </w:t>
            </w:r>
          </w:p>
          <w:p w:rsidR="006D14B3" w:rsidRDefault="006D14B3" w:rsidP="006D14B3">
            <w:pPr>
              <w:autoSpaceDE w:val="0"/>
              <w:autoSpaceDN w:val="0"/>
              <w:adjustRightInd w:val="0"/>
              <w:spacing w:after="0" w:line="240" w:lineRule="auto"/>
              <w:ind w:left="347"/>
              <w:jc w:val="both"/>
              <w:rPr>
                <w:rFonts w:ascii="Times New Roman" w:hAnsi="Times New Roman"/>
                <w:lang w:val="ru-RU" w:eastAsia="ru-RU"/>
              </w:rPr>
            </w:pPr>
            <w:r w:rsidRPr="003F0652">
              <w:rPr>
                <w:rFonts w:ascii="Times New Roman" w:hAnsi="Times New Roman"/>
                <w:lang w:val="ru-RU" w:eastAsia="ru-RU"/>
              </w:rPr>
              <w:t>доход, полученный от осуществления предпринимательской деятельности за год, непосредственно предшествовавший отчетному году, составляет более 800 млн. руб.</w:t>
            </w:r>
            <w:r>
              <w:rPr>
                <w:rFonts w:ascii="Times New Roman" w:hAnsi="Times New Roman"/>
                <w:lang w:val="ru-RU" w:eastAsia="ru-RU"/>
              </w:rPr>
              <w:t>;</w:t>
            </w:r>
          </w:p>
          <w:p w:rsidR="006D14B3" w:rsidRPr="003F0652" w:rsidRDefault="006D14B3" w:rsidP="006D14B3">
            <w:pPr>
              <w:autoSpaceDE w:val="0"/>
              <w:autoSpaceDN w:val="0"/>
              <w:adjustRightInd w:val="0"/>
              <w:spacing w:after="0" w:line="240" w:lineRule="auto"/>
              <w:ind w:left="347"/>
              <w:jc w:val="both"/>
              <w:rPr>
                <w:rFonts w:ascii="Times New Roman" w:hAnsi="Times New Roman"/>
                <w:lang w:val="ru-RU" w:eastAsia="ru-RU"/>
              </w:rPr>
            </w:pPr>
            <w:r w:rsidRPr="003F0652">
              <w:rPr>
                <w:rFonts w:ascii="Times New Roman" w:hAnsi="Times New Roman"/>
                <w:lang w:val="ru-RU" w:eastAsia="ru-RU"/>
              </w:rPr>
              <w:t>сумма активов бухгалтерского баланса по состоянию на конец года, непосредственно предшествовавшего отчетному году, составляет более 400 млн. руб.</w:t>
            </w:r>
          </w:p>
        </w:tc>
        <w:tc>
          <w:tcPr>
            <w:tcW w:w="3118" w:type="dxa"/>
            <w:vMerge w:val="restart"/>
            <w:tcBorders>
              <w:left w:val="dotted" w:sz="4" w:space="0" w:color="auto"/>
              <w:right w:val="dotted" w:sz="4" w:space="0" w:color="auto"/>
            </w:tcBorders>
            <w:shd w:val="clear" w:color="auto" w:fill="auto"/>
          </w:tcPr>
          <w:p w:rsidR="006D14B3" w:rsidRPr="003F0652" w:rsidRDefault="008F27A2" w:rsidP="006D14B3">
            <w:pPr>
              <w:spacing w:after="0" w:line="240" w:lineRule="auto"/>
              <w:jc w:val="both"/>
              <w:rPr>
                <w:rFonts w:ascii="Times New Roman" w:hAnsi="Times New Roman"/>
                <w:i/>
                <w:lang w:val="ru-RU" w:eastAsia="ru-RU"/>
              </w:rPr>
            </w:pPr>
            <w:r w:rsidRPr="003F0652">
              <w:rPr>
                <w:rFonts w:ascii="Times New Roman" w:hAnsi="Times New Roman"/>
                <w:lang w:val="ru-RU" w:eastAsia="ru-RU"/>
              </w:rPr>
              <w:lastRenderedPageBreak/>
              <w:t>Федеральный закон от 30</w:t>
            </w:r>
            <w:r>
              <w:rPr>
                <w:rFonts w:ascii="Times New Roman" w:hAnsi="Times New Roman"/>
                <w:lang w:val="ru-RU" w:eastAsia="ru-RU"/>
              </w:rPr>
              <w:t>.12.</w:t>
            </w:r>
            <w:r w:rsidRPr="003F0652">
              <w:rPr>
                <w:rFonts w:ascii="Times New Roman" w:hAnsi="Times New Roman"/>
                <w:lang w:val="ru-RU" w:eastAsia="ru-RU"/>
              </w:rPr>
              <w:t>2008 № 30</w:t>
            </w:r>
            <w:r>
              <w:rPr>
                <w:rFonts w:ascii="Times New Roman" w:hAnsi="Times New Roman"/>
                <w:lang w:val="ru-RU" w:eastAsia="ru-RU"/>
              </w:rPr>
              <w:t>7-ФЗ, статья 5, часть 1, пункт 4</w:t>
            </w:r>
          </w:p>
        </w:tc>
        <w:tc>
          <w:tcPr>
            <w:tcW w:w="2439" w:type="dxa"/>
            <w:vMerge w:val="restart"/>
            <w:tcBorders>
              <w:left w:val="dotted" w:sz="4" w:space="0" w:color="auto"/>
              <w:right w:val="dotted" w:sz="4" w:space="0" w:color="auto"/>
            </w:tcBorders>
            <w:shd w:val="clear" w:color="auto" w:fill="auto"/>
          </w:tcPr>
          <w:p w:rsidR="006D14B3" w:rsidRPr="00155FD4" w:rsidRDefault="006D14B3" w:rsidP="006D14B3">
            <w:pPr>
              <w:spacing w:after="0" w:line="240" w:lineRule="auto"/>
              <w:rPr>
                <w:rFonts w:ascii="Times New Roman" w:hAnsi="Times New Roman"/>
                <w:lang w:eastAsia="ru-RU"/>
              </w:rPr>
            </w:pPr>
            <w:proofErr w:type="spellStart"/>
            <w:r w:rsidRPr="00155FD4">
              <w:rPr>
                <w:rFonts w:ascii="Times New Roman" w:hAnsi="Times New Roman"/>
                <w:lang w:eastAsia="ru-RU"/>
              </w:rPr>
              <w:t>Бухгалтерская</w:t>
            </w:r>
            <w:proofErr w:type="spellEnd"/>
            <w:r w:rsidRPr="00155FD4">
              <w:rPr>
                <w:rFonts w:ascii="Times New Roman" w:hAnsi="Times New Roman"/>
                <w:lang w:eastAsia="ru-RU"/>
              </w:rPr>
              <w:t xml:space="preserve"> </w:t>
            </w:r>
            <w:proofErr w:type="spellStart"/>
            <w:r>
              <w:rPr>
                <w:rFonts w:ascii="Times New Roman" w:hAnsi="Times New Roman"/>
                <w:lang w:eastAsia="ru-RU"/>
              </w:rPr>
              <w:t>годовая</w:t>
            </w:r>
            <w:proofErr w:type="spellEnd"/>
          </w:p>
        </w:tc>
      </w:tr>
      <w:tr w:rsidR="006D14B3" w:rsidTr="00D91BB7">
        <w:trPr>
          <w:trHeight w:val="253"/>
        </w:trPr>
        <w:tc>
          <w:tcPr>
            <w:tcW w:w="709" w:type="dxa"/>
            <w:vMerge/>
            <w:tcBorders>
              <w:right w:val="dotted" w:sz="4" w:space="0" w:color="auto"/>
            </w:tcBorders>
            <w:shd w:val="clear" w:color="auto" w:fill="auto"/>
          </w:tcPr>
          <w:p w:rsidR="006D14B3" w:rsidRDefault="006D14B3" w:rsidP="006D14B3">
            <w:pPr>
              <w:numPr>
                <w:ilvl w:val="0"/>
                <w:numId w:val="20"/>
              </w:numPr>
              <w:spacing w:after="0" w:line="240" w:lineRule="auto"/>
              <w:jc w:val="center"/>
              <w:rPr>
                <w:rFonts w:ascii="Times New Roman" w:hAnsi="Times New Roman"/>
                <w:lang w:eastAsia="ru-RU"/>
              </w:rPr>
            </w:pPr>
          </w:p>
        </w:tc>
        <w:tc>
          <w:tcPr>
            <w:tcW w:w="3686" w:type="dxa"/>
            <w:vMerge/>
            <w:tcBorders>
              <w:left w:val="dotted" w:sz="4" w:space="0" w:color="auto"/>
              <w:right w:val="dotted" w:sz="4" w:space="0" w:color="auto"/>
            </w:tcBorders>
            <w:shd w:val="clear" w:color="auto" w:fill="auto"/>
          </w:tcPr>
          <w:p w:rsidR="006D14B3" w:rsidRPr="007B07E2" w:rsidRDefault="006D14B3" w:rsidP="006D14B3">
            <w:pPr>
              <w:autoSpaceDE w:val="0"/>
              <w:autoSpaceDN w:val="0"/>
              <w:adjustRightInd w:val="0"/>
              <w:spacing w:after="0" w:line="240" w:lineRule="auto"/>
              <w:jc w:val="both"/>
              <w:rPr>
                <w:rFonts w:ascii="Times New Roman" w:hAnsi="Times New Roman"/>
                <w:lang w:eastAsia="ru-RU"/>
              </w:rPr>
            </w:pPr>
          </w:p>
        </w:tc>
        <w:tc>
          <w:tcPr>
            <w:tcW w:w="3118" w:type="dxa"/>
            <w:vMerge/>
            <w:tcBorders>
              <w:left w:val="dotted" w:sz="4" w:space="0" w:color="auto"/>
              <w:right w:val="dotted" w:sz="4" w:space="0" w:color="auto"/>
            </w:tcBorders>
            <w:shd w:val="clear" w:color="auto" w:fill="auto"/>
          </w:tcPr>
          <w:p w:rsidR="006D14B3" w:rsidRPr="002E23FB" w:rsidRDefault="006D14B3" w:rsidP="006D14B3">
            <w:pPr>
              <w:spacing w:after="0" w:line="240" w:lineRule="auto"/>
              <w:jc w:val="both"/>
              <w:rPr>
                <w:rFonts w:ascii="Times New Roman" w:hAnsi="Times New Roman"/>
                <w:lang w:eastAsia="ru-RU"/>
              </w:rPr>
            </w:pPr>
          </w:p>
        </w:tc>
        <w:tc>
          <w:tcPr>
            <w:tcW w:w="2439" w:type="dxa"/>
            <w:vMerge/>
            <w:tcBorders>
              <w:left w:val="dotted" w:sz="4" w:space="0" w:color="auto"/>
              <w:right w:val="dotted" w:sz="4" w:space="0" w:color="auto"/>
            </w:tcBorders>
            <w:shd w:val="clear" w:color="auto" w:fill="auto"/>
          </w:tcPr>
          <w:p w:rsidR="006D14B3" w:rsidRPr="00155FD4" w:rsidRDefault="006D14B3" w:rsidP="006D14B3">
            <w:pPr>
              <w:spacing w:after="0" w:line="240" w:lineRule="auto"/>
              <w:rPr>
                <w:rFonts w:ascii="Times New Roman" w:hAnsi="Times New Roman"/>
                <w:lang w:eastAsia="ru-RU"/>
              </w:rPr>
            </w:pPr>
          </w:p>
        </w:tc>
      </w:tr>
      <w:tr w:rsidR="006D14B3" w:rsidRPr="002613CA" w:rsidTr="00D91BB7">
        <w:trPr>
          <w:trHeight w:val="338"/>
        </w:trPr>
        <w:tc>
          <w:tcPr>
            <w:tcW w:w="9952" w:type="dxa"/>
            <w:gridSpan w:val="4"/>
            <w:tcBorders>
              <w:bottom w:val="single" w:sz="4" w:space="0" w:color="auto"/>
              <w:right w:val="dotted" w:sz="4" w:space="0" w:color="auto"/>
            </w:tcBorders>
            <w:shd w:val="clear" w:color="auto" w:fill="auto"/>
            <w:vAlign w:val="center"/>
          </w:tcPr>
          <w:p w:rsidR="006D14B3" w:rsidRPr="003F0652" w:rsidRDefault="006D14B3" w:rsidP="006D14B3">
            <w:pPr>
              <w:spacing w:after="0" w:line="240" w:lineRule="auto"/>
              <w:jc w:val="center"/>
              <w:rPr>
                <w:rFonts w:ascii="Times New Roman" w:hAnsi="Times New Roman"/>
                <w:b/>
                <w:lang w:val="ru-RU" w:eastAsia="ru-RU"/>
              </w:rPr>
            </w:pPr>
            <w:r w:rsidRPr="003F0652">
              <w:rPr>
                <w:rFonts w:ascii="Times New Roman" w:hAnsi="Times New Roman"/>
                <w:b/>
                <w:lang w:val="ru-RU" w:eastAsia="ru-RU"/>
              </w:rPr>
              <w:t>Организационно-правовая форма и вид деятельности</w:t>
            </w:r>
          </w:p>
        </w:tc>
      </w:tr>
      <w:tr w:rsidR="006D14B3" w:rsidRPr="00955ED3" w:rsidTr="00D91BB7">
        <w:tc>
          <w:tcPr>
            <w:tcW w:w="709" w:type="dxa"/>
            <w:tcBorders>
              <w:bottom w:val="single" w:sz="4" w:space="0" w:color="auto"/>
              <w:right w:val="dotted" w:sz="4" w:space="0" w:color="auto"/>
            </w:tcBorders>
            <w:shd w:val="clear" w:color="auto" w:fill="auto"/>
          </w:tcPr>
          <w:p w:rsidR="006D14B3" w:rsidRPr="003F0652" w:rsidRDefault="006D14B3" w:rsidP="006D14B3">
            <w:pPr>
              <w:numPr>
                <w:ilvl w:val="0"/>
                <w:numId w:val="20"/>
              </w:numPr>
              <w:spacing w:after="0" w:line="240" w:lineRule="auto"/>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Центр исторического наследия Президента Российской Федерации, прекратившего исполнение своих полномочий</w:t>
            </w:r>
          </w:p>
        </w:tc>
        <w:tc>
          <w:tcPr>
            <w:tcW w:w="3118" w:type="dxa"/>
            <w:tcBorders>
              <w:left w:val="dotted" w:sz="4" w:space="0" w:color="auto"/>
              <w:bottom w:val="single" w:sz="4" w:space="0" w:color="auto"/>
              <w:right w:val="dotted" w:sz="4" w:space="0" w:color="auto"/>
            </w:tcBorders>
            <w:shd w:val="clear" w:color="auto" w:fill="auto"/>
          </w:tcPr>
          <w:p w:rsidR="006D14B3" w:rsidRPr="003F0652" w:rsidRDefault="006D14B3" w:rsidP="00955ED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13</w:t>
            </w:r>
            <w:r w:rsidR="00955ED3">
              <w:rPr>
                <w:rFonts w:ascii="Times New Roman" w:hAnsi="Times New Roman"/>
                <w:lang w:val="ru-RU" w:eastAsia="ru-RU"/>
              </w:rPr>
              <w:t>.95.</w:t>
            </w:r>
            <w:r w:rsidRPr="003F0652">
              <w:rPr>
                <w:rFonts w:ascii="Times New Roman" w:hAnsi="Times New Roman"/>
                <w:lang w:val="ru-RU" w:eastAsia="ru-RU"/>
              </w:rPr>
              <w:t>2008 № 68-ФЗ, статья 16, часть 6</w:t>
            </w:r>
          </w:p>
        </w:tc>
        <w:tc>
          <w:tcPr>
            <w:tcW w:w="2439" w:type="dxa"/>
            <w:tcBorders>
              <w:left w:val="dotted" w:sz="4" w:space="0" w:color="auto"/>
              <w:bottom w:val="single" w:sz="4" w:space="0" w:color="auto"/>
              <w:right w:val="dotted" w:sz="4" w:space="0" w:color="auto"/>
            </w:tcBorders>
            <w:shd w:val="clear" w:color="auto" w:fill="auto"/>
          </w:tcPr>
          <w:p w:rsidR="006D14B3" w:rsidRPr="00955ED3" w:rsidRDefault="006D14B3" w:rsidP="006D14B3">
            <w:pPr>
              <w:spacing w:after="0" w:line="240" w:lineRule="auto"/>
              <w:rPr>
                <w:rFonts w:ascii="Times New Roman" w:hAnsi="Times New Roman"/>
                <w:lang w:val="ru-RU" w:eastAsia="ru-RU"/>
              </w:rPr>
            </w:pPr>
            <w:r w:rsidRPr="00955ED3">
              <w:rPr>
                <w:rFonts w:ascii="Times New Roman" w:hAnsi="Times New Roman"/>
                <w:lang w:val="ru-RU" w:eastAsia="ru-RU"/>
              </w:rPr>
              <w:t>Бухгалтерская годовая</w:t>
            </w:r>
          </w:p>
        </w:tc>
      </w:tr>
      <w:tr w:rsidR="006D14B3" w:rsidRPr="00955ED3" w:rsidTr="00D91BB7">
        <w:trPr>
          <w:trHeight w:val="225"/>
        </w:trPr>
        <w:tc>
          <w:tcPr>
            <w:tcW w:w="709" w:type="dxa"/>
            <w:tcBorders>
              <w:right w:val="dotted" w:sz="4" w:space="0" w:color="auto"/>
            </w:tcBorders>
            <w:shd w:val="clear" w:color="auto" w:fill="auto"/>
          </w:tcPr>
          <w:p w:rsidR="006D14B3" w:rsidRPr="00955ED3" w:rsidRDefault="006D14B3" w:rsidP="006D14B3">
            <w:pPr>
              <w:numPr>
                <w:ilvl w:val="0"/>
                <w:numId w:val="20"/>
              </w:numPr>
              <w:spacing w:after="0" w:line="240" w:lineRule="auto"/>
              <w:ind w:right="-123"/>
              <w:jc w:val="center"/>
              <w:rPr>
                <w:rFonts w:ascii="Times New Roman" w:hAnsi="Times New Roman"/>
                <w:color w:val="000000"/>
                <w:lang w:val="ru-RU" w:eastAsia="ru-RU"/>
              </w:rPr>
            </w:pPr>
          </w:p>
        </w:tc>
        <w:tc>
          <w:tcPr>
            <w:tcW w:w="3686" w:type="dxa"/>
            <w:tcBorders>
              <w:left w:val="dotted" w:sz="4" w:space="0" w:color="auto"/>
              <w:right w:val="dotted" w:sz="4" w:space="0" w:color="auto"/>
            </w:tcBorders>
            <w:shd w:val="clear" w:color="auto" w:fill="auto"/>
          </w:tcPr>
          <w:p w:rsidR="006D14B3" w:rsidRPr="003F0652" w:rsidRDefault="006D14B3" w:rsidP="00B4634B">
            <w:pPr>
              <w:spacing w:after="0" w:line="240" w:lineRule="auto"/>
              <w:jc w:val="both"/>
              <w:rPr>
                <w:rFonts w:ascii="Times New Roman" w:hAnsi="Times New Roman"/>
                <w:color w:val="000000"/>
                <w:lang w:val="ru-RU" w:eastAsia="ru-RU"/>
              </w:rPr>
            </w:pPr>
            <w:r w:rsidRPr="003F0652">
              <w:rPr>
                <w:rFonts w:ascii="Times New Roman" w:hAnsi="Times New Roman"/>
                <w:color w:val="000000"/>
                <w:lang w:val="ru-RU" w:eastAsia="ru-RU"/>
              </w:rPr>
              <w:t>Фонд, созданный в соответствии с Федеральным законом от 29</w:t>
            </w:r>
            <w:r w:rsidR="00B4634B">
              <w:rPr>
                <w:rFonts w:ascii="Times New Roman" w:hAnsi="Times New Roman"/>
                <w:color w:val="000000"/>
                <w:lang w:val="ru-RU" w:eastAsia="ru-RU"/>
              </w:rPr>
              <w:t>.07.</w:t>
            </w:r>
            <w:r w:rsidRPr="003F0652">
              <w:rPr>
                <w:rFonts w:ascii="Times New Roman" w:hAnsi="Times New Roman"/>
                <w:color w:val="000000"/>
                <w:lang w:val="ru-RU" w:eastAsia="ru-RU"/>
              </w:rPr>
              <w:t>2017 № 216-ФЗ</w:t>
            </w:r>
          </w:p>
        </w:tc>
        <w:tc>
          <w:tcPr>
            <w:tcW w:w="3118" w:type="dxa"/>
            <w:tcBorders>
              <w:left w:val="dotted" w:sz="4" w:space="0" w:color="auto"/>
              <w:right w:val="dotted" w:sz="4" w:space="0" w:color="auto"/>
            </w:tcBorders>
            <w:shd w:val="clear" w:color="auto" w:fill="auto"/>
          </w:tcPr>
          <w:p w:rsidR="006D14B3" w:rsidRPr="003F0652" w:rsidRDefault="006D14B3" w:rsidP="00955ED3">
            <w:pPr>
              <w:spacing w:after="0" w:line="240" w:lineRule="auto"/>
              <w:jc w:val="both"/>
              <w:rPr>
                <w:rFonts w:ascii="Times New Roman" w:hAnsi="Times New Roman"/>
                <w:i/>
                <w:color w:val="000000"/>
                <w:lang w:val="ru-RU" w:eastAsia="ru-RU"/>
              </w:rPr>
            </w:pPr>
            <w:r w:rsidRPr="003F0652">
              <w:rPr>
                <w:rFonts w:ascii="Times New Roman" w:hAnsi="Times New Roman"/>
                <w:color w:val="000000"/>
                <w:lang w:val="ru-RU" w:eastAsia="ru-RU"/>
              </w:rPr>
              <w:t>Федеральный закон от 29</w:t>
            </w:r>
            <w:r w:rsidR="00955ED3">
              <w:rPr>
                <w:rFonts w:ascii="Times New Roman" w:hAnsi="Times New Roman"/>
                <w:color w:val="000000"/>
                <w:lang w:val="ru-RU" w:eastAsia="ru-RU"/>
              </w:rPr>
              <w:t>.07.</w:t>
            </w:r>
            <w:r w:rsidRPr="003F0652">
              <w:rPr>
                <w:rFonts w:ascii="Times New Roman" w:hAnsi="Times New Roman"/>
                <w:color w:val="000000"/>
                <w:lang w:val="ru-RU" w:eastAsia="ru-RU"/>
              </w:rPr>
              <w:t>2017 № 216-ФЗ, статья 9, часть 2, пункт 6</w:t>
            </w:r>
          </w:p>
        </w:tc>
        <w:tc>
          <w:tcPr>
            <w:tcW w:w="2439" w:type="dxa"/>
            <w:tcBorders>
              <w:left w:val="dotted" w:sz="4" w:space="0" w:color="auto"/>
              <w:right w:val="dotted" w:sz="4" w:space="0" w:color="auto"/>
            </w:tcBorders>
            <w:shd w:val="clear" w:color="auto" w:fill="auto"/>
          </w:tcPr>
          <w:p w:rsidR="006D14B3" w:rsidRPr="00955ED3" w:rsidRDefault="006D14B3" w:rsidP="006D14B3">
            <w:pPr>
              <w:spacing w:after="0" w:line="240" w:lineRule="auto"/>
              <w:jc w:val="both"/>
              <w:rPr>
                <w:rFonts w:ascii="Times New Roman" w:hAnsi="Times New Roman"/>
                <w:color w:val="000000"/>
                <w:lang w:val="ru-RU" w:eastAsia="ru-RU"/>
              </w:rPr>
            </w:pPr>
            <w:r w:rsidRPr="00955ED3">
              <w:rPr>
                <w:rFonts w:ascii="Times New Roman" w:hAnsi="Times New Roman"/>
                <w:color w:val="000000"/>
                <w:lang w:val="ru-RU" w:eastAsia="ru-RU"/>
              </w:rPr>
              <w:t>Бухгалтерская годовая</w:t>
            </w:r>
          </w:p>
        </w:tc>
      </w:tr>
      <w:tr w:rsidR="006D14B3" w:rsidTr="00D91BB7">
        <w:trPr>
          <w:trHeight w:val="343"/>
        </w:trPr>
        <w:tc>
          <w:tcPr>
            <w:tcW w:w="709" w:type="dxa"/>
            <w:tcBorders>
              <w:right w:val="dotted" w:sz="4" w:space="0" w:color="auto"/>
            </w:tcBorders>
            <w:shd w:val="clear" w:color="auto" w:fill="auto"/>
          </w:tcPr>
          <w:p w:rsidR="006D14B3" w:rsidRPr="00955ED3" w:rsidDel="00494C54" w:rsidRDefault="006D14B3" w:rsidP="006D14B3">
            <w:pPr>
              <w:numPr>
                <w:ilvl w:val="0"/>
                <w:numId w:val="20"/>
              </w:numPr>
              <w:spacing w:after="0" w:line="240" w:lineRule="auto"/>
              <w:rPr>
                <w:rFonts w:ascii="Times New Roman" w:hAnsi="Times New Roman"/>
                <w:lang w:val="ru-RU" w:eastAsia="ru-RU"/>
              </w:rPr>
            </w:pPr>
          </w:p>
        </w:tc>
        <w:tc>
          <w:tcPr>
            <w:tcW w:w="3686" w:type="dxa"/>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 xml:space="preserve">Фонд, созданный субъектом Российской Федерации в целях урегулирования обязательств застройщиков, признанных несостоятельными (банкротами) перед участниками долевого строительства </w:t>
            </w:r>
          </w:p>
        </w:tc>
        <w:tc>
          <w:tcPr>
            <w:tcW w:w="3118" w:type="dxa"/>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30</w:t>
            </w:r>
            <w:r w:rsidR="00955ED3">
              <w:rPr>
                <w:rFonts w:ascii="Times New Roman" w:hAnsi="Times New Roman"/>
                <w:lang w:val="ru-RU" w:eastAsia="ru-RU"/>
              </w:rPr>
              <w:t>.12.</w:t>
            </w:r>
            <w:r w:rsidRPr="003F0652">
              <w:rPr>
                <w:rFonts w:ascii="Times New Roman" w:hAnsi="Times New Roman"/>
                <w:lang w:val="ru-RU" w:eastAsia="ru-RU"/>
              </w:rPr>
              <w:t>2004 № 214-ФЗ, статья 21.1, часть 11</w:t>
            </w:r>
          </w:p>
          <w:p w:rsidR="006D14B3" w:rsidRPr="003F0652" w:rsidRDefault="006D14B3" w:rsidP="006D14B3">
            <w:pPr>
              <w:spacing w:after="0" w:line="240" w:lineRule="auto"/>
              <w:jc w:val="both"/>
              <w:rPr>
                <w:rFonts w:ascii="Times New Roman" w:hAnsi="Times New Roman"/>
                <w:sz w:val="18"/>
                <w:lang w:val="ru-RU" w:eastAsia="ru-RU"/>
              </w:rPr>
            </w:pPr>
          </w:p>
        </w:tc>
        <w:tc>
          <w:tcPr>
            <w:tcW w:w="2439" w:type="dxa"/>
            <w:tcBorders>
              <w:left w:val="dotted" w:sz="4" w:space="0" w:color="auto"/>
              <w:right w:val="dotted" w:sz="4" w:space="0" w:color="auto"/>
            </w:tcBorders>
            <w:shd w:val="clear" w:color="auto" w:fill="auto"/>
          </w:tcPr>
          <w:p w:rsidR="006D14B3" w:rsidRDefault="006D14B3" w:rsidP="006D14B3">
            <w:pPr>
              <w:spacing w:after="0" w:line="240" w:lineRule="auto"/>
              <w:jc w:val="both"/>
              <w:rPr>
                <w:rFonts w:ascii="Times New Roman" w:hAnsi="Times New Roman"/>
                <w:lang w:eastAsia="ru-RU"/>
              </w:rPr>
            </w:pPr>
            <w:proofErr w:type="spellStart"/>
            <w:r>
              <w:rPr>
                <w:rFonts w:ascii="Times New Roman" w:hAnsi="Times New Roman"/>
              </w:rPr>
              <w:t>Бухгалтерская</w:t>
            </w:r>
            <w:proofErr w:type="spellEnd"/>
            <w:r>
              <w:rPr>
                <w:rFonts w:ascii="Times New Roman" w:hAnsi="Times New Roman"/>
              </w:rPr>
              <w:t xml:space="preserve"> </w:t>
            </w:r>
            <w:proofErr w:type="spellStart"/>
            <w:r>
              <w:rPr>
                <w:rFonts w:ascii="Times New Roman" w:hAnsi="Times New Roman"/>
              </w:rPr>
              <w:t>годовая</w:t>
            </w:r>
            <w:proofErr w:type="spellEnd"/>
          </w:p>
        </w:tc>
      </w:tr>
      <w:tr w:rsidR="006D14B3" w:rsidRPr="00955ED3" w:rsidTr="00D91BB7">
        <w:tc>
          <w:tcPr>
            <w:tcW w:w="709" w:type="dxa"/>
            <w:tcBorders>
              <w:right w:val="dotted" w:sz="4" w:space="0" w:color="auto"/>
            </w:tcBorders>
            <w:shd w:val="clear" w:color="auto" w:fill="auto"/>
          </w:tcPr>
          <w:p w:rsidR="006D14B3" w:rsidRDefault="006D14B3" w:rsidP="006D14B3">
            <w:pPr>
              <w:numPr>
                <w:ilvl w:val="0"/>
                <w:numId w:val="20"/>
              </w:numPr>
              <w:spacing w:after="0" w:line="240" w:lineRule="auto"/>
              <w:jc w:val="center"/>
              <w:rPr>
                <w:rFonts w:ascii="Times New Roman" w:hAnsi="Times New Roman"/>
                <w:color w:val="000000"/>
                <w:lang w:eastAsia="ru-RU"/>
              </w:rPr>
            </w:pPr>
          </w:p>
        </w:tc>
        <w:tc>
          <w:tcPr>
            <w:tcW w:w="3686" w:type="dxa"/>
            <w:tcBorders>
              <w:left w:val="dotted" w:sz="4" w:space="0" w:color="auto"/>
              <w:right w:val="dotted" w:sz="4" w:space="0" w:color="auto"/>
            </w:tcBorders>
            <w:shd w:val="clear" w:color="auto" w:fill="auto"/>
          </w:tcPr>
          <w:p w:rsidR="006D14B3" w:rsidRPr="003F0652" w:rsidDel="000D4406" w:rsidRDefault="006D14B3" w:rsidP="006D14B3">
            <w:pPr>
              <w:spacing w:after="0" w:line="240" w:lineRule="auto"/>
              <w:jc w:val="both"/>
              <w:rPr>
                <w:rFonts w:ascii="Times New Roman" w:hAnsi="Times New Roman"/>
                <w:color w:val="000000"/>
                <w:lang w:val="ru-RU" w:eastAsia="ru-RU"/>
              </w:rPr>
            </w:pPr>
            <w:r w:rsidRPr="003F0652">
              <w:rPr>
                <w:rFonts w:ascii="Times New Roman" w:hAnsi="Times New Roman"/>
                <w:color w:val="000000"/>
                <w:lang w:val="ru-RU" w:eastAsia="ru-RU"/>
              </w:rPr>
              <w:t>Фонд содействия реформированию жилищно-коммунального хозяйства</w:t>
            </w:r>
          </w:p>
        </w:tc>
        <w:tc>
          <w:tcPr>
            <w:tcW w:w="3118" w:type="dxa"/>
            <w:tcBorders>
              <w:top w:val="dotted" w:sz="4" w:space="0" w:color="auto"/>
              <w:left w:val="dotted" w:sz="4" w:space="0" w:color="auto"/>
              <w:right w:val="dotted" w:sz="4" w:space="0" w:color="auto"/>
            </w:tcBorders>
            <w:shd w:val="clear" w:color="auto" w:fill="auto"/>
          </w:tcPr>
          <w:p w:rsidR="006D14B3" w:rsidRPr="003F0652" w:rsidDel="000D4406" w:rsidRDefault="006D14B3" w:rsidP="00955ED3">
            <w:pPr>
              <w:spacing w:after="0" w:line="240" w:lineRule="auto"/>
              <w:jc w:val="both"/>
              <w:rPr>
                <w:rFonts w:ascii="Times New Roman" w:hAnsi="Times New Roman"/>
                <w:color w:val="000000"/>
                <w:lang w:val="ru-RU" w:eastAsia="ru-RU"/>
              </w:rPr>
            </w:pPr>
            <w:r w:rsidRPr="003F0652">
              <w:rPr>
                <w:rFonts w:ascii="Times New Roman" w:hAnsi="Times New Roman"/>
                <w:color w:val="000000"/>
                <w:lang w:val="ru-RU" w:eastAsia="ru-RU"/>
              </w:rPr>
              <w:t>Федеральный закон от 12</w:t>
            </w:r>
            <w:r w:rsidR="00955ED3">
              <w:rPr>
                <w:rFonts w:ascii="Times New Roman" w:hAnsi="Times New Roman"/>
                <w:color w:val="000000"/>
                <w:lang w:val="ru-RU" w:eastAsia="ru-RU"/>
              </w:rPr>
              <w:t>.01.</w:t>
            </w:r>
            <w:r w:rsidRPr="003F0652">
              <w:rPr>
                <w:rFonts w:ascii="Times New Roman" w:hAnsi="Times New Roman"/>
                <w:color w:val="000000"/>
                <w:lang w:val="ru-RU" w:eastAsia="ru-RU"/>
              </w:rPr>
              <w:t>1996 № 7-ФЗ, статья 7.1, часть 2</w:t>
            </w:r>
          </w:p>
        </w:tc>
        <w:tc>
          <w:tcPr>
            <w:tcW w:w="2439" w:type="dxa"/>
            <w:tcBorders>
              <w:left w:val="dotted" w:sz="4" w:space="0" w:color="auto"/>
              <w:bottom w:val="single" w:sz="4" w:space="0" w:color="auto"/>
              <w:right w:val="dotted" w:sz="4" w:space="0" w:color="auto"/>
            </w:tcBorders>
            <w:shd w:val="clear" w:color="auto" w:fill="auto"/>
          </w:tcPr>
          <w:p w:rsidR="006D14B3" w:rsidRPr="00955ED3" w:rsidDel="000D4406" w:rsidRDefault="006D14B3" w:rsidP="006D14B3">
            <w:pPr>
              <w:spacing w:after="0" w:line="240" w:lineRule="auto"/>
              <w:jc w:val="both"/>
              <w:rPr>
                <w:rFonts w:ascii="Times New Roman" w:hAnsi="Times New Roman"/>
                <w:lang w:val="ru-RU" w:eastAsia="ru-RU"/>
              </w:rPr>
            </w:pPr>
            <w:r w:rsidRPr="00955ED3">
              <w:rPr>
                <w:rFonts w:ascii="Times New Roman" w:hAnsi="Times New Roman"/>
                <w:lang w:val="ru-RU" w:eastAsia="ru-RU"/>
              </w:rPr>
              <w:t>Бухгалтерская годовая</w:t>
            </w:r>
          </w:p>
        </w:tc>
      </w:tr>
      <w:tr w:rsidR="006D14B3" w:rsidTr="00D91BB7">
        <w:trPr>
          <w:trHeight w:val="462"/>
        </w:trPr>
        <w:tc>
          <w:tcPr>
            <w:tcW w:w="709" w:type="dxa"/>
            <w:tcBorders>
              <w:right w:val="dotted" w:sz="4" w:space="0" w:color="auto"/>
            </w:tcBorders>
            <w:shd w:val="clear" w:color="auto" w:fill="auto"/>
          </w:tcPr>
          <w:p w:rsidR="006D14B3" w:rsidRPr="00955ED3"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right w:val="dotted" w:sz="4" w:space="0" w:color="auto"/>
            </w:tcBorders>
            <w:shd w:val="clear" w:color="auto" w:fill="auto"/>
          </w:tcPr>
          <w:p w:rsidR="006D14B3" w:rsidRPr="00955ED3" w:rsidRDefault="006D14B3" w:rsidP="006D14B3">
            <w:pPr>
              <w:spacing w:after="0" w:line="240" w:lineRule="auto"/>
              <w:jc w:val="both"/>
              <w:rPr>
                <w:rFonts w:ascii="Times New Roman" w:hAnsi="Times New Roman"/>
                <w:lang w:val="ru-RU" w:eastAsia="ru-RU"/>
              </w:rPr>
            </w:pPr>
            <w:r w:rsidRPr="00955ED3">
              <w:rPr>
                <w:rFonts w:ascii="Times New Roman" w:hAnsi="Times New Roman"/>
                <w:lang w:val="ru-RU" w:eastAsia="ru-RU"/>
              </w:rPr>
              <w:t>Фонд перспективных исследований</w:t>
            </w:r>
          </w:p>
        </w:tc>
        <w:tc>
          <w:tcPr>
            <w:tcW w:w="3118" w:type="dxa"/>
            <w:tcBorders>
              <w:left w:val="dotted" w:sz="4" w:space="0" w:color="auto"/>
              <w:right w:val="dotted" w:sz="4" w:space="0" w:color="auto"/>
            </w:tcBorders>
            <w:shd w:val="clear" w:color="auto" w:fill="auto"/>
          </w:tcPr>
          <w:p w:rsidR="006D14B3" w:rsidRPr="003F0652" w:rsidRDefault="006D14B3" w:rsidP="00955ED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16</w:t>
            </w:r>
            <w:r w:rsidR="00955ED3">
              <w:rPr>
                <w:rFonts w:ascii="Times New Roman" w:hAnsi="Times New Roman"/>
                <w:lang w:val="ru-RU" w:eastAsia="ru-RU"/>
              </w:rPr>
              <w:t>.10.</w:t>
            </w:r>
            <w:r w:rsidRPr="003F0652">
              <w:rPr>
                <w:rFonts w:ascii="Times New Roman" w:hAnsi="Times New Roman"/>
                <w:lang w:val="ru-RU" w:eastAsia="ru-RU"/>
              </w:rPr>
              <w:t>2012 № 174-ФЗ, статья 18, часть 1</w:t>
            </w:r>
          </w:p>
        </w:tc>
        <w:tc>
          <w:tcPr>
            <w:tcW w:w="2439" w:type="dxa"/>
            <w:tcBorders>
              <w:left w:val="dotted" w:sz="4" w:space="0" w:color="auto"/>
              <w:right w:val="dotted" w:sz="4" w:space="0" w:color="auto"/>
            </w:tcBorders>
            <w:shd w:val="clear" w:color="auto" w:fill="auto"/>
          </w:tcPr>
          <w:p w:rsidR="006D14B3" w:rsidRPr="003014CD" w:rsidRDefault="006D14B3" w:rsidP="006D14B3">
            <w:pPr>
              <w:spacing w:after="0" w:line="240" w:lineRule="auto"/>
              <w:rPr>
                <w:rFonts w:ascii="Times New Roman" w:hAnsi="Times New Roman"/>
                <w:lang w:eastAsia="ru-RU"/>
              </w:rPr>
            </w:pPr>
            <w:proofErr w:type="spellStart"/>
            <w:r w:rsidRPr="00955ED3">
              <w:rPr>
                <w:rFonts w:ascii="Times New Roman" w:hAnsi="Times New Roman"/>
                <w:lang w:val="ru-RU" w:eastAsia="ru-RU"/>
              </w:rPr>
              <w:t>Бу</w:t>
            </w:r>
            <w:r w:rsidRPr="003014CD">
              <w:rPr>
                <w:rFonts w:ascii="Times New Roman" w:hAnsi="Times New Roman"/>
                <w:lang w:eastAsia="ru-RU"/>
              </w:rPr>
              <w:t>хгалтерская</w:t>
            </w:r>
            <w:proofErr w:type="spellEnd"/>
            <w:r w:rsidRPr="003014CD">
              <w:rPr>
                <w:rFonts w:ascii="Times New Roman" w:hAnsi="Times New Roman"/>
                <w:lang w:eastAsia="ru-RU"/>
              </w:rPr>
              <w:t xml:space="preserve"> </w:t>
            </w:r>
            <w:proofErr w:type="spellStart"/>
            <w:r>
              <w:rPr>
                <w:rFonts w:ascii="Times New Roman" w:hAnsi="Times New Roman"/>
                <w:lang w:eastAsia="ru-RU"/>
              </w:rPr>
              <w:t>годовая</w:t>
            </w:r>
            <w:proofErr w:type="spellEnd"/>
          </w:p>
        </w:tc>
      </w:tr>
      <w:tr w:rsidR="006D14B3" w:rsidRPr="00955ED3" w:rsidTr="00D91BB7">
        <w:trPr>
          <w:trHeight w:val="215"/>
        </w:trPr>
        <w:tc>
          <w:tcPr>
            <w:tcW w:w="709" w:type="dxa"/>
            <w:tcBorders>
              <w:right w:val="dotted" w:sz="4" w:space="0" w:color="auto"/>
            </w:tcBorders>
            <w:shd w:val="clear" w:color="auto" w:fill="auto"/>
          </w:tcPr>
          <w:p w:rsidR="006D14B3" w:rsidRPr="000E0FF1" w:rsidRDefault="006D14B3" w:rsidP="006D14B3">
            <w:pPr>
              <w:numPr>
                <w:ilvl w:val="0"/>
                <w:numId w:val="20"/>
              </w:numPr>
              <w:spacing w:after="0" w:line="240" w:lineRule="auto"/>
              <w:jc w:val="center"/>
              <w:rPr>
                <w:rFonts w:ascii="Times New Roman" w:hAnsi="Times New Roman"/>
                <w:color w:val="000000"/>
                <w:lang w:eastAsia="ru-RU"/>
              </w:rPr>
            </w:pPr>
          </w:p>
        </w:tc>
        <w:tc>
          <w:tcPr>
            <w:tcW w:w="3686" w:type="dxa"/>
            <w:tcBorders>
              <w:left w:val="dotted" w:sz="4" w:space="0" w:color="auto"/>
              <w:right w:val="dotted" w:sz="4" w:space="0" w:color="auto"/>
            </w:tcBorders>
            <w:shd w:val="clear" w:color="auto" w:fill="auto"/>
          </w:tcPr>
          <w:p w:rsidR="006D14B3" w:rsidRDefault="006D14B3" w:rsidP="006D14B3">
            <w:pPr>
              <w:spacing w:after="0" w:line="240" w:lineRule="auto"/>
              <w:jc w:val="both"/>
              <w:rPr>
                <w:rFonts w:ascii="Times New Roman" w:hAnsi="Times New Roman"/>
                <w:lang w:eastAsia="ru-RU"/>
              </w:rPr>
            </w:pPr>
            <w:proofErr w:type="spellStart"/>
            <w:r w:rsidRPr="00E1293F">
              <w:rPr>
                <w:rFonts w:ascii="Times New Roman" w:hAnsi="Times New Roman"/>
                <w:lang w:eastAsia="ru-RU"/>
              </w:rPr>
              <w:t>Российский</w:t>
            </w:r>
            <w:proofErr w:type="spellEnd"/>
            <w:r w:rsidRPr="00E1293F">
              <w:rPr>
                <w:rFonts w:ascii="Times New Roman" w:hAnsi="Times New Roman"/>
                <w:lang w:eastAsia="ru-RU"/>
              </w:rPr>
              <w:t xml:space="preserve"> </w:t>
            </w:r>
            <w:proofErr w:type="spellStart"/>
            <w:r w:rsidRPr="00E1293F">
              <w:rPr>
                <w:rFonts w:ascii="Times New Roman" w:hAnsi="Times New Roman"/>
                <w:lang w:eastAsia="ru-RU"/>
              </w:rPr>
              <w:t>научный</w:t>
            </w:r>
            <w:proofErr w:type="spellEnd"/>
            <w:r w:rsidRPr="00E1293F">
              <w:rPr>
                <w:rFonts w:ascii="Times New Roman" w:hAnsi="Times New Roman"/>
                <w:lang w:eastAsia="ru-RU"/>
              </w:rPr>
              <w:t xml:space="preserve"> </w:t>
            </w:r>
            <w:proofErr w:type="spellStart"/>
            <w:r w:rsidRPr="00E1293F">
              <w:rPr>
                <w:rFonts w:ascii="Times New Roman" w:hAnsi="Times New Roman"/>
                <w:lang w:eastAsia="ru-RU"/>
              </w:rPr>
              <w:t>фонд</w:t>
            </w:r>
            <w:proofErr w:type="spellEnd"/>
          </w:p>
          <w:p w:rsidR="006D14B3" w:rsidRPr="00E1293F" w:rsidRDefault="006D14B3" w:rsidP="006D14B3">
            <w:pPr>
              <w:spacing w:after="0" w:line="240" w:lineRule="auto"/>
              <w:jc w:val="both"/>
              <w:rPr>
                <w:rFonts w:ascii="Times New Roman" w:hAnsi="Times New Roman"/>
                <w:lang w:eastAsia="ru-RU"/>
              </w:rPr>
            </w:pPr>
          </w:p>
        </w:tc>
        <w:tc>
          <w:tcPr>
            <w:tcW w:w="3118" w:type="dxa"/>
            <w:tcBorders>
              <w:left w:val="dotted" w:sz="4" w:space="0" w:color="auto"/>
              <w:right w:val="dotted" w:sz="4" w:space="0" w:color="auto"/>
            </w:tcBorders>
            <w:shd w:val="clear" w:color="auto" w:fill="auto"/>
          </w:tcPr>
          <w:p w:rsidR="006D14B3" w:rsidRPr="003F0652" w:rsidRDefault="006D14B3" w:rsidP="00955ED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2</w:t>
            </w:r>
            <w:r w:rsidR="00955ED3">
              <w:rPr>
                <w:rFonts w:ascii="Times New Roman" w:hAnsi="Times New Roman"/>
                <w:lang w:val="ru-RU" w:eastAsia="ru-RU"/>
              </w:rPr>
              <w:t>.11.</w:t>
            </w:r>
            <w:r w:rsidRPr="003F0652">
              <w:rPr>
                <w:rFonts w:ascii="Times New Roman" w:hAnsi="Times New Roman"/>
                <w:lang w:val="ru-RU" w:eastAsia="ru-RU"/>
              </w:rPr>
              <w:t>2013 № 291-ФЗ, статья 17, часть 1</w:t>
            </w:r>
            <w:r w:rsidRPr="003F0652">
              <w:rPr>
                <w:rFonts w:ascii="Times New Roman" w:hAnsi="Times New Roman"/>
                <w:color w:val="808080"/>
                <w:lang w:val="ru-RU" w:eastAsia="ru-RU"/>
              </w:rPr>
              <w:t xml:space="preserve"> </w:t>
            </w:r>
          </w:p>
        </w:tc>
        <w:tc>
          <w:tcPr>
            <w:tcW w:w="2439" w:type="dxa"/>
            <w:tcBorders>
              <w:left w:val="dotted" w:sz="4" w:space="0" w:color="auto"/>
              <w:right w:val="dotted" w:sz="4" w:space="0" w:color="auto"/>
            </w:tcBorders>
            <w:shd w:val="clear" w:color="auto" w:fill="auto"/>
          </w:tcPr>
          <w:p w:rsidR="006D14B3" w:rsidRPr="00955ED3" w:rsidRDefault="006D14B3" w:rsidP="006D14B3">
            <w:pPr>
              <w:spacing w:after="0" w:line="240" w:lineRule="auto"/>
              <w:rPr>
                <w:rFonts w:ascii="Times New Roman" w:hAnsi="Times New Roman"/>
                <w:lang w:val="ru-RU" w:eastAsia="ru-RU"/>
              </w:rPr>
            </w:pPr>
            <w:r w:rsidRPr="00955ED3">
              <w:rPr>
                <w:rFonts w:ascii="Times New Roman" w:hAnsi="Times New Roman"/>
                <w:lang w:val="ru-RU" w:eastAsia="ru-RU"/>
              </w:rPr>
              <w:t>Бухгалтерская годовая</w:t>
            </w:r>
          </w:p>
          <w:p w:rsidR="006D14B3" w:rsidRPr="00955ED3" w:rsidRDefault="006D14B3" w:rsidP="006D14B3">
            <w:pPr>
              <w:spacing w:after="0" w:line="240" w:lineRule="auto"/>
              <w:rPr>
                <w:rFonts w:ascii="Times New Roman" w:hAnsi="Times New Roman"/>
                <w:lang w:val="ru-RU" w:eastAsia="ru-RU"/>
              </w:rPr>
            </w:pPr>
          </w:p>
        </w:tc>
      </w:tr>
      <w:tr w:rsidR="006D14B3" w:rsidRPr="00955ED3" w:rsidTr="00D91BB7">
        <w:trPr>
          <w:trHeight w:val="253"/>
        </w:trPr>
        <w:tc>
          <w:tcPr>
            <w:tcW w:w="709" w:type="dxa"/>
            <w:vMerge w:val="restart"/>
            <w:tcBorders>
              <w:right w:val="dotted" w:sz="4" w:space="0" w:color="auto"/>
            </w:tcBorders>
            <w:shd w:val="clear" w:color="auto" w:fill="auto"/>
          </w:tcPr>
          <w:p w:rsidR="006D14B3" w:rsidRPr="00955ED3" w:rsidRDefault="006D14B3" w:rsidP="006D14B3">
            <w:pPr>
              <w:numPr>
                <w:ilvl w:val="0"/>
                <w:numId w:val="20"/>
              </w:numPr>
              <w:spacing w:after="0" w:line="240" w:lineRule="auto"/>
              <w:rPr>
                <w:rFonts w:ascii="Times New Roman" w:hAnsi="Times New Roman"/>
                <w:lang w:val="ru-RU" w:eastAsia="ru-RU"/>
              </w:rPr>
            </w:pPr>
          </w:p>
        </w:tc>
        <w:tc>
          <w:tcPr>
            <w:tcW w:w="3686" w:type="dxa"/>
            <w:vMerge w:val="restart"/>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 xml:space="preserve">Фонд содействия кредитованию </w:t>
            </w:r>
            <w:r w:rsidRPr="003F0652">
              <w:rPr>
                <w:rFonts w:ascii="Times New Roman" w:hAnsi="Times New Roman"/>
                <w:lang w:val="ru-RU" w:eastAsia="ru-RU"/>
              </w:rPr>
              <w:lastRenderedPageBreak/>
              <w:t>(гарантийный фонд, фонд поручительств)</w:t>
            </w:r>
          </w:p>
        </w:tc>
        <w:tc>
          <w:tcPr>
            <w:tcW w:w="3118" w:type="dxa"/>
            <w:vMerge w:val="restart"/>
            <w:tcBorders>
              <w:top w:val="dotted" w:sz="4" w:space="0" w:color="auto"/>
              <w:left w:val="dotted" w:sz="4" w:space="0" w:color="auto"/>
              <w:right w:val="dotted" w:sz="4" w:space="0" w:color="auto"/>
            </w:tcBorders>
            <w:shd w:val="clear" w:color="auto" w:fill="auto"/>
          </w:tcPr>
          <w:p w:rsidR="006D14B3" w:rsidRPr="003F0652" w:rsidRDefault="006D14B3" w:rsidP="00955ED3">
            <w:pPr>
              <w:spacing w:after="0" w:line="240" w:lineRule="auto"/>
              <w:jc w:val="both"/>
              <w:rPr>
                <w:rFonts w:ascii="Times New Roman" w:hAnsi="Times New Roman"/>
                <w:i/>
                <w:lang w:val="ru-RU" w:eastAsia="ru-RU"/>
              </w:rPr>
            </w:pPr>
            <w:r w:rsidRPr="003F0652">
              <w:rPr>
                <w:rFonts w:ascii="Times New Roman" w:hAnsi="Times New Roman"/>
                <w:lang w:val="ru-RU" w:eastAsia="ru-RU"/>
              </w:rPr>
              <w:lastRenderedPageBreak/>
              <w:t xml:space="preserve">Федеральный закон от </w:t>
            </w:r>
            <w:r w:rsidRPr="003F0652">
              <w:rPr>
                <w:rFonts w:ascii="Times New Roman" w:hAnsi="Times New Roman"/>
                <w:lang w:val="ru-RU" w:eastAsia="ru-RU"/>
              </w:rPr>
              <w:lastRenderedPageBreak/>
              <w:t>24</w:t>
            </w:r>
            <w:r w:rsidR="00955ED3">
              <w:rPr>
                <w:rFonts w:ascii="Times New Roman" w:hAnsi="Times New Roman"/>
                <w:lang w:val="ru-RU" w:eastAsia="ru-RU"/>
              </w:rPr>
              <w:t>.07.2</w:t>
            </w:r>
            <w:r w:rsidRPr="003F0652">
              <w:rPr>
                <w:rFonts w:ascii="Times New Roman" w:hAnsi="Times New Roman"/>
                <w:lang w:val="ru-RU" w:eastAsia="ru-RU"/>
              </w:rPr>
              <w:t xml:space="preserve">007 № 209-ФЗ, статья 15.2, часть 3 </w:t>
            </w:r>
          </w:p>
        </w:tc>
        <w:tc>
          <w:tcPr>
            <w:tcW w:w="2439" w:type="dxa"/>
            <w:vMerge w:val="restart"/>
            <w:tcBorders>
              <w:left w:val="dotted" w:sz="4" w:space="0" w:color="auto"/>
              <w:right w:val="dotted" w:sz="4" w:space="0" w:color="auto"/>
            </w:tcBorders>
            <w:shd w:val="clear" w:color="auto" w:fill="auto"/>
          </w:tcPr>
          <w:p w:rsidR="006D14B3" w:rsidRPr="00955ED3" w:rsidRDefault="006D14B3" w:rsidP="006D14B3">
            <w:pPr>
              <w:spacing w:after="0" w:line="240" w:lineRule="auto"/>
              <w:jc w:val="both"/>
              <w:rPr>
                <w:rFonts w:ascii="Times New Roman" w:hAnsi="Times New Roman"/>
                <w:lang w:val="ru-RU" w:eastAsia="ru-RU"/>
              </w:rPr>
            </w:pPr>
            <w:r w:rsidRPr="00955ED3">
              <w:rPr>
                <w:rFonts w:ascii="Times New Roman" w:hAnsi="Times New Roman"/>
                <w:lang w:val="ru-RU" w:eastAsia="ru-RU"/>
              </w:rPr>
              <w:lastRenderedPageBreak/>
              <w:t>Бухгалтерская годовая</w:t>
            </w:r>
          </w:p>
        </w:tc>
      </w:tr>
      <w:tr w:rsidR="006D14B3" w:rsidRPr="00955ED3" w:rsidTr="00D91BB7">
        <w:trPr>
          <w:trHeight w:val="253"/>
        </w:trPr>
        <w:tc>
          <w:tcPr>
            <w:tcW w:w="709" w:type="dxa"/>
            <w:vMerge/>
            <w:tcBorders>
              <w:right w:val="dotted" w:sz="4" w:space="0" w:color="auto"/>
            </w:tcBorders>
            <w:shd w:val="clear" w:color="auto" w:fill="auto"/>
          </w:tcPr>
          <w:p w:rsidR="006D14B3" w:rsidRPr="00955ED3"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tcBorders>
              <w:left w:val="dotted" w:sz="4" w:space="0" w:color="auto"/>
              <w:right w:val="dotted" w:sz="4" w:space="0" w:color="auto"/>
            </w:tcBorders>
            <w:shd w:val="clear" w:color="auto" w:fill="auto"/>
          </w:tcPr>
          <w:p w:rsidR="006D14B3" w:rsidRPr="00955ED3" w:rsidRDefault="006D14B3" w:rsidP="006D14B3">
            <w:pPr>
              <w:spacing w:after="0" w:line="240" w:lineRule="auto"/>
              <w:jc w:val="both"/>
              <w:rPr>
                <w:rFonts w:ascii="Times New Roman" w:hAnsi="Times New Roman"/>
                <w:lang w:val="ru-RU" w:eastAsia="ru-RU"/>
              </w:rPr>
            </w:pPr>
          </w:p>
        </w:tc>
        <w:tc>
          <w:tcPr>
            <w:tcW w:w="3118" w:type="dxa"/>
            <w:vMerge/>
            <w:tcBorders>
              <w:left w:val="dotted" w:sz="4" w:space="0" w:color="auto"/>
              <w:right w:val="dotted" w:sz="4" w:space="0" w:color="auto"/>
            </w:tcBorders>
            <w:shd w:val="clear" w:color="auto" w:fill="auto"/>
          </w:tcPr>
          <w:p w:rsidR="006D14B3" w:rsidRPr="00955ED3" w:rsidRDefault="006D14B3" w:rsidP="006D14B3">
            <w:pPr>
              <w:spacing w:after="0" w:line="240" w:lineRule="auto"/>
              <w:jc w:val="both"/>
              <w:rPr>
                <w:rFonts w:ascii="Times New Roman" w:hAnsi="Times New Roman"/>
                <w:lang w:val="ru-RU" w:eastAsia="ru-RU"/>
              </w:rPr>
            </w:pPr>
          </w:p>
        </w:tc>
        <w:tc>
          <w:tcPr>
            <w:tcW w:w="2439" w:type="dxa"/>
            <w:vMerge/>
            <w:tcBorders>
              <w:left w:val="dotted" w:sz="4" w:space="0" w:color="auto"/>
              <w:right w:val="dotted" w:sz="4" w:space="0" w:color="auto"/>
            </w:tcBorders>
            <w:shd w:val="clear" w:color="auto" w:fill="auto"/>
          </w:tcPr>
          <w:p w:rsidR="006D14B3" w:rsidRPr="00955ED3" w:rsidRDefault="006D14B3" w:rsidP="006D14B3">
            <w:pPr>
              <w:spacing w:after="0" w:line="240" w:lineRule="auto"/>
              <w:jc w:val="both"/>
              <w:rPr>
                <w:rFonts w:ascii="Times New Roman" w:hAnsi="Times New Roman"/>
                <w:lang w:val="ru-RU" w:eastAsia="ru-RU"/>
              </w:rPr>
            </w:pPr>
          </w:p>
        </w:tc>
      </w:tr>
      <w:tr w:rsidR="006D14B3" w:rsidTr="00D91BB7">
        <w:trPr>
          <w:trHeight w:val="302"/>
        </w:trPr>
        <w:tc>
          <w:tcPr>
            <w:tcW w:w="709" w:type="dxa"/>
            <w:tcBorders>
              <w:right w:val="dotted" w:sz="4" w:space="0" w:color="auto"/>
            </w:tcBorders>
            <w:shd w:val="clear" w:color="auto" w:fill="auto"/>
          </w:tcPr>
          <w:p w:rsidR="006D14B3" w:rsidRPr="00955ED3" w:rsidRDefault="006D14B3" w:rsidP="006D14B3">
            <w:pPr>
              <w:numPr>
                <w:ilvl w:val="0"/>
                <w:numId w:val="20"/>
              </w:numPr>
              <w:spacing w:after="0" w:line="240" w:lineRule="auto"/>
              <w:rPr>
                <w:rFonts w:ascii="Times New Roman" w:hAnsi="Times New Roman"/>
                <w:color w:val="000000"/>
                <w:lang w:val="ru-RU" w:eastAsia="ru-RU"/>
              </w:rPr>
            </w:pPr>
          </w:p>
        </w:tc>
        <w:tc>
          <w:tcPr>
            <w:tcW w:w="3686" w:type="dxa"/>
            <w:tcBorders>
              <w:left w:val="dotted" w:sz="4" w:space="0" w:color="auto"/>
              <w:right w:val="dotted" w:sz="4" w:space="0" w:color="auto"/>
            </w:tcBorders>
            <w:shd w:val="clear" w:color="auto" w:fill="auto"/>
          </w:tcPr>
          <w:p w:rsidR="006D14B3" w:rsidRPr="003F0652" w:rsidRDefault="006D14B3" w:rsidP="006D14B3">
            <w:pPr>
              <w:autoSpaceDE w:val="0"/>
              <w:autoSpaceDN w:val="0"/>
              <w:adjustRightInd w:val="0"/>
              <w:spacing w:after="0" w:line="240" w:lineRule="auto"/>
              <w:jc w:val="both"/>
              <w:rPr>
                <w:rFonts w:ascii="Times New Roman" w:hAnsi="Times New Roman"/>
                <w:lang w:val="ru-RU" w:eastAsia="ru-RU"/>
              </w:rPr>
            </w:pPr>
            <w:r w:rsidRPr="003F0652">
              <w:rPr>
                <w:rFonts w:ascii="Times New Roman" w:hAnsi="Times New Roman"/>
                <w:lang w:val="ru-RU" w:eastAsia="ru-RU"/>
              </w:rPr>
              <w:t>Московский фонд реновации жилой застройки</w:t>
            </w:r>
          </w:p>
        </w:tc>
        <w:tc>
          <w:tcPr>
            <w:tcW w:w="3118" w:type="dxa"/>
            <w:tcBorders>
              <w:top w:val="dotted" w:sz="4" w:space="0" w:color="auto"/>
              <w:left w:val="dotted" w:sz="4" w:space="0" w:color="auto"/>
              <w:right w:val="dotted" w:sz="4" w:space="0" w:color="auto"/>
            </w:tcBorders>
            <w:shd w:val="clear" w:color="auto" w:fill="auto"/>
          </w:tcPr>
          <w:p w:rsidR="006D14B3" w:rsidRPr="003F0652" w:rsidRDefault="006D14B3" w:rsidP="00955ED3">
            <w:pPr>
              <w:spacing w:after="0" w:line="240" w:lineRule="auto"/>
              <w:jc w:val="both"/>
              <w:rPr>
                <w:rFonts w:ascii="Times New Roman" w:hAnsi="Times New Roman"/>
                <w:color w:val="000000"/>
                <w:lang w:val="ru-RU" w:eastAsia="ru-RU"/>
              </w:rPr>
            </w:pPr>
            <w:r w:rsidRPr="003F0652">
              <w:rPr>
                <w:rFonts w:ascii="Times New Roman" w:hAnsi="Times New Roman"/>
                <w:color w:val="000000"/>
                <w:lang w:val="ru-RU" w:eastAsia="ru-RU"/>
              </w:rPr>
              <w:t>Закон РФ от 15</w:t>
            </w:r>
            <w:r w:rsidR="00955ED3">
              <w:rPr>
                <w:rFonts w:ascii="Times New Roman" w:hAnsi="Times New Roman"/>
                <w:color w:val="000000"/>
                <w:lang w:val="ru-RU" w:eastAsia="ru-RU"/>
              </w:rPr>
              <w:t>.04.</w:t>
            </w:r>
            <w:r w:rsidRPr="003F0652">
              <w:rPr>
                <w:rFonts w:ascii="Times New Roman" w:hAnsi="Times New Roman"/>
                <w:color w:val="000000"/>
                <w:lang w:val="ru-RU" w:eastAsia="ru-RU"/>
              </w:rPr>
              <w:t>1993              № 4802-1, статья 7.8</w:t>
            </w:r>
          </w:p>
        </w:tc>
        <w:tc>
          <w:tcPr>
            <w:tcW w:w="2439" w:type="dxa"/>
            <w:tcBorders>
              <w:left w:val="dotted" w:sz="4" w:space="0" w:color="auto"/>
              <w:right w:val="dotted" w:sz="4" w:space="0" w:color="auto"/>
            </w:tcBorders>
            <w:shd w:val="clear" w:color="auto" w:fill="auto"/>
          </w:tcPr>
          <w:p w:rsidR="006D14B3" w:rsidRDefault="006D14B3" w:rsidP="006D14B3">
            <w:pPr>
              <w:spacing w:after="0" w:line="240" w:lineRule="auto"/>
              <w:rPr>
                <w:rFonts w:ascii="Times New Roman" w:hAnsi="Times New Roman"/>
              </w:rPr>
            </w:pPr>
            <w:proofErr w:type="spellStart"/>
            <w:r>
              <w:rPr>
                <w:rFonts w:ascii="Times New Roman" w:hAnsi="Times New Roman"/>
              </w:rPr>
              <w:t>Бухгалтерская</w:t>
            </w:r>
            <w:proofErr w:type="spellEnd"/>
            <w:r>
              <w:rPr>
                <w:rFonts w:ascii="Times New Roman" w:hAnsi="Times New Roman"/>
              </w:rPr>
              <w:t xml:space="preserve"> </w:t>
            </w:r>
            <w:proofErr w:type="spellStart"/>
            <w:r>
              <w:rPr>
                <w:rFonts w:ascii="Times New Roman" w:hAnsi="Times New Roman"/>
              </w:rPr>
              <w:t>годовая</w:t>
            </w:r>
            <w:proofErr w:type="spellEnd"/>
          </w:p>
        </w:tc>
      </w:tr>
      <w:tr w:rsidR="006D14B3" w:rsidRPr="00955ED3" w:rsidTr="00D91BB7">
        <w:trPr>
          <w:trHeight w:val="302"/>
        </w:trPr>
        <w:tc>
          <w:tcPr>
            <w:tcW w:w="709" w:type="dxa"/>
            <w:tcBorders>
              <w:right w:val="dotted" w:sz="4" w:space="0" w:color="auto"/>
            </w:tcBorders>
            <w:shd w:val="clear" w:color="auto" w:fill="auto"/>
          </w:tcPr>
          <w:p w:rsidR="006D14B3" w:rsidRDefault="006D14B3" w:rsidP="006D14B3">
            <w:pPr>
              <w:numPr>
                <w:ilvl w:val="0"/>
                <w:numId w:val="20"/>
              </w:numPr>
              <w:spacing w:after="0" w:line="240" w:lineRule="auto"/>
              <w:rPr>
                <w:rFonts w:ascii="Times New Roman" w:hAnsi="Times New Roman"/>
                <w:color w:val="000000"/>
                <w:lang w:eastAsia="ru-RU"/>
              </w:rPr>
            </w:pPr>
          </w:p>
        </w:tc>
        <w:tc>
          <w:tcPr>
            <w:tcW w:w="3686" w:type="dxa"/>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color w:val="000000"/>
                <w:lang w:val="ru-RU" w:eastAsia="ru-RU"/>
              </w:rPr>
            </w:pPr>
            <w:r w:rsidRPr="003F0652">
              <w:rPr>
                <w:rFonts w:ascii="Times New Roman" w:hAnsi="Times New Roman"/>
                <w:color w:val="000000"/>
                <w:lang w:val="ru-RU" w:eastAsia="ru-RU"/>
              </w:rPr>
              <w:t>Специальные фонды, созданные в качестве юридических лиц  организацией по управлению правами на коллективной основе, получившей государственную аккредитацию</w:t>
            </w:r>
          </w:p>
        </w:tc>
        <w:tc>
          <w:tcPr>
            <w:tcW w:w="3118" w:type="dxa"/>
            <w:tcBorders>
              <w:top w:val="dotted" w:sz="4" w:space="0" w:color="auto"/>
              <w:left w:val="dotted" w:sz="4" w:space="0" w:color="auto"/>
              <w:right w:val="dotted" w:sz="4" w:space="0" w:color="auto"/>
            </w:tcBorders>
            <w:shd w:val="clear" w:color="auto" w:fill="auto"/>
          </w:tcPr>
          <w:p w:rsidR="006D14B3" w:rsidRPr="003F0652" w:rsidRDefault="006D14B3" w:rsidP="00955ED3">
            <w:pPr>
              <w:spacing w:after="0" w:line="240" w:lineRule="auto"/>
              <w:jc w:val="both"/>
              <w:rPr>
                <w:rFonts w:ascii="Times New Roman" w:hAnsi="Times New Roman"/>
                <w:i/>
                <w:lang w:val="ru-RU"/>
              </w:rPr>
            </w:pPr>
            <w:r w:rsidRPr="003F0652">
              <w:rPr>
                <w:rFonts w:ascii="Times New Roman" w:hAnsi="Times New Roman"/>
                <w:color w:val="000000"/>
                <w:lang w:val="ru-RU" w:eastAsia="ru-RU"/>
              </w:rPr>
              <w:t>Федеральный закон от 18</w:t>
            </w:r>
            <w:r w:rsidR="00955ED3">
              <w:rPr>
                <w:rFonts w:ascii="Times New Roman" w:hAnsi="Times New Roman"/>
                <w:color w:val="000000"/>
                <w:lang w:val="ru-RU" w:eastAsia="ru-RU"/>
              </w:rPr>
              <w:t>.12.</w:t>
            </w:r>
            <w:r w:rsidRPr="003F0652">
              <w:rPr>
                <w:rFonts w:ascii="Times New Roman" w:hAnsi="Times New Roman"/>
                <w:color w:val="000000"/>
                <w:lang w:val="ru-RU" w:eastAsia="ru-RU"/>
              </w:rPr>
              <w:t>2006 № 230-ФЗ, статья 1244, пункт 6</w:t>
            </w:r>
          </w:p>
        </w:tc>
        <w:tc>
          <w:tcPr>
            <w:tcW w:w="2439" w:type="dxa"/>
            <w:tcBorders>
              <w:left w:val="dotted" w:sz="4" w:space="0" w:color="auto"/>
              <w:right w:val="dotted" w:sz="4" w:space="0" w:color="auto"/>
            </w:tcBorders>
            <w:shd w:val="clear" w:color="auto" w:fill="auto"/>
          </w:tcPr>
          <w:p w:rsidR="006D14B3" w:rsidRPr="00955ED3" w:rsidRDefault="006D14B3" w:rsidP="006D14B3">
            <w:pPr>
              <w:spacing w:after="0" w:line="240" w:lineRule="auto"/>
              <w:rPr>
                <w:rFonts w:ascii="Times New Roman" w:hAnsi="Times New Roman"/>
                <w:lang w:val="ru-RU"/>
              </w:rPr>
            </w:pPr>
            <w:r w:rsidRPr="00955ED3">
              <w:rPr>
                <w:rFonts w:ascii="Times New Roman" w:hAnsi="Times New Roman"/>
                <w:lang w:val="ru-RU"/>
              </w:rPr>
              <w:t>Бухгалтерская годовая</w:t>
            </w:r>
          </w:p>
        </w:tc>
      </w:tr>
      <w:tr w:rsidR="006D14B3" w:rsidRPr="00955ED3" w:rsidTr="00D91BB7">
        <w:trPr>
          <w:trHeight w:val="225"/>
        </w:trPr>
        <w:tc>
          <w:tcPr>
            <w:tcW w:w="709" w:type="dxa"/>
            <w:tcBorders>
              <w:right w:val="dotted" w:sz="4" w:space="0" w:color="auto"/>
            </w:tcBorders>
            <w:shd w:val="clear" w:color="auto" w:fill="auto"/>
          </w:tcPr>
          <w:p w:rsidR="006D14B3" w:rsidRPr="00955ED3" w:rsidRDefault="006D14B3" w:rsidP="006D14B3">
            <w:pPr>
              <w:numPr>
                <w:ilvl w:val="0"/>
                <w:numId w:val="20"/>
              </w:numPr>
              <w:spacing w:after="0" w:line="240" w:lineRule="auto"/>
              <w:ind w:right="-123"/>
              <w:rPr>
                <w:rFonts w:ascii="Times New Roman" w:hAnsi="Times New Roman"/>
                <w:color w:val="000000"/>
                <w:lang w:val="ru-RU" w:eastAsia="ru-RU"/>
              </w:rPr>
            </w:pPr>
          </w:p>
        </w:tc>
        <w:tc>
          <w:tcPr>
            <w:tcW w:w="3686" w:type="dxa"/>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color w:val="000000"/>
                <w:lang w:val="ru-RU" w:eastAsia="ru-RU"/>
              </w:rPr>
            </w:pPr>
            <w:r w:rsidRPr="003F0652">
              <w:rPr>
                <w:rFonts w:ascii="Times New Roman" w:hAnsi="Times New Roman"/>
                <w:color w:val="000000"/>
                <w:lang w:val="ru-RU" w:eastAsia="ru-RU"/>
              </w:rPr>
              <w:t xml:space="preserve">Объединение туроператоров в сфере выездного туризма </w:t>
            </w:r>
          </w:p>
        </w:tc>
        <w:tc>
          <w:tcPr>
            <w:tcW w:w="3118" w:type="dxa"/>
            <w:tcBorders>
              <w:left w:val="dotted" w:sz="4" w:space="0" w:color="auto"/>
              <w:right w:val="dotted" w:sz="4" w:space="0" w:color="auto"/>
            </w:tcBorders>
            <w:shd w:val="clear" w:color="auto" w:fill="auto"/>
          </w:tcPr>
          <w:p w:rsidR="006D14B3" w:rsidRPr="003F0652" w:rsidRDefault="006D14B3" w:rsidP="00955ED3">
            <w:pPr>
              <w:spacing w:after="0" w:line="240" w:lineRule="auto"/>
              <w:jc w:val="both"/>
              <w:rPr>
                <w:rFonts w:ascii="Times New Roman" w:hAnsi="Times New Roman"/>
                <w:i/>
                <w:color w:val="000000"/>
                <w:lang w:val="ru-RU" w:eastAsia="ru-RU"/>
              </w:rPr>
            </w:pPr>
            <w:r w:rsidRPr="003F0652">
              <w:rPr>
                <w:rFonts w:ascii="Times New Roman" w:hAnsi="Times New Roman"/>
                <w:color w:val="000000"/>
                <w:lang w:val="ru-RU" w:eastAsia="ru-RU"/>
              </w:rPr>
              <w:t>Федеральный закон от 24</w:t>
            </w:r>
            <w:r w:rsidR="00955ED3">
              <w:rPr>
                <w:rFonts w:ascii="Times New Roman" w:hAnsi="Times New Roman"/>
                <w:color w:val="000000"/>
                <w:lang w:val="ru-RU" w:eastAsia="ru-RU"/>
              </w:rPr>
              <w:t>.11.</w:t>
            </w:r>
            <w:r w:rsidRPr="003F0652">
              <w:rPr>
                <w:rFonts w:ascii="Times New Roman" w:hAnsi="Times New Roman"/>
                <w:color w:val="000000"/>
                <w:lang w:val="ru-RU" w:eastAsia="ru-RU"/>
              </w:rPr>
              <w:t>1996 №  132-ФЗ, статья 11.1</w:t>
            </w:r>
          </w:p>
        </w:tc>
        <w:tc>
          <w:tcPr>
            <w:tcW w:w="2439" w:type="dxa"/>
            <w:tcBorders>
              <w:left w:val="dotted" w:sz="4" w:space="0" w:color="auto"/>
              <w:right w:val="dotted" w:sz="4" w:space="0" w:color="auto"/>
            </w:tcBorders>
            <w:shd w:val="clear" w:color="auto" w:fill="auto"/>
          </w:tcPr>
          <w:p w:rsidR="006D14B3" w:rsidRPr="00955ED3" w:rsidRDefault="006D14B3" w:rsidP="006D14B3">
            <w:pPr>
              <w:spacing w:after="0" w:line="240" w:lineRule="auto"/>
              <w:jc w:val="both"/>
              <w:rPr>
                <w:rFonts w:ascii="Times New Roman" w:hAnsi="Times New Roman"/>
                <w:color w:val="000000"/>
                <w:lang w:val="ru-RU" w:eastAsia="ru-RU"/>
              </w:rPr>
            </w:pPr>
            <w:r w:rsidRPr="00955ED3">
              <w:rPr>
                <w:rFonts w:ascii="Times New Roman" w:hAnsi="Times New Roman"/>
                <w:color w:val="000000"/>
                <w:lang w:val="ru-RU" w:eastAsia="ru-RU"/>
              </w:rPr>
              <w:t>Бухгалтерская годовая</w:t>
            </w:r>
          </w:p>
          <w:p w:rsidR="006D14B3" w:rsidRPr="00955ED3" w:rsidRDefault="006D14B3" w:rsidP="006D14B3">
            <w:pPr>
              <w:spacing w:after="0" w:line="240" w:lineRule="auto"/>
              <w:jc w:val="both"/>
              <w:rPr>
                <w:rFonts w:ascii="Times New Roman" w:hAnsi="Times New Roman"/>
                <w:color w:val="000000"/>
                <w:lang w:val="ru-RU" w:eastAsia="ru-RU"/>
              </w:rPr>
            </w:pPr>
          </w:p>
        </w:tc>
      </w:tr>
      <w:tr w:rsidR="006D14B3" w:rsidRPr="00B4634B" w:rsidTr="00D91BB7">
        <w:trPr>
          <w:trHeight w:val="572"/>
        </w:trPr>
        <w:tc>
          <w:tcPr>
            <w:tcW w:w="709" w:type="dxa"/>
            <w:tcBorders>
              <w:bottom w:val="single" w:sz="4" w:space="0" w:color="auto"/>
              <w:right w:val="dotted" w:sz="4" w:space="0" w:color="auto"/>
            </w:tcBorders>
            <w:shd w:val="clear" w:color="auto" w:fill="auto"/>
          </w:tcPr>
          <w:p w:rsidR="006D14B3" w:rsidRPr="00955ED3" w:rsidRDefault="006D14B3" w:rsidP="006D14B3">
            <w:pPr>
              <w:numPr>
                <w:ilvl w:val="0"/>
                <w:numId w:val="20"/>
              </w:numPr>
              <w:spacing w:after="0" w:line="240" w:lineRule="auto"/>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B4634B" w:rsidRDefault="006D14B3" w:rsidP="00B4634B">
            <w:pPr>
              <w:spacing w:after="0" w:line="240" w:lineRule="auto"/>
              <w:jc w:val="both"/>
              <w:rPr>
                <w:rFonts w:ascii="Times New Roman" w:hAnsi="Times New Roman"/>
                <w:lang w:val="ru-RU" w:eastAsia="ru-RU"/>
              </w:rPr>
            </w:pPr>
            <w:r w:rsidRPr="003F0652">
              <w:rPr>
                <w:rFonts w:ascii="Times New Roman" w:hAnsi="Times New Roman"/>
                <w:lang w:val="ru-RU" w:eastAsia="ru-RU"/>
              </w:rPr>
              <w:t>Единое общероссийское объединение страховщиков, осуществляющее деятельность,</w:t>
            </w:r>
            <w:r w:rsidRPr="003F0652">
              <w:rPr>
                <w:lang w:val="ru-RU"/>
              </w:rPr>
              <w:t xml:space="preserve"> </w:t>
            </w:r>
            <w:r w:rsidRPr="003F0652">
              <w:rPr>
                <w:rFonts w:ascii="Times New Roman" w:hAnsi="Times New Roman"/>
                <w:lang w:val="ru-RU" w:eastAsia="ru-RU"/>
              </w:rPr>
              <w:t xml:space="preserve">предусмотренную </w:t>
            </w:r>
            <w:r w:rsidRPr="00955ED3">
              <w:rPr>
                <w:rFonts w:ascii="Times New Roman" w:hAnsi="Times New Roman"/>
                <w:lang w:val="ru-RU" w:eastAsia="ru-RU"/>
              </w:rPr>
              <w:t>Федеральн</w:t>
            </w:r>
            <w:r w:rsidRPr="00B4634B">
              <w:rPr>
                <w:rFonts w:ascii="Times New Roman" w:hAnsi="Times New Roman"/>
                <w:lang w:val="ru-RU" w:eastAsia="ru-RU"/>
              </w:rPr>
              <w:t>ым законом от 25</w:t>
            </w:r>
            <w:r w:rsidR="00B4634B">
              <w:rPr>
                <w:rFonts w:ascii="Times New Roman" w:hAnsi="Times New Roman"/>
                <w:lang w:val="ru-RU" w:eastAsia="ru-RU"/>
              </w:rPr>
              <w:t>.07.</w:t>
            </w:r>
            <w:r w:rsidRPr="00B4634B">
              <w:rPr>
                <w:rFonts w:ascii="Times New Roman" w:hAnsi="Times New Roman"/>
                <w:lang w:val="ru-RU" w:eastAsia="ru-RU"/>
              </w:rPr>
              <w:t>2011 № 260-ФЗ</w:t>
            </w:r>
          </w:p>
        </w:tc>
        <w:tc>
          <w:tcPr>
            <w:tcW w:w="3118" w:type="dxa"/>
            <w:tcBorders>
              <w:left w:val="dotted" w:sz="4" w:space="0" w:color="auto"/>
              <w:bottom w:val="single" w:sz="4" w:space="0" w:color="auto"/>
              <w:right w:val="dotted" w:sz="4" w:space="0" w:color="auto"/>
            </w:tcBorders>
            <w:shd w:val="clear" w:color="auto" w:fill="auto"/>
          </w:tcPr>
          <w:p w:rsidR="006D14B3" w:rsidRPr="003F0652" w:rsidRDefault="006D14B3" w:rsidP="00955ED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2</w:t>
            </w:r>
            <w:r w:rsidR="00955ED3">
              <w:rPr>
                <w:rFonts w:ascii="Times New Roman" w:hAnsi="Times New Roman"/>
                <w:lang w:val="ru-RU" w:eastAsia="ru-RU"/>
              </w:rPr>
              <w:t>.07.</w:t>
            </w:r>
            <w:r w:rsidRPr="003F0652">
              <w:rPr>
                <w:rFonts w:ascii="Times New Roman" w:hAnsi="Times New Roman"/>
                <w:lang w:val="ru-RU" w:eastAsia="ru-RU"/>
              </w:rPr>
              <w:t>2011 № 260-ФЗ, статья 9, часть 7</w:t>
            </w:r>
          </w:p>
        </w:tc>
        <w:tc>
          <w:tcPr>
            <w:tcW w:w="2439" w:type="dxa"/>
            <w:tcBorders>
              <w:left w:val="dotted" w:sz="4" w:space="0" w:color="auto"/>
              <w:bottom w:val="single" w:sz="4" w:space="0" w:color="auto"/>
              <w:right w:val="dotted" w:sz="4" w:space="0" w:color="auto"/>
            </w:tcBorders>
            <w:shd w:val="clear" w:color="auto" w:fill="auto"/>
          </w:tcPr>
          <w:p w:rsidR="006D14B3" w:rsidRPr="00B4634B" w:rsidRDefault="006D14B3" w:rsidP="006D14B3">
            <w:pPr>
              <w:spacing w:after="0" w:line="240" w:lineRule="auto"/>
              <w:rPr>
                <w:rFonts w:ascii="Times New Roman" w:hAnsi="Times New Roman"/>
                <w:lang w:val="ru-RU" w:eastAsia="ru-RU"/>
              </w:rPr>
            </w:pPr>
            <w:r w:rsidRPr="00B4634B">
              <w:rPr>
                <w:rFonts w:ascii="Times New Roman" w:hAnsi="Times New Roman"/>
                <w:lang w:val="ru-RU" w:eastAsia="ru-RU"/>
              </w:rPr>
              <w:t>Бухгалтерская годовая</w:t>
            </w:r>
          </w:p>
        </w:tc>
      </w:tr>
      <w:tr w:rsidR="006D14B3" w:rsidRPr="00955ED3" w:rsidTr="00D91BB7">
        <w:trPr>
          <w:trHeight w:val="560"/>
        </w:trPr>
        <w:tc>
          <w:tcPr>
            <w:tcW w:w="709" w:type="dxa"/>
            <w:vMerge w:val="restart"/>
            <w:tcBorders>
              <w:right w:val="dotted" w:sz="4" w:space="0" w:color="auto"/>
            </w:tcBorders>
            <w:shd w:val="clear" w:color="auto" w:fill="auto"/>
          </w:tcPr>
          <w:p w:rsidR="006D14B3" w:rsidRPr="00B4634B"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val="restart"/>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Объединение субъектов страхового дела (профессиональное объединение страховщиков, осуществляющее определенную деятельность)</w:t>
            </w:r>
          </w:p>
          <w:p w:rsidR="006D14B3" w:rsidRPr="003F0652" w:rsidRDefault="006D14B3" w:rsidP="006D14B3">
            <w:pPr>
              <w:spacing w:after="0" w:line="240" w:lineRule="auto"/>
              <w:jc w:val="both"/>
              <w:rPr>
                <w:rFonts w:ascii="Times New Roman" w:hAnsi="Times New Roman"/>
                <w:lang w:val="ru-RU" w:eastAsia="ru-RU"/>
              </w:rPr>
            </w:pPr>
          </w:p>
        </w:tc>
        <w:tc>
          <w:tcPr>
            <w:tcW w:w="3118" w:type="dxa"/>
            <w:tcBorders>
              <w:left w:val="dotted" w:sz="4" w:space="0" w:color="auto"/>
              <w:bottom w:val="dotted" w:sz="4" w:space="0" w:color="auto"/>
              <w:right w:val="dotted" w:sz="4" w:space="0" w:color="auto"/>
            </w:tcBorders>
            <w:shd w:val="clear" w:color="auto" w:fill="auto"/>
          </w:tcPr>
          <w:p w:rsidR="006D14B3" w:rsidRPr="00955ED3" w:rsidRDefault="006D14B3" w:rsidP="00955ED3">
            <w:pPr>
              <w:spacing w:after="0" w:line="240" w:lineRule="auto"/>
              <w:jc w:val="both"/>
              <w:rPr>
                <w:rFonts w:ascii="Times New Roman" w:hAnsi="Times New Roman"/>
                <w:lang w:val="ru-RU" w:eastAsia="ru-RU"/>
              </w:rPr>
            </w:pPr>
            <w:r w:rsidRPr="003F0652">
              <w:rPr>
                <w:rFonts w:ascii="Times New Roman" w:hAnsi="Times New Roman"/>
                <w:lang w:val="ru-RU" w:eastAsia="ru-RU"/>
              </w:rPr>
              <w:t>Закон РФ от 27</w:t>
            </w:r>
            <w:r w:rsidR="00955ED3">
              <w:rPr>
                <w:rFonts w:ascii="Times New Roman" w:hAnsi="Times New Roman"/>
                <w:lang w:val="ru-RU" w:eastAsia="ru-RU"/>
              </w:rPr>
              <w:t xml:space="preserve">.11.1992 </w:t>
            </w:r>
            <w:r w:rsidRPr="00955ED3">
              <w:rPr>
                <w:rFonts w:ascii="Times New Roman" w:hAnsi="Times New Roman"/>
                <w:lang w:val="ru-RU" w:eastAsia="ru-RU"/>
              </w:rPr>
              <w:t>№ 4015-1, статья 14, часть 4</w:t>
            </w:r>
          </w:p>
        </w:tc>
        <w:tc>
          <w:tcPr>
            <w:tcW w:w="2439" w:type="dxa"/>
            <w:vMerge w:val="restart"/>
            <w:tcBorders>
              <w:left w:val="dotted" w:sz="4" w:space="0" w:color="auto"/>
              <w:right w:val="dotted" w:sz="4" w:space="0" w:color="auto"/>
            </w:tcBorders>
            <w:shd w:val="clear" w:color="auto" w:fill="auto"/>
          </w:tcPr>
          <w:p w:rsidR="006D14B3" w:rsidRPr="00955ED3" w:rsidRDefault="006D14B3" w:rsidP="006D14B3">
            <w:pPr>
              <w:spacing w:after="0" w:line="240" w:lineRule="auto"/>
              <w:rPr>
                <w:rFonts w:ascii="Times New Roman" w:hAnsi="Times New Roman"/>
                <w:lang w:val="ru-RU" w:eastAsia="ru-RU"/>
              </w:rPr>
            </w:pPr>
            <w:r w:rsidRPr="00955ED3">
              <w:rPr>
                <w:rFonts w:ascii="Times New Roman" w:hAnsi="Times New Roman"/>
                <w:lang w:val="ru-RU" w:eastAsia="ru-RU"/>
              </w:rPr>
              <w:t>Бухгалтерская годовая</w:t>
            </w:r>
          </w:p>
          <w:p w:rsidR="006D14B3" w:rsidRPr="00955ED3" w:rsidRDefault="006D14B3" w:rsidP="006D14B3">
            <w:pPr>
              <w:spacing w:after="0" w:line="240" w:lineRule="auto"/>
              <w:rPr>
                <w:rFonts w:ascii="Times New Roman" w:hAnsi="Times New Roman"/>
                <w:lang w:val="ru-RU" w:eastAsia="ru-RU"/>
              </w:rPr>
            </w:pPr>
          </w:p>
        </w:tc>
      </w:tr>
      <w:tr w:rsidR="006D14B3" w:rsidRPr="002613CA" w:rsidTr="00D91BB7">
        <w:trPr>
          <w:trHeight w:val="375"/>
        </w:trPr>
        <w:tc>
          <w:tcPr>
            <w:tcW w:w="709" w:type="dxa"/>
            <w:vMerge/>
            <w:tcBorders>
              <w:right w:val="dotted" w:sz="4" w:space="0" w:color="auto"/>
            </w:tcBorders>
            <w:shd w:val="clear" w:color="auto" w:fill="auto"/>
          </w:tcPr>
          <w:p w:rsidR="006D14B3" w:rsidRPr="00955ED3"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tcBorders>
              <w:left w:val="dotted" w:sz="4" w:space="0" w:color="auto"/>
              <w:right w:val="dotted" w:sz="4" w:space="0" w:color="auto"/>
            </w:tcBorders>
            <w:shd w:val="clear" w:color="auto" w:fill="auto"/>
          </w:tcPr>
          <w:p w:rsidR="006D14B3" w:rsidRPr="00955ED3" w:rsidRDefault="006D14B3" w:rsidP="006D14B3">
            <w:pPr>
              <w:spacing w:after="0" w:line="240" w:lineRule="auto"/>
              <w:jc w:val="both"/>
              <w:rPr>
                <w:rFonts w:ascii="Times New Roman" w:hAnsi="Times New Roman"/>
                <w:lang w:val="ru-RU" w:eastAsia="ru-RU"/>
              </w:rPr>
            </w:pPr>
          </w:p>
        </w:tc>
        <w:tc>
          <w:tcPr>
            <w:tcW w:w="3118" w:type="dxa"/>
            <w:tcBorders>
              <w:top w:val="dotted" w:sz="4" w:space="0" w:color="auto"/>
              <w:left w:val="dotted" w:sz="4" w:space="0" w:color="auto"/>
              <w:bottom w:val="dotted" w:sz="4" w:space="0" w:color="auto"/>
              <w:right w:val="dotted" w:sz="4" w:space="0" w:color="auto"/>
            </w:tcBorders>
            <w:shd w:val="clear" w:color="auto" w:fill="auto"/>
          </w:tcPr>
          <w:p w:rsidR="006D14B3" w:rsidRPr="003F0652" w:rsidRDefault="006D14B3" w:rsidP="00955ED3">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14</w:t>
            </w:r>
            <w:r w:rsidR="00955ED3">
              <w:rPr>
                <w:rFonts w:ascii="Times New Roman" w:hAnsi="Times New Roman"/>
                <w:lang w:val="ru-RU" w:eastAsia="ru-RU"/>
              </w:rPr>
              <w:t>.06.</w:t>
            </w:r>
            <w:r w:rsidRPr="003F0652">
              <w:rPr>
                <w:rFonts w:ascii="Times New Roman" w:hAnsi="Times New Roman"/>
                <w:lang w:val="ru-RU" w:eastAsia="ru-RU"/>
              </w:rPr>
              <w:t>2012 № 67-ФЗ,</w:t>
            </w:r>
            <w:r w:rsidRPr="003F0652">
              <w:rPr>
                <w:rFonts w:ascii="Times New Roman" w:hAnsi="Times New Roman"/>
                <w:color w:val="808080"/>
                <w:lang w:val="ru-RU" w:eastAsia="ru-RU"/>
              </w:rPr>
              <w:t xml:space="preserve"> </w:t>
            </w:r>
            <w:r w:rsidRPr="003F0652">
              <w:rPr>
                <w:rFonts w:ascii="Times New Roman" w:hAnsi="Times New Roman"/>
                <w:lang w:val="ru-RU" w:eastAsia="ru-RU"/>
              </w:rPr>
              <w:t>статья 20, часть 12</w:t>
            </w:r>
          </w:p>
        </w:tc>
        <w:tc>
          <w:tcPr>
            <w:tcW w:w="2439" w:type="dxa"/>
            <w:vMerge/>
            <w:tcBorders>
              <w:left w:val="dotted" w:sz="4" w:space="0" w:color="auto"/>
              <w:right w:val="dotted" w:sz="4" w:space="0" w:color="auto"/>
            </w:tcBorders>
            <w:shd w:val="clear" w:color="auto" w:fill="auto"/>
          </w:tcPr>
          <w:p w:rsidR="006D14B3" w:rsidRPr="003F0652" w:rsidRDefault="006D14B3" w:rsidP="006D14B3">
            <w:pPr>
              <w:spacing w:after="0" w:line="240" w:lineRule="auto"/>
              <w:rPr>
                <w:rFonts w:ascii="Times New Roman" w:hAnsi="Times New Roman"/>
                <w:lang w:val="ru-RU" w:eastAsia="ru-RU"/>
              </w:rPr>
            </w:pPr>
          </w:p>
        </w:tc>
      </w:tr>
      <w:tr w:rsidR="006D14B3" w:rsidRPr="002613CA" w:rsidTr="00D91BB7">
        <w:trPr>
          <w:trHeight w:val="375"/>
        </w:trPr>
        <w:tc>
          <w:tcPr>
            <w:tcW w:w="709" w:type="dxa"/>
            <w:vMerge/>
            <w:tcBorders>
              <w:right w:val="dotted" w:sz="4" w:space="0" w:color="auto"/>
            </w:tcBorders>
            <w:shd w:val="clear" w:color="auto" w:fill="auto"/>
          </w:tcPr>
          <w:p w:rsidR="006D14B3" w:rsidRPr="003F0652"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p>
        </w:tc>
        <w:tc>
          <w:tcPr>
            <w:tcW w:w="3118" w:type="dxa"/>
            <w:tcBorders>
              <w:top w:val="dotted" w:sz="4" w:space="0" w:color="auto"/>
              <w:left w:val="dotted" w:sz="4" w:space="0" w:color="auto"/>
              <w:bottom w:val="dotted" w:sz="4" w:space="0" w:color="auto"/>
              <w:right w:val="dotted" w:sz="4" w:space="0" w:color="auto"/>
            </w:tcBorders>
            <w:shd w:val="clear" w:color="auto" w:fill="auto"/>
          </w:tcPr>
          <w:p w:rsidR="006D14B3" w:rsidRPr="003F0652" w:rsidRDefault="006D14B3" w:rsidP="00955ED3">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25</w:t>
            </w:r>
            <w:r w:rsidR="00955ED3">
              <w:rPr>
                <w:rFonts w:ascii="Times New Roman" w:hAnsi="Times New Roman"/>
                <w:lang w:val="ru-RU" w:eastAsia="ru-RU"/>
              </w:rPr>
              <w:t>.04.</w:t>
            </w:r>
            <w:r w:rsidRPr="003F0652">
              <w:rPr>
                <w:rFonts w:ascii="Times New Roman" w:hAnsi="Times New Roman"/>
                <w:lang w:val="ru-RU" w:eastAsia="ru-RU"/>
              </w:rPr>
              <w:t>2002 № 40-ФЗ, статья 28, часть 6</w:t>
            </w:r>
          </w:p>
        </w:tc>
        <w:tc>
          <w:tcPr>
            <w:tcW w:w="2439" w:type="dxa"/>
            <w:vMerge/>
            <w:tcBorders>
              <w:left w:val="dotted" w:sz="4" w:space="0" w:color="auto"/>
              <w:right w:val="dotted" w:sz="4" w:space="0" w:color="auto"/>
            </w:tcBorders>
            <w:shd w:val="clear" w:color="auto" w:fill="auto"/>
          </w:tcPr>
          <w:p w:rsidR="006D14B3" w:rsidRPr="003F0652" w:rsidRDefault="006D14B3" w:rsidP="006D14B3">
            <w:pPr>
              <w:spacing w:after="0" w:line="240" w:lineRule="auto"/>
              <w:rPr>
                <w:rFonts w:ascii="Times New Roman" w:hAnsi="Times New Roman"/>
                <w:lang w:val="ru-RU" w:eastAsia="ru-RU"/>
              </w:rPr>
            </w:pPr>
          </w:p>
        </w:tc>
      </w:tr>
      <w:tr w:rsidR="006D14B3" w:rsidRPr="002613CA" w:rsidTr="00D91BB7">
        <w:trPr>
          <w:trHeight w:val="369"/>
        </w:trPr>
        <w:tc>
          <w:tcPr>
            <w:tcW w:w="709" w:type="dxa"/>
            <w:vMerge/>
            <w:tcBorders>
              <w:bottom w:val="single" w:sz="4" w:space="0" w:color="auto"/>
              <w:right w:val="dotted" w:sz="4" w:space="0" w:color="auto"/>
            </w:tcBorders>
            <w:shd w:val="clear" w:color="auto" w:fill="auto"/>
          </w:tcPr>
          <w:p w:rsidR="006D14B3" w:rsidRPr="003F0652" w:rsidRDefault="006D14B3" w:rsidP="006D14B3">
            <w:pPr>
              <w:numPr>
                <w:ilvl w:val="0"/>
                <w:numId w:val="20"/>
              </w:numPr>
              <w:spacing w:after="0" w:line="240" w:lineRule="auto"/>
              <w:jc w:val="center"/>
              <w:rPr>
                <w:rFonts w:ascii="Times New Roman" w:hAnsi="Times New Roman"/>
                <w:lang w:val="ru-RU" w:eastAsia="ru-RU"/>
              </w:rPr>
            </w:pPr>
          </w:p>
        </w:tc>
        <w:tc>
          <w:tcPr>
            <w:tcW w:w="3686" w:type="dxa"/>
            <w:vMerge/>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p>
        </w:tc>
        <w:tc>
          <w:tcPr>
            <w:tcW w:w="3118" w:type="dxa"/>
            <w:tcBorders>
              <w:top w:val="dotted" w:sz="4" w:space="0" w:color="auto"/>
              <w:left w:val="dotted" w:sz="4" w:space="0" w:color="auto"/>
              <w:bottom w:val="single" w:sz="4" w:space="0" w:color="auto"/>
              <w:right w:val="dotted" w:sz="4" w:space="0" w:color="auto"/>
            </w:tcBorders>
            <w:shd w:val="clear" w:color="auto" w:fill="auto"/>
          </w:tcPr>
          <w:p w:rsidR="006D14B3" w:rsidRPr="003F0652" w:rsidRDefault="006D14B3" w:rsidP="00955ED3">
            <w:pPr>
              <w:spacing w:after="0" w:line="240" w:lineRule="auto"/>
              <w:jc w:val="both"/>
              <w:rPr>
                <w:rFonts w:ascii="Times New Roman" w:hAnsi="Times New Roman"/>
                <w:lang w:val="ru-RU" w:eastAsia="ru-RU"/>
              </w:rPr>
            </w:pPr>
            <w:r>
              <w:rPr>
                <w:rFonts w:ascii="Times New Roman" w:hAnsi="Times New Roman"/>
                <w:lang w:val="ru-RU" w:eastAsia="ru-RU"/>
              </w:rPr>
              <w:t xml:space="preserve">Федеральный закон </w:t>
            </w:r>
            <w:r w:rsidRPr="003F0652">
              <w:rPr>
                <w:rFonts w:ascii="Times New Roman" w:hAnsi="Times New Roman"/>
                <w:lang w:val="ru-RU" w:eastAsia="ru-RU"/>
              </w:rPr>
              <w:t>от 27</w:t>
            </w:r>
            <w:r w:rsidR="00955ED3">
              <w:rPr>
                <w:rFonts w:ascii="Times New Roman" w:hAnsi="Times New Roman"/>
                <w:lang w:val="ru-RU" w:eastAsia="ru-RU"/>
              </w:rPr>
              <w:t>.07.20</w:t>
            </w:r>
            <w:r w:rsidRPr="003F0652">
              <w:rPr>
                <w:rFonts w:ascii="Times New Roman" w:hAnsi="Times New Roman"/>
                <w:lang w:val="ru-RU" w:eastAsia="ru-RU"/>
              </w:rPr>
              <w:t>10 № 225-ФЗ, статья 21, часть 4</w:t>
            </w:r>
          </w:p>
        </w:tc>
        <w:tc>
          <w:tcPr>
            <w:tcW w:w="2439" w:type="dxa"/>
            <w:vMerge/>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rPr>
                <w:rFonts w:ascii="Times New Roman" w:hAnsi="Times New Roman"/>
                <w:lang w:val="ru-RU" w:eastAsia="ru-RU"/>
              </w:rPr>
            </w:pPr>
          </w:p>
        </w:tc>
      </w:tr>
      <w:tr w:rsidR="006D14B3" w:rsidRPr="00955ED3" w:rsidTr="00D91BB7">
        <w:tc>
          <w:tcPr>
            <w:tcW w:w="709" w:type="dxa"/>
            <w:tcBorders>
              <w:bottom w:val="single" w:sz="4" w:space="0" w:color="auto"/>
              <w:right w:val="dotted" w:sz="4" w:space="0" w:color="auto"/>
            </w:tcBorders>
            <w:shd w:val="clear" w:color="auto" w:fill="auto"/>
          </w:tcPr>
          <w:p w:rsidR="006D14B3" w:rsidRPr="003F0652"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Национальное объединение саморегулируемых организаций оценщиков</w:t>
            </w:r>
          </w:p>
        </w:tc>
        <w:tc>
          <w:tcPr>
            <w:tcW w:w="3118" w:type="dxa"/>
            <w:tcBorders>
              <w:top w:val="single" w:sz="4" w:space="0" w:color="auto"/>
              <w:left w:val="dotted" w:sz="4" w:space="0" w:color="auto"/>
              <w:bottom w:val="single" w:sz="4" w:space="0" w:color="auto"/>
              <w:right w:val="dotted" w:sz="4" w:space="0" w:color="auto"/>
            </w:tcBorders>
            <w:shd w:val="clear" w:color="auto" w:fill="auto"/>
          </w:tcPr>
          <w:p w:rsidR="006D14B3" w:rsidRPr="003F0652" w:rsidRDefault="006D14B3" w:rsidP="00955ED3">
            <w:pPr>
              <w:spacing w:after="0" w:line="240" w:lineRule="auto"/>
              <w:jc w:val="both"/>
              <w:rPr>
                <w:rFonts w:ascii="Times New Roman" w:hAnsi="Times New Roman"/>
                <w:i/>
                <w:lang w:val="ru-RU"/>
              </w:rPr>
            </w:pPr>
            <w:r w:rsidRPr="003F0652">
              <w:rPr>
                <w:rFonts w:ascii="Times New Roman" w:hAnsi="Times New Roman"/>
                <w:lang w:val="ru-RU" w:eastAsia="ru-RU"/>
              </w:rPr>
              <w:t>Федеральный закон от 29</w:t>
            </w:r>
            <w:r w:rsidR="00955ED3">
              <w:rPr>
                <w:rFonts w:ascii="Times New Roman" w:hAnsi="Times New Roman"/>
                <w:lang w:val="ru-RU" w:eastAsia="ru-RU"/>
              </w:rPr>
              <w:t>.07.</w:t>
            </w:r>
            <w:r w:rsidRPr="003F0652">
              <w:rPr>
                <w:rFonts w:ascii="Times New Roman" w:hAnsi="Times New Roman"/>
                <w:lang w:val="ru-RU" w:eastAsia="ru-RU"/>
              </w:rPr>
              <w:t>1998 № 135-ФЗ, статья 24.10</w:t>
            </w:r>
          </w:p>
        </w:tc>
        <w:tc>
          <w:tcPr>
            <w:tcW w:w="2439" w:type="dxa"/>
            <w:tcBorders>
              <w:top w:val="dotted" w:sz="4" w:space="0" w:color="auto"/>
              <w:left w:val="dotted" w:sz="4" w:space="0" w:color="auto"/>
              <w:bottom w:val="single" w:sz="4" w:space="0" w:color="auto"/>
              <w:right w:val="dotted" w:sz="4" w:space="0" w:color="auto"/>
            </w:tcBorders>
            <w:shd w:val="clear" w:color="auto" w:fill="auto"/>
          </w:tcPr>
          <w:p w:rsidR="006D14B3" w:rsidRPr="00955ED3" w:rsidRDefault="006D14B3" w:rsidP="006D14B3">
            <w:pPr>
              <w:rPr>
                <w:rFonts w:ascii="Times New Roman" w:hAnsi="Times New Roman"/>
                <w:lang w:val="ru-RU"/>
              </w:rPr>
            </w:pPr>
            <w:r w:rsidRPr="00955ED3">
              <w:rPr>
                <w:rFonts w:ascii="Times New Roman" w:hAnsi="Times New Roman"/>
                <w:lang w:val="ru-RU"/>
              </w:rPr>
              <w:t xml:space="preserve">Бухгалтерская </w:t>
            </w:r>
            <w:r w:rsidRPr="00955ED3">
              <w:rPr>
                <w:rFonts w:ascii="Times New Roman" w:hAnsi="Times New Roman"/>
                <w:lang w:val="ru-RU" w:eastAsia="ru-RU"/>
              </w:rPr>
              <w:t>годовая</w:t>
            </w:r>
          </w:p>
        </w:tc>
      </w:tr>
      <w:tr w:rsidR="006D14B3" w:rsidRPr="00B4634B" w:rsidTr="00D91BB7">
        <w:trPr>
          <w:trHeight w:val="63"/>
        </w:trPr>
        <w:tc>
          <w:tcPr>
            <w:tcW w:w="709" w:type="dxa"/>
            <w:tcBorders>
              <w:right w:val="dotted" w:sz="4" w:space="0" w:color="auto"/>
            </w:tcBorders>
            <w:shd w:val="clear" w:color="auto" w:fill="auto"/>
          </w:tcPr>
          <w:p w:rsidR="006D14B3" w:rsidRPr="00955ED3" w:rsidRDefault="006D14B3" w:rsidP="006D14B3">
            <w:pPr>
              <w:numPr>
                <w:ilvl w:val="0"/>
                <w:numId w:val="20"/>
              </w:numPr>
              <w:spacing w:after="0" w:line="240" w:lineRule="auto"/>
              <w:rPr>
                <w:rFonts w:ascii="Times New Roman" w:hAnsi="Times New Roman"/>
                <w:lang w:val="ru-RU" w:eastAsia="ru-RU"/>
              </w:rPr>
            </w:pPr>
          </w:p>
        </w:tc>
        <w:tc>
          <w:tcPr>
            <w:tcW w:w="3686" w:type="dxa"/>
            <w:tcBorders>
              <w:left w:val="dotted" w:sz="4" w:space="0" w:color="auto"/>
              <w:right w:val="dotted" w:sz="4" w:space="0" w:color="auto"/>
            </w:tcBorders>
            <w:shd w:val="clear" w:color="auto" w:fill="auto"/>
          </w:tcPr>
          <w:p w:rsidR="006D14B3" w:rsidRPr="00B4634B" w:rsidRDefault="006D14B3" w:rsidP="00B4634B">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Федеральное государственное унитарное предприятие, предусмотренное распоряжением Правительства Российской Федерации от 27</w:t>
            </w:r>
            <w:r w:rsidR="00B4634B">
              <w:rPr>
                <w:rFonts w:ascii="Times New Roman" w:hAnsi="Times New Roman"/>
                <w:lang w:val="ru-RU" w:eastAsia="ru-RU"/>
              </w:rPr>
              <w:t>.10.</w:t>
            </w:r>
            <w:r w:rsidRPr="003F0652">
              <w:rPr>
                <w:rFonts w:ascii="Times New Roman" w:hAnsi="Times New Roman"/>
                <w:lang w:val="ru-RU" w:eastAsia="ru-RU"/>
              </w:rPr>
              <w:t xml:space="preserve">2015 </w:t>
            </w:r>
            <w:r w:rsidRPr="00B4634B">
              <w:rPr>
                <w:rFonts w:ascii="Times New Roman" w:hAnsi="Times New Roman"/>
                <w:lang w:val="ru-RU" w:eastAsia="ru-RU"/>
              </w:rPr>
              <w:t>№ 2176-р</w:t>
            </w:r>
          </w:p>
        </w:tc>
        <w:tc>
          <w:tcPr>
            <w:tcW w:w="3118" w:type="dxa"/>
            <w:tcBorders>
              <w:left w:val="dotted" w:sz="4" w:space="0" w:color="auto"/>
              <w:right w:val="dotted" w:sz="4" w:space="0" w:color="auto"/>
            </w:tcBorders>
            <w:shd w:val="clear" w:color="auto" w:fill="auto"/>
          </w:tcPr>
          <w:p w:rsidR="006D14B3" w:rsidRPr="003F0652" w:rsidRDefault="00BF056D"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27</w:t>
            </w:r>
            <w:r>
              <w:rPr>
                <w:rFonts w:ascii="Times New Roman" w:hAnsi="Times New Roman"/>
                <w:lang w:val="ru-RU" w:eastAsia="ru-RU"/>
              </w:rPr>
              <w:t>.07.</w:t>
            </w:r>
            <w:r w:rsidRPr="003F0652">
              <w:rPr>
                <w:rFonts w:ascii="Times New Roman" w:hAnsi="Times New Roman"/>
                <w:lang w:val="ru-RU" w:eastAsia="ru-RU"/>
              </w:rPr>
              <w:t>2010 № 208-ФЗ, статья 5, часть 1</w:t>
            </w:r>
          </w:p>
        </w:tc>
        <w:tc>
          <w:tcPr>
            <w:tcW w:w="2439" w:type="dxa"/>
            <w:tcBorders>
              <w:left w:val="dotted" w:sz="4" w:space="0" w:color="auto"/>
              <w:right w:val="dotted" w:sz="4" w:space="0" w:color="auto"/>
            </w:tcBorders>
            <w:shd w:val="clear" w:color="auto" w:fill="auto"/>
          </w:tcPr>
          <w:p w:rsidR="006D14B3" w:rsidRPr="00B4634B" w:rsidRDefault="006D14B3" w:rsidP="006D14B3">
            <w:pPr>
              <w:spacing w:after="0" w:line="240" w:lineRule="auto"/>
              <w:jc w:val="both"/>
              <w:rPr>
                <w:rFonts w:ascii="Times New Roman" w:hAnsi="Times New Roman"/>
                <w:lang w:val="ru-RU" w:eastAsia="ru-RU"/>
              </w:rPr>
            </w:pPr>
            <w:r w:rsidRPr="00B4634B">
              <w:rPr>
                <w:rFonts w:ascii="Times New Roman" w:hAnsi="Times New Roman"/>
                <w:lang w:val="ru-RU" w:eastAsia="ru-RU"/>
              </w:rPr>
              <w:t>Консолидированная годовая</w:t>
            </w:r>
          </w:p>
        </w:tc>
      </w:tr>
      <w:tr w:rsidR="006D14B3" w:rsidRPr="002613CA" w:rsidTr="00D91BB7">
        <w:trPr>
          <w:trHeight w:val="313"/>
        </w:trPr>
        <w:tc>
          <w:tcPr>
            <w:tcW w:w="9952" w:type="dxa"/>
            <w:gridSpan w:val="4"/>
            <w:tcBorders>
              <w:bottom w:val="single" w:sz="4" w:space="0" w:color="auto"/>
              <w:right w:val="dotted" w:sz="4" w:space="0" w:color="auto"/>
            </w:tcBorders>
            <w:shd w:val="clear" w:color="auto" w:fill="auto"/>
          </w:tcPr>
          <w:p w:rsidR="006D14B3" w:rsidRPr="003F0652" w:rsidRDefault="006D14B3" w:rsidP="006D14B3">
            <w:pPr>
              <w:spacing w:after="0" w:line="240" w:lineRule="auto"/>
              <w:jc w:val="center"/>
              <w:rPr>
                <w:rFonts w:ascii="Times New Roman" w:hAnsi="Times New Roman"/>
                <w:b/>
                <w:lang w:val="ru-RU" w:eastAsia="ru-RU"/>
              </w:rPr>
            </w:pPr>
            <w:r w:rsidRPr="003F0652">
              <w:rPr>
                <w:rFonts w:ascii="Times New Roman" w:hAnsi="Times New Roman"/>
                <w:b/>
                <w:lang w:val="ru-RU" w:eastAsia="ru-RU"/>
              </w:rPr>
              <w:t>Организационно-правовая форма и масштаб деятельности</w:t>
            </w:r>
          </w:p>
        </w:tc>
      </w:tr>
      <w:tr w:rsidR="006D14B3" w:rsidTr="00D91BB7">
        <w:trPr>
          <w:trHeight w:val="63"/>
        </w:trPr>
        <w:tc>
          <w:tcPr>
            <w:tcW w:w="709" w:type="dxa"/>
            <w:tcBorders>
              <w:right w:val="dotted" w:sz="4" w:space="0" w:color="auto"/>
            </w:tcBorders>
            <w:shd w:val="clear" w:color="auto" w:fill="auto"/>
          </w:tcPr>
          <w:p w:rsidR="006D14B3" w:rsidRPr="003F0652" w:rsidDel="00E07B53" w:rsidRDefault="006D14B3" w:rsidP="006D14B3">
            <w:pPr>
              <w:numPr>
                <w:ilvl w:val="0"/>
                <w:numId w:val="20"/>
              </w:numPr>
              <w:spacing w:after="0" w:line="240" w:lineRule="auto"/>
              <w:rPr>
                <w:rFonts w:ascii="Times New Roman" w:hAnsi="Times New Roman"/>
                <w:lang w:val="ru-RU" w:eastAsia="ru-RU"/>
              </w:rPr>
            </w:pPr>
          </w:p>
        </w:tc>
        <w:tc>
          <w:tcPr>
            <w:tcW w:w="3686" w:type="dxa"/>
            <w:tcBorders>
              <w:left w:val="dotted" w:sz="4" w:space="0" w:color="auto"/>
              <w:right w:val="dotted" w:sz="4" w:space="0" w:color="auto"/>
            </w:tcBorders>
            <w:shd w:val="clear" w:color="auto" w:fill="auto"/>
          </w:tcPr>
          <w:p w:rsidR="006D14B3" w:rsidRPr="003F0652" w:rsidRDefault="006D14B3" w:rsidP="00B4634B">
            <w:pPr>
              <w:spacing w:after="0" w:line="240" w:lineRule="auto"/>
              <w:jc w:val="both"/>
              <w:rPr>
                <w:rFonts w:ascii="Times New Roman" w:hAnsi="Times New Roman"/>
                <w:lang w:val="ru-RU" w:eastAsia="ru-RU"/>
              </w:rPr>
            </w:pPr>
            <w:r w:rsidRPr="003F0652">
              <w:rPr>
                <w:rFonts w:ascii="Times New Roman" w:hAnsi="Times New Roman"/>
                <w:lang w:val="ru-RU" w:eastAsia="ru-RU"/>
              </w:rPr>
              <w:t xml:space="preserve">Отличная от указанных в других пунктах настоящей таблицы организация  имеет организационно-правовую форму фонда (за исключением государственного внебюджетного фонда, специализированной организации управления целевым капиталом и фонда, имеющего статус международного фонда в </w:t>
            </w:r>
            <w:r w:rsidRPr="003F0652">
              <w:rPr>
                <w:rFonts w:ascii="Times New Roman" w:hAnsi="Times New Roman"/>
                <w:lang w:val="ru-RU" w:eastAsia="ru-RU"/>
              </w:rPr>
              <w:lastRenderedPageBreak/>
              <w:t>соответствии с Федеральным законом от 3</w:t>
            </w:r>
            <w:r w:rsidR="00B4634B">
              <w:rPr>
                <w:rFonts w:ascii="Times New Roman" w:hAnsi="Times New Roman"/>
                <w:lang w:val="ru-RU" w:eastAsia="ru-RU"/>
              </w:rPr>
              <w:t>.08.</w:t>
            </w:r>
            <w:r w:rsidRPr="003F0652">
              <w:rPr>
                <w:rFonts w:ascii="Times New Roman" w:hAnsi="Times New Roman"/>
                <w:lang w:val="ru-RU" w:eastAsia="ru-RU"/>
              </w:rPr>
              <w:t>2018 № 290-ФЗ), в случае, если поступление имущества, в том числе денежных средств, за год, непосредственно предшествовавший отчетному году, превышает 3 млн. руб.</w:t>
            </w:r>
          </w:p>
        </w:tc>
        <w:tc>
          <w:tcPr>
            <w:tcW w:w="3118" w:type="dxa"/>
            <w:tcBorders>
              <w:left w:val="dotted" w:sz="4" w:space="0" w:color="auto"/>
              <w:right w:val="dotted" w:sz="4" w:space="0" w:color="auto"/>
            </w:tcBorders>
            <w:shd w:val="clear" w:color="auto" w:fill="auto"/>
          </w:tcPr>
          <w:p w:rsidR="006D14B3" w:rsidRPr="003F0652" w:rsidRDefault="008F27A2"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lastRenderedPageBreak/>
              <w:t>Федеральный закон от 30</w:t>
            </w:r>
            <w:r>
              <w:rPr>
                <w:rFonts w:ascii="Times New Roman" w:hAnsi="Times New Roman"/>
                <w:lang w:val="ru-RU" w:eastAsia="ru-RU"/>
              </w:rPr>
              <w:t>.12.</w:t>
            </w:r>
            <w:r w:rsidRPr="003F0652">
              <w:rPr>
                <w:rFonts w:ascii="Times New Roman" w:hAnsi="Times New Roman"/>
                <w:lang w:val="ru-RU" w:eastAsia="ru-RU"/>
              </w:rPr>
              <w:t>2008 № 30</w:t>
            </w:r>
            <w:r>
              <w:rPr>
                <w:rFonts w:ascii="Times New Roman" w:hAnsi="Times New Roman"/>
                <w:lang w:val="ru-RU" w:eastAsia="ru-RU"/>
              </w:rPr>
              <w:t>7-ФЗ, статья 5, часть 1, пункт 3</w:t>
            </w:r>
          </w:p>
        </w:tc>
        <w:tc>
          <w:tcPr>
            <w:tcW w:w="2439" w:type="dxa"/>
            <w:tcBorders>
              <w:left w:val="dotted" w:sz="4" w:space="0" w:color="auto"/>
              <w:right w:val="dotted" w:sz="4" w:space="0" w:color="auto"/>
            </w:tcBorders>
            <w:shd w:val="clear" w:color="auto" w:fill="auto"/>
          </w:tcPr>
          <w:p w:rsidR="006D14B3" w:rsidRPr="00EB4BF1" w:rsidRDefault="006D14B3" w:rsidP="006D14B3">
            <w:pPr>
              <w:spacing w:after="0" w:line="240" w:lineRule="auto"/>
              <w:rPr>
                <w:rFonts w:ascii="Times New Roman" w:hAnsi="Times New Roman"/>
                <w:lang w:eastAsia="ru-RU"/>
              </w:rPr>
            </w:pPr>
            <w:proofErr w:type="spellStart"/>
            <w:r w:rsidRPr="00EB4BF1">
              <w:rPr>
                <w:rFonts w:ascii="Times New Roman" w:hAnsi="Times New Roman"/>
                <w:lang w:eastAsia="ru-RU"/>
              </w:rPr>
              <w:t>Бухгалтерская</w:t>
            </w:r>
            <w:proofErr w:type="spellEnd"/>
            <w:r w:rsidRPr="00EB4BF1">
              <w:rPr>
                <w:rFonts w:ascii="Times New Roman" w:hAnsi="Times New Roman"/>
                <w:lang w:eastAsia="ru-RU"/>
              </w:rPr>
              <w:t xml:space="preserve"> </w:t>
            </w:r>
            <w:proofErr w:type="spellStart"/>
            <w:r>
              <w:rPr>
                <w:rFonts w:ascii="Times New Roman" w:hAnsi="Times New Roman"/>
                <w:lang w:eastAsia="ru-RU"/>
              </w:rPr>
              <w:t>годовая</w:t>
            </w:r>
            <w:proofErr w:type="spellEnd"/>
          </w:p>
        </w:tc>
      </w:tr>
      <w:tr w:rsidR="006D14B3" w:rsidRPr="00955ED3" w:rsidTr="00D91BB7">
        <w:tc>
          <w:tcPr>
            <w:tcW w:w="709" w:type="dxa"/>
            <w:tcBorders>
              <w:bottom w:val="single" w:sz="4" w:space="0" w:color="auto"/>
              <w:right w:val="dotted" w:sz="4" w:space="0" w:color="auto"/>
            </w:tcBorders>
            <w:shd w:val="clear" w:color="auto" w:fill="auto"/>
          </w:tcPr>
          <w:p w:rsidR="006D14B3" w:rsidRDefault="006D14B3" w:rsidP="006D14B3">
            <w:pPr>
              <w:numPr>
                <w:ilvl w:val="0"/>
                <w:numId w:val="20"/>
              </w:numPr>
              <w:spacing w:after="0" w:line="240" w:lineRule="auto"/>
              <w:rPr>
                <w:rFonts w:ascii="Times New Roman" w:hAnsi="Times New Roman"/>
                <w:lang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Кредитный кооператив, если число физических лиц, являющихся его членами, превышает 2</w:t>
            </w:r>
            <w:r w:rsidRPr="00FE5129">
              <w:rPr>
                <w:rFonts w:ascii="Times New Roman" w:hAnsi="Times New Roman"/>
                <w:lang w:eastAsia="ru-RU"/>
              </w:rPr>
              <w:t> </w:t>
            </w:r>
            <w:r w:rsidRPr="003F0652">
              <w:rPr>
                <w:rFonts w:ascii="Times New Roman" w:hAnsi="Times New Roman"/>
                <w:lang w:val="ru-RU" w:eastAsia="ru-RU"/>
              </w:rPr>
              <w:t xml:space="preserve">000 человек </w:t>
            </w:r>
          </w:p>
        </w:tc>
        <w:tc>
          <w:tcPr>
            <w:tcW w:w="3118" w:type="dxa"/>
            <w:tcBorders>
              <w:left w:val="dotted" w:sz="4" w:space="0" w:color="auto"/>
              <w:bottom w:val="single" w:sz="4" w:space="0" w:color="auto"/>
              <w:right w:val="dotted" w:sz="4" w:space="0" w:color="auto"/>
            </w:tcBorders>
            <w:shd w:val="clear" w:color="auto" w:fill="auto"/>
          </w:tcPr>
          <w:p w:rsidR="006D14B3" w:rsidRPr="003F0652" w:rsidRDefault="006D14B3" w:rsidP="00955ED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18</w:t>
            </w:r>
            <w:r w:rsidR="00955ED3">
              <w:rPr>
                <w:rFonts w:ascii="Times New Roman" w:hAnsi="Times New Roman"/>
                <w:lang w:val="ru-RU" w:eastAsia="ru-RU"/>
              </w:rPr>
              <w:t>.07.</w:t>
            </w:r>
            <w:r w:rsidRPr="003F0652">
              <w:rPr>
                <w:rFonts w:ascii="Times New Roman" w:hAnsi="Times New Roman"/>
                <w:lang w:val="ru-RU" w:eastAsia="ru-RU"/>
              </w:rPr>
              <w:t>2009 № 190-ФЗ, статья 31, часть 1</w:t>
            </w:r>
          </w:p>
        </w:tc>
        <w:tc>
          <w:tcPr>
            <w:tcW w:w="2439" w:type="dxa"/>
            <w:tcBorders>
              <w:left w:val="dotted" w:sz="4" w:space="0" w:color="auto"/>
              <w:bottom w:val="single" w:sz="4" w:space="0" w:color="auto"/>
              <w:right w:val="dotted" w:sz="4" w:space="0" w:color="auto"/>
            </w:tcBorders>
            <w:shd w:val="clear" w:color="auto" w:fill="auto"/>
          </w:tcPr>
          <w:p w:rsidR="006D14B3" w:rsidRPr="00955ED3" w:rsidRDefault="006D14B3" w:rsidP="006D14B3">
            <w:pPr>
              <w:spacing w:after="0" w:line="240" w:lineRule="auto"/>
              <w:rPr>
                <w:rFonts w:ascii="Times New Roman" w:hAnsi="Times New Roman"/>
                <w:lang w:val="ru-RU" w:eastAsia="ru-RU"/>
              </w:rPr>
            </w:pPr>
            <w:r w:rsidRPr="00955ED3">
              <w:rPr>
                <w:rFonts w:ascii="Times New Roman" w:hAnsi="Times New Roman"/>
                <w:lang w:val="ru-RU" w:eastAsia="ru-RU"/>
              </w:rPr>
              <w:t>Бухгалтерская годовая</w:t>
            </w:r>
          </w:p>
        </w:tc>
      </w:tr>
      <w:tr w:rsidR="006D14B3" w:rsidRPr="00955ED3" w:rsidTr="00D91BB7">
        <w:tc>
          <w:tcPr>
            <w:tcW w:w="709" w:type="dxa"/>
            <w:tcBorders>
              <w:bottom w:val="single" w:sz="4" w:space="0" w:color="auto"/>
              <w:right w:val="dotted" w:sz="4" w:space="0" w:color="auto"/>
            </w:tcBorders>
            <w:shd w:val="clear" w:color="auto" w:fill="auto"/>
          </w:tcPr>
          <w:p w:rsidR="006D14B3" w:rsidRPr="00955ED3"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955ED3" w:rsidRDefault="006D14B3" w:rsidP="006D14B3">
            <w:pPr>
              <w:spacing w:after="0" w:line="240" w:lineRule="auto"/>
              <w:jc w:val="both"/>
              <w:rPr>
                <w:rFonts w:ascii="Times New Roman" w:hAnsi="Times New Roman"/>
                <w:lang w:val="ru-RU" w:eastAsia="ru-RU"/>
              </w:rPr>
            </w:pPr>
            <w:r w:rsidRPr="00955ED3">
              <w:rPr>
                <w:rFonts w:ascii="Times New Roman" w:hAnsi="Times New Roman"/>
                <w:lang w:val="ru-RU" w:eastAsia="ru-RU"/>
              </w:rPr>
              <w:t>Кредитный кооператив второго уровня</w:t>
            </w:r>
          </w:p>
        </w:tc>
        <w:tc>
          <w:tcPr>
            <w:tcW w:w="3118" w:type="dxa"/>
            <w:tcBorders>
              <w:left w:val="dotted" w:sz="4" w:space="0" w:color="auto"/>
              <w:bottom w:val="single" w:sz="4" w:space="0" w:color="auto"/>
              <w:right w:val="dotted" w:sz="4" w:space="0" w:color="auto"/>
            </w:tcBorders>
            <w:shd w:val="clear" w:color="auto" w:fill="auto"/>
          </w:tcPr>
          <w:p w:rsidR="006D14B3" w:rsidRPr="003F0652" w:rsidRDefault="006D14B3" w:rsidP="00955ED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18</w:t>
            </w:r>
            <w:r w:rsidR="00955ED3">
              <w:rPr>
                <w:rFonts w:ascii="Times New Roman" w:hAnsi="Times New Roman"/>
                <w:lang w:val="ru-RU" w:eastAsia="ru-RU"/>
              </w:rPr>
              <w:t>.07.</w:t>
            </w:r>
            <w:r w:rsidRPr="003F0652">
              <w:rPr>
                <w:rFonts w:ascii="Times New Roman" w:hAnsi="Times New Roman"/>
                <w:lang w:val="ru-RU" w:eastAsia="ru-RU"/>
              </w:rPr>
              <w:t>2009 № 190-ФЗ, статья 33, часть 10</w:t>
            </w:r>
          </w:p>
        </w:tc>
        <w:tc>
          <w:tcPr>
            <w:tcW w:w="2439" w:type="dxa"/>
            <w:tcBorders>
              <w:left w:val="dotted" w:sz="4" w:space="0" w:color="auto"/>
              <w:bottom w:val="single" w:sz="4" w:space="0" w:color="auto"/>
              <w:right w:val="dotted" w:sz="4" w:space="0" w:color="auto"/>
            </w:tcBorders>
            <w:shd w:val="clear" w:color="auto" w:fill="auto"/>
          </w:tcPr>
          <w:p w:rsidR="006D14B3" w:rsidRPr="00955ED3" w:rsidRDefault="006D14B3" w:rsidP="006D14B3">
            <w:pPr>
              <w:spacing w:after="0" w:line="240" w:lineRule="auto"/>
              <w:rPr>
                <w:rFonts w:ascii="Times New Roman" w:hAnsi="Times New Roman"/>
                <w:lang w:val="ru-RU" w:eastAsia="ru-RU"/>
              </w:rPr>
            </w:pPr>
            <w:r w:rsidRPr="00955ED3">
              <w:rPr>
                <w:rFonts w:ascii="Times New Roman" w:hAnsi="Times New Roman"/>
                <w:lang w:val="ru-RU" w:eastAsia="ru-RU"/>
              </w:rPr>
              <w:t>Бухгалтерская годовая</w:t>
            </w:r>
          </w:p>
        </w:tc>
      </w:tr>
      <w:tr w:rsidR="006D14B3" w:rsidRPr="00955ED3" w:rsidTr="00D91BB7">
        <w:trPr>
          <w:trHeight w:val="227"/>
        </w:trPr>
        <w:tc>
          <w:tcPr>
            <w:tcW w:w="9952" w:type="dxa"/>
            <w:gridSpan w:val="4"/>
            <w:tcBorders>
              <w:bottom w:val="single" w:sz="4" w:space="0" w:color="auto"/>
              <w:right w:val="dotted" w:sz="4" w:space="0" w:color="auto"/>
            </w:tcBorders>
            <w:shd w:val="clear" w:color="auto" w:fill="auto"/>
          </w:tcPr>
          <w:p w:rsidR="006D14B3" w:rsidRPr="003F0652" w:rsidRDefault="006D14B3" w:rsidP="006D14B3">
            <w:pPr>
              <w:spacing w:after="0" w:line="240" w:lineRule="auto"/>
              <w:jc w:val="center"/>
              <w:rPr>
                <w:rFonts w:ascii="Times New Roman" w:hAnsi="Times New Roman"/>
                <w:b/>
                <w:lang w:val="ru-RU" w:eastAsia="ru-RU"/>
              </w:rPr>
            </w:pPr>
            <w:r w:rsidRPr="003F0652">
              <w:rPr>
                <w:rFonts w:ascii="Times New Roman" w:hAnsi="Times New Roman"/>
                <w:b/>
                <w:lang w:val="ru-RU" w:eastAsia="ru-RU"/>
              </w:rPr>
              <w:t>Вид и масштаб деятельности</w:t>
            </w:r>
          </w:p>
        </w:tc>
      </w:tr>
      <w:tr w:rsidR="006D14B3" w:rsidRPr="00870263" w:rsidTr="00D91BB7">
        <w:tc>
          <w:tcPr>
            <w:tcW w:w="709" w:type="dxa"/>
            <w:tcBorders>
              <w:bottom w:val="single" w:sz="4" w:space="0" w:color="auto"/>
              <w:right w:val="dotted" w:sz="4" w:space="0" w:color="auto"/>
            </w:tcBorders>
            <w:shd w:val="clear" w:color="auto" w:fill="auto"/>
          </w:tcPr>
          <w:p w:rsidR="006D14B3" w:rsidRPr="003F0652" w:rsidRDefault="006D14B3" w:rsidP="006D14B3">
            <w:pPr>
              <w:numPr>
                <w:ilvl w:val="0"/>
                <w:numId w:val="20"/>
              </w:numPr>
              <w:spacing w:after="0" w:line="240" w:lineRule="auto"/>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Управляющая компания, осуществляющая деятельность по доверительному управлению имуществом, составляющим целевой капитал, если балансовая стоимость этого имущества превышает на конец отчетного года 45 млн. руб.</w:t>
            </w:r>
          </w:p>
        </w:tc>
        <w:tc>
          <w:tcPr>
            <w:tcW w:w="3118"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Федеральный закон от 30</w:t>
            </w:r>
            <w:r w:rsidR="00955ED3">
              <w:rPr>
                <w:rFonts w:ascii="Times New Roman" w:hAnsi="Times New Roman"/>
                <w:lang w:val="ru-RU" w:eastAsia="ru-RU"/>
              </w:rPr>
              <w:t>.12.</w:t>
            </w:r>
            <w:r w:rsidRPr="003F0652">
              <w:rPr>
                <w:rFonts w:ascii="Times New Roman" w:hAnsi="Times New Roman"/>
                <w:lang w:val="ru-RU" w:eastAsia="ru-RU"/>
              </w:rPr>
              <w:t>2006 № 275-ФЗ, статья 17, часть 1, пункт 4</w:t>
            </w:r>
          </w:p>
          <w:p w:rsidR="006D14B3" w:rsidRPr="003F0652" w:rsidRDefault="006D14B3" w:rsidP="006D14B3">
            <w:pPr>
              <w:spacing w:after="0" w:line="240" w:lineRule="auto"/>
              <w:jc w:val="both"/>
              <w:rPr>
                <w:rFonts w:ascii="Times New Roman" w:hAnsi="Times New Roman"/>
                <w:color w:val="808080"/>
                <w:lang w:val="ru-RU" w:eastAsia="ru-RU"/>
              </w:rPr>
            </w:pPr>
          </w:p>
          <w:p w:rsidR="006D14B3" w:rsidRPr="003F0652" w:rsidRDefault="006D14B3" w:rsidP="006D14B3">
            <w:pPr>
              <w:spacing w:after="0" w:line="240" w:lineRule="auto"/>
              <w:jc w:val="both"/>
              <w:rPr>
                <w:rFonts w:ascii="Times New Roman" w:hAnsi="Times New Roman"/>
                <w:i/>
                <w:lang w:val="ru-RU" w:eastAsia="ru-RU"/>
              </w:rPr>
            </w:pPr>
          </w:p>
        </w:tc>
        <w:tc>
          <w:tcPr>
            <w:tcW w:w="2439"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Бухгалтерская годовая, связанная с доверительным управлением имуществом, составляющим целевой капитал, а также с выплатой дохода от целевого капитала</w:t>
            </w:r>
          </w:p>
        </w:tc>
      </w:tr>
      <w:tr w:rsidR="006D14B3" w:rsidRPr="00870263" w:rsidTr="00D91BB7">
        <w:tc>
          <w:tcPr>
            <w:tcW w:w="709" w:type="dxa"/>
            <w:tcBorders>
              <w:bottom w:val="single" w:sz="4" w:space="0" w:color="auto"/>
              <w:right w:val="dotted" w:sz="4" w:space="0" w:color="auto"/>
            </w:tcBorders>
            <w:shd w:val="clear" w:color="auto" w:fill="auto"/>
          </w:tcPr>
          <w:p w:rsidR="006D14B3" w:rsidRPr="003F0652" w:rsidRDefault="006D14B3" w:rsidP="006D14B3">
            <w:pPr>
              <w:numPr>
                <w:ilvl w:val="0"/>
                <w:numId w:val="20"/>
              </w:numPr>
              <w:spacing w:after="0" w:line="240" w:lineRule="auto"/>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Некоммерческая организация – собственник целевого капитала, если балансовая стоимость имущества, составляющего целевой капитал, превышает на конец отчетного года 20 млн. руб.</w:t>
            </w:r>
          </w:p>
        </w:tc>
        <w:tc>
          <w:tcPr>
            <w:tcW w:w="3118"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color w:val="808080"/>
                <w:lang w:val="ru-RU" w:eastAsia="ru-RU"/>
              </w:rPr>
            </w:pPr>
            <w:r w:rsidRPr="003F0652">
              <w:rPr>
                <w:rFonts w:ascii="Times New Roman" w:hAnsi="Times New Roman"/>
                <w:lang w:val="ru-RU" w:eastAsia="ru-RU"/>
              </w:rPr>
              <w:t>Федеральный закон от 30</w:t>
            </w:r>
            <w:r w:rsidR="00955ED3">
              <w:rPr>
                <w:rFonts w:ascii="Times New Roman" w:hAnsi="Times New Roman"/>
                <w:lang w:val="ru-RU" w:eastAsia="ru-RU"/>
              </w:rPr>
              <w:t>.12.</w:t>
            </w:r>
            <w:r w:rsidRPr="003F0652">
              <w:rPr>
                <w:rFonts w:ascii="Times New Roman" w:hAnsi="Times New Roman"/>
                <w:lang w:val="ru-RU" w:eastAsia="ru-RU"/>
              </w:rPr>
              <w:t>2006 № 275-ФЗ, статья 6, часть 6</w:t>
            </w:r>
          </w:p>
          <w:p w:rsidR="006D14B3" w:rsidRPr="003F0652" w:rsidRDefault="006D14B3" w:rsidP="006D14B3">
            <w:pPr>
              <w:spacing w:after="0" w:line="240" w:lineRule="auto"/>
              <w:jc w:val="both"/>
              <w:rPr>
                <w:rFonts w:ascii="Times New Roman" w:hAnsi="Times New Roman"/>
                <w:i/>
                <w:lang w:val="ru-RU" w:eastAsia="ru-RU"/>
              </w:rPr>
            </w:pPr>
          </w:p>
        </w:tc>
        <w:tc>
          <w:tcPr>
            <w:tcW w:w="2439"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Бухгалтерская годовая в части, связанной с формированием и пополнением целевого капитала, использованием, распределением дохода от целевого капитала</w:t>
            </w:r>
          </w:p>
        </w:tc>
      </w:tr>
      <w:tr w:rsidR="006D14B3" w:rsidRPr="002613CA" w:rsidTr="00D91BB7">
        <w:tc>
          <w:tcPr>
            <w:tcW w:w="709" w:type="dxa"/>
            <w:tcBorders>
              <w:bottom w:val="single" w:sz="4" w:space="0" w:color="auto"/>
              <w:right w:val="dotted" w:sz="4" w:space="0" w:color="auto"/>
            </w:tcBorders>
            <w:shd w:val="clear" w:color="auto" w:fill="auto"/>
          </w:tcPr>
          <w:p w:rsidR="006D14B3" w:rsidRPr="003F0652" w:rsidRDefault="006D14B3" w:rsidP="006D14B3">
            <w:pPr>
              <w:numPr>
                <w:ilvl w:val="0"/>
                <w:numId w:val="20"/>
              </w:numPr>
              <w:spacing w:after="0" w:line="240" w:lineRule="auto"/>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Получатель дохода от целевого капитала, если размер финансирования этого получателя дохода от целевого капитала за счет дохода от целевого капитала в течение отчетного года составляет более 5 млн. руб.</w:t>
            </w:r>
          </w:p>
        </w:tc>
        <w:tc>
          <w:tcPr>
            <w:tcW w:w="3118"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color w:val="808080"/>
                <w:lang w:val="ru-RU" w:eastAsia="ru-RU"/>
              </w:rPr>
            </w:pPr>
            <w:r w:rsidRPr="003F0652">
              <w:rPr>
                <w:rFonts w:ascii="Times New Roman" w:hAnsi="Times New Roman"/>
                <w:lang w:val="ru-RU" w:eastAsia="ru-RU"/>
              </w:rPr>
              <w:t>Федеральный закон от 30</w:t>
            </w:r>
            <w:r w:rsidR="00955ED3">
              <w:rPr>
                <w:rFonts w:ascii="Times New Roman" w:hAnsi="Times New Roman"/>
                <w:lang w:val="ru-RU" w:eastAsia="ru-RU"/>
              </w:rPr>
              <w:t>.12.</w:t>
            </w:r>
            <w:r w:rsidRPr="003F0652">
              <w:rPr>
                <w:rFonts w:ascii="Times New Roman" w:hAnsi="Times New Roman"/>
                <w:lang w:val="ru-RU" w:eastAsia="ru-RU"/>
              </w:rPr>
              <w:t>2006 № 275-ФЗ, статья 7, часть 2</w:t>
            </w:r>
          </w:p>
          <w:p w:rsidR="006D14B3" w:rsidRPr="003F0652" w:rsidRDefault="006D14B3" w:rsidP="006D14B3">
            <w:pPr>
              <w:spacing w:after="0" w:line="240" w:lineRule="auto"/>
              <w:jc w:val="both"/>
              <w:rPr>
                <w:rFonts w:ascii="Times New Roman" w:hAnsi="Times New Roman"/>
                <w:color w:val="808080"/>
                <w:lang w:val="ru-RU" w:eastAsia="ru-RU"/>
              </w:rPr>
            </w:pPr>
          </w:p>
          <w:p w:rsidR="006D14B3" w:rsidRPr="003F0652" w:rsidRDefault="006D14B3" w:rsidP="006D14B3">
            <w:pPr>
              <w:spacing w:after="0" w:line="240" w:lineRule="auto"/>
              <w:jc w:val="both"/>
              <w:rPr>
                <w:rFonts w:ascii="Times New Roman" w:hAnsi="Times New Roman"/>
                <w:i/>
                <w:lang w:val="ru-RU" w:eastAsia="ru-RU"/>
              </w:rPr>
            </w:pPr>
          </w:p>
        </w:tc>
        <w:tc>
          <w:tcPr>
            <w:tcW w:w="2439"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Бухгалтерская годовая в части использования дохода от целевого капитала</w:t>
            </w:r>
          </w:p>
        </w:tc>
      </w:tr>
      <w:tr w:rsidR="006D14B3" w:rsidRPr="00955ED3" w:rsidTr="00D91BB7">
        <w:tc>
          <w:tcPr>
            <w:tcW w:w="709" w:type="dxa"/>
            <w:tcBorders>
              <w:bottom w:val="single" w:sz="4" w:space="0" w:color="auto"/>
              <w:right w:val="dotted" w:sz="4" w:space="0" w:color="auto"/>
            </w:tcBorders>
            <w:shd w:val="clear" w:color="auto" w:fill="auto"/>
          </w:tcPr>
          <w:p w:rsidR="006D14B3" w:rsidRPr="003F0652" w:rsidRDefault="006D14B3" w:rsidP="006D14B3">
            <w:pPr>
              <w:numPr>
                <w:ilvl w:val="0"/>
                <w:numId w:val="20"/>
              </w:numPr>
              <w:spacing w:after="0" w:line="240" w:lineRule="auto"/>
              <w:rPr>
                <w:rFonts w:ascii="Times New Roman" w:hAnsi="Times New Roman"/>
                <w:lang w:val="ru-RU" w:eastAsia="ru-RU"/>
              </w:rPr>
            </w:pPr>
          </w:p>
        </w:tc>
        <w:tc>
          <w:tcPr>
            <w:tcW w:w="3686" w:type="dxa"/>
            <w:tcBorders>
              <w:left w:val="dotted"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color w:val="000000"/>
                <w:lang w:val="ru-RU" w:eastAsia="ru-RU"/>
              </w:rPr>
            </w:pPr>
            <w:r w:rsidRPr="003F0652">
              <w:rPr>
                <w:rFonts w:ascii="Times New Roman" w:hAnsi="Times New Roman"/>
                <w:color w:val="000000"/>
                <w:lang w:val="ru-RU" w:eastAsia="ru-RU"/>
              </w:rPr>
              <w:t>Туроператор, осуществляющий деятельность в сфере выездного туризма (если общая цена туристского продукта в сфере выездного туризма за предыдущий год составила более 400 млн. руб.)</w:t>
            </w:r>
          </w:p>
        </w:tc>
        <w:tc>
          <w:tcPr>
            <w:tcW w:w="3118" w:type="dxa"/>
            <w:tcBorders>
              <w:left w:val="dotted" w:sz="4" w:space="0" w:color="auto"/>
              <w:right w:val="dotted" w:sz="4" w:space="0" w:color="auto"/>
            </w:tcBorders>
            <w:shd w:val="clear" w:color="auto" w:fill="auto"/>
          </w:tcPr>
          <w:p w:rsidR="006D14B3" w:rsidRPr="008E11A5" w:rsidRDefault="006D14B3" w:rsidP="006D14B3">
            <w:pPr>
              <w:spacing w:after="0" w:line="240" w:lineRule="auto"/>
              <w:jc w:val="both"/>
              <w:rPr>
                <w:rFonts w:ascii="Times New Roman" w:hAnsi="Times New Roman"/>
                <w:color w:val="000000"/>
                <w:lang w:val="ru-RU" w:eastAsia="ru-RU"/>
              </w:rPr>
            </w:pPr>
            <w:r w:rsidRPr="003F0652">
              <w:rPr>
                <w:rFonts w:ascii="Times New Roman" w:hAnsi="Times New Roman"/>
                <w:color w:val="000000"/>
                <w:lang w:val="ru-RU" w:eastAsia="ru-RU"/>
              </w:rPr>
              <w:t>Федеральный закон от 24</w:t>
            </w:r>
            <w:r w:rsidR="00955ED3">
              <w:rPr>
                <w:rFonts w:ascii="Times New Roman" w:hAnsi="Times New Roman"/>
                <w:color w:val="000000"/>
                <w:lang w:val="ru-RU" w:eastAsia="ru-RU"/>
              </w:rPr>
              <w:t>.11.1</w:t>
            </w:r>
            <w:r w:rsidRPr="003F0652">
              <w:rPr>
                <w:rFonts w:ascii="Times New Roman" w:hAnsi="Times New Roman"/>
                <w:color w:val="000000"/>
                <w:lang w:val="ru-RU" w:eastAsia="ru-RU"/>
              </w:rPr>
              <w:t xml:space="preserve">996 </w:t>
            </w:r>
            <w:r w:rsidRPr="008E11A5">
              <w:rPr>
                <w:rFonts w:ascii="Times New Roman" w:hAnsi="Times New Roman"/>
                <w:color w:val="000000"/>
                <w:lang w:val="ru-RU" w:eastAsia="ru-RU"/>
              </w:rPr>
              <w:t>№ 132-ФЗ, статья 17.7</w:t>
            </w:r>
          </w:p>
          <w:p w:rsidR="006D14B3" w:rsidRPr="008E11A5" w:rsidRDefault="006D14B3" w:rsidP="006D14B3">
            <w:pPr>
              <w:spacing w:after="0" w:line="240" w:lineRule="auto"/>
              <w:jc w:val="both"/>
              <w:rPr>
                <w:rFonts w:ascii="Times New Roman" w:hAnsi="Times New Roman"/>
                <w:i/>
                <w:color w:val="000000"/>
                <w:lang w:val="ru-RU" w:eastAsia="ru-RU"/>
              </w:rPr>
            </w:pPr>
          </w:p>
        </w:tc>
        <w:tc>
          <w:tcPr>
            <w:tcW w:w="2439" w:type="dxa"/>
            <w:tcBorders>
              <w:left w:val="dotted" w:sz="4" w:space="0" w:color="auto"/>
              <w:right w:val="dotted" w:sz="4" w:space="0" w:color="auto"/>
            </w:tcBorders>
            <w:shd w:val="clear" w:color="auto" w:fill="auto"/>
          </w:tcPr>
          <w:p w:rsidR="006D14B3" w:rsidRPr="00955ED3" w:rsidRDefault="006D14B3" w:rsidP="006D14B3">
            <w:pPr>
              <w:spacing w:after="0" w:line="240" w:lineRule="auto"/>
              <w:jc w:val="both"/>
              <w:rPr>
                <w:rFonts w:ascii="Times New Roman" w:hAnsi="Times New Roman"/>
                <w:color w:val="000000"/>
                <w:lang w:val="ru-RU" w:eastAsia="ru-RU"/>
              </w:rPr>
            </w:pPr>
            <w:r w:rsidRPr="00955ED3">
              <w:rPr>
                <w:rFonts w:ascii="Times New Roman" w:hAnsi="Times New Roman"/>
                <w:color w:val="000000"/>
                <w:lang w:val="ru-RU" w:eastAsia="ru-RU"/>
              </w:rPr>
              <w:t>Бухгалтерская годовая</w:t>
            </w:r>
          </w:p>
          <w:p w:rsidR="006D14B3" w:rsidRPr="00955ED3" w:rsidRDefault="006D14B3" w:rsidP="006D14B3">
            <w:pPr>
              <w:spacing w:after="0" w:line="240" w:lineRule="auto"/>
              <w:jc w:val="both"/>
              <w:rPr>
                <w:rFonts w:ascii="Times New Roman" w:hAnsi="Times New Roman"/>
                <w:color w:val="000000"/>
                <w:lang w:val="ru-RU" w:eastAsia="ru-RU"/>
              </w:rPr>
            </w:pPr>
          </w:p>
        </w:tc>
      </w:tr>
      <w:tr w:rsidR="006D14B3" w:rsidRPr="00955ED3" w:rsidTr="00D91BB7">
        <w:trPr>
          <w:trHeight w:val="496"/>
        </w:trPr>
        <w:tc>
          <w:tcPr>
            <w:tcW w:w="709" w:type="dxa"/>
            <w:tcBorders>
              <w:bottom w:val="single" w:sz="4" w:space="0" w:color="auto"/>
              <w:right w:val="dotted" w:sz="4" w:space="0" w:color="auto"/>
            </w:tcBorders>
            <w:shd w:val="clear" w:color="auto" w:fill="auto"/>
          </w:tcPr>
          <w:p w:rsidR="006D14B3" w:rsidRPr="00955ED3"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lang w:val="ru-RU" w:eastAsia="ru-RU"/>
              </w:rPr>
            </w:pPr>
            <w:r w:rsidRPr="003F0652">
              <w:rPr>
                <w:rFonts w:ascii="Times New Roman" w:hAnsi="Times New Roman"/>
                <w:lang w:val="ru-RU" w:eastAsia="ru-RU"/>
              </w:rPr>
              <w:t>Лицо, привлекающее инвестиции</w:t>
            </w:r>
            <w:r w:rsidRPr="003F0652">
              <w:rPr>
                <w:lang w:val="ru-RU"/>
              </w:rPr>
              <w:t xml:space="preserve"> </w:t>
            </w:r>
            <w:r w:rsidRPr="003F0652">
              <w:rPr>
                <w:rFonts w:ascii="Times New Roman" w:hAnsi="Times New Roman"/>
                <w:lang w:val="ru-RU" w:eastAsia="ru-RU"/>
              </w:rPr>
              <w:t xml:space="preserve">с использованием инвестиционной платформы, - юридическое лицо, существующее более одного года, с </w:t>
            </w:r>
            <w:r w:rsidRPr="003F0652">
              <w:rPr>
                <w:rFonts w:ascii="Times New Roman" w:hAnsi="Times New Roman"/>
                <w:lang w:val="ru-RU" w:eastAsia="ru-RU"/>
              </w:rPr>
              <w:lastRenderedPageBreak/>
              <w:t xml:space="preserve">привлекаемыми инвестициями в размере более 60 </w:t>
            </w:r>
            <w:proofErr w:type="spellStart"/>
            <w:r w:rsidRPr="003F0652">
              <w:rPr>
                <w:rFonts w:ascii="Times New Roman" w:hAnsi="Times New Roman"/>
                <w:lang w:val="ru-RU" w:eastAsia="ru-RU"/>
              </w:rPr>
              <w:t>млн.руб</w:t>
            </w:r>
            <w:proofErr w:type="spellEnd"/>
            <w:r w:rsidRPr="003F0652">
              <w:rPr>
                <w:rFonts w:ascii="Times New Roman" w:hAnsi="Times New Roman"/>
                <w:lang w:val="ru-RU" w:eastAsia="ru-RU"/>
              </w:rPr>
              <w:t>.</w:t>
            </w:r>
          </w:p>
        </w:tc>
        <w:tc>
          <w:tcPr>
            <w:tcW w:w="3118" w:type="dxa"/>
            <w:tcBorders>
              <w:left w:val="dotted" w:sz="4" w:space="0" w:color="auto"/>
              <w:bottom w:val="dotted" w:sz="4" w:space="0" w:color="auto"/>
              <w:right w:val="dotted" w:sz="4" w:space="0" w:color="auto"/>
            </w:tcBorders>
            <w:shd w:val="clear" w:color="auto" w:fill="auto"/>
          </w:tcPr>
          <w:p w:rsidR="006D14B3" w:rsidRPr="003F0652" w:rsidRDefault="006D14B3" w:rsidP="00955ED3">
            <w:pPr>
              <w:spacing w:after="0" w:line="240" w:lineRule="auto"/>
              <w:jc w:val="both"/>
              <w:rPr>
                <w:rFonts w:ascii="Times New Roman" w:hAnsi="Times New Roman"/>
                <w:lang w:val="ru-RU" w:eastAsia="ru-RU"/>
              </w:rPr>
            </w:pPr>
            <w:r w:rsidRPr="003F0652">
              <w:rPr>
                <w:rFonts w:ascii="Times New Roman" w:hAnsi="Times New Roman"/>
                <w:lang w:val="ru-RU" w:eastAsia="ru-RU"/>
              </w:rPr>
              <w:lastRenderedPageBreak/>
              <w:t>Федеральный закон от 2</w:t>
            </w:r>
            <w:r w:rsidR="00955ED3">
              <w:rPr>
                <w:rFonts w:ascii="Times New Roman" w:hAnsi="Times New Roman"/>
                <w:lang w:val="ru-RU" w:eastAsia="ru-RU"/>
              </w:rPr>
              <w:t>.08.</w:t>
            </w:r>
            <w:r w:rsidRPr="003F0652">
              <w:rPr>
                <w:rFonts w:ascii="Times New Roman" w:hAnsi="Times New Roman"/>
                <w:lang w:val="ru-RU" w:eastAsia="ru-RU"/>
              </w:rPr>
              <w:t>2019 № 259-ФЗ, статья 15, часть 4, пункт 4</w:t>
            </w:r>
          </w:p>
        </w:tc>
        <w:tc>
          <w:tcPr>
            <w:tcW w:w="2439" w:type="dxa"/>
            <w:tcBorders>
              <w:left w:val="dotted" w:sz="4" w:space="0" w:color="auto"/>
              <w:bottom w:val="single" w:sz="4" w:space="0" w:color="auto"/>
              <w:right w:val="dotted" w:sz="4" w:space="0" w:color="auto"/>
            </w:tcBorders>
            <w:shd w:val="clear" w:color="auto" w:fill="auto"/>
          </w:tcPr>
          <w:p w:rsidR="006D14B3" w:rsidRPr="00955ED3" w:rsidRDefault="006D14B3" w:rsidP="006D14B3">
            <w:pPr>
              <w:spacing w:after="0" w:line="240" w:lineRule="auto"/>
              <w:rPr>
                <w:rFonts w:ascii="Times New Roman" w:hAnsi="Times New Roman"/>
                <w:lang w:val="ru-RU" w:eastAsia="ru-RU"/>
              </w:rPr>
            </w:pPr>
            <w:r w:rsidRPr="00955ED3">
              <w:rPr>
                <w:rFonts w:ascii="Times New Roman" w:hAnsi="Times New Roman"/>
                <w:lang w:val="ru-RU"/>
              </w:rPr>
              <w:t>Бухгалтерская годовая</w:t>
            </w:r>
          </w:p>
        </w:tc>
      </w:tr>
      <w:tr w:rsidR="006D14B3" w:rsidRPr="002613CA" w:rsidTr="00D91BB7">
        <w:tc>
          <w:tcPr>
            <w:tcW w:w="709" w:type="dxa"/>
            <w:tcBorders>
              <w:bottom w:val="single" w:sz="4" w:space="0" w:color="auto"/>
              <w:right w:val="dotted" w:sz="4" w:space="0" w:color="auto"/>
            </w:tcBorders>
            <w:shd w:val="clear" w:color="auto" w:fill="auto"/>
          </w:tcPr>
          <w:p w:rsidR="006D14B3" w:rsidRPr="00955ED3"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highlight w:val="green"/>
                <w:lang w:val="ru-RU" w:eastAsia="ru-RU"/>
              </w:rPr>
            </w:pPr>
            <w:r w:rsidRPr="003F0652">
              <w:rPr>
                <w:rFonts w:ascii="Times New Roman" w:hAnsi="Times New Roman"/>
                <w:lang w:val="ru-RU" w:eastAsia="ru-RU"/>
              </w:rPr>
              <w:t>Политическая партия, получившая в отчетный период государственное финансирование</w:t>
            </w:r>
          </w:p>
        </w:tc>
        <w:tc>
          <w:tcPr>
            <w:tcW w:w="3118" w:type="dxa"/>
            <w:tcBorders>
              <w:left w:val="dotted" w:sz="4" w:space="0" w:color="auto"/>
              <w:bottom w:val="single" w:sz="4" w:space="0" w:color="auto"/>
              <w:right w:val="dotted" w:sz="4" w:space="0" w:color="auto"/>
            </w:tcBorders>
            <w:shd w:val="clear" w:color="auto" w:fill="auto"/>
          </w:tcPr>
          <w:p w:rsidR="006D14B3" w:rsidRPr="003F0652" w:rsidRDefault="006D14B3" w:rsidP="00955ED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11</w:t>
            </w:r>
            <w:r w:rsidR="00955ED3">
              <w:rPr>
                <w:rFonts w:ascii="Times New Roman" w:hAnsi="Times New Roman"/>
                <w:lang w:val="ru-RU" w:eastAsia="ru-RU"/>
              </w:rPr>
              <w:t>.07.</w:t>
            </w:r>
            <w:r w:rsidRPr="003F0652">
              <w:rPr>
                <w:rFonts w:ascii="Times New Roman" w:hAnsi="Times New Roman"/>
                <w:lang w:val="ru-RU" w:eastAsia="ru-RU"/>
              </w:rPr>
              <w:t>2001 № 95-ФЗ, статья 35, часть 6</w:t>
            </w:r>
          </w:p>
        </w:tc>
        <w:tc>
          <w:tcPr>
            <w:tcW w:w="2439"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rPr>
                <w:rFonts w:ascii="Times New Roman" w:hAnsi="Times New Roman"/>
                <w:lang w:val="ru-RU" w:eastAsia="ru-RU"/>
              </w:rPr>
            </w:pPr>
            <w:r w:rsidRPr="003F0652">
              <w:rPr>
                <w:rFonts w:ascii="Times New Roman" w:hAnsi="Times New Roman"/>
                <w:lang w:val="ru-RU" w:eastAsia="ru-RU"/>
              </w:rPr>
              <w:t>Бухгалтерская годовая</w:t>
            </w:r>
          </w:p>
          <w:p w:rsidR="006D14B3" w:rsidRPr="003F0652" w:rsidRDefault="006D14B3" w:rsidP="006D14B3">
            <w:pPr>
              <w:spacing w:after="0" w:line="240" w:lineRule="auto"/>
              <w:rPr>
                <w:rFonts w:ascii="Times New Roman" w:hAnsi="Times New Roman"/>
                <w:highlight w:val="green"/>
                <w:lang w:val="ru-RU" w:eastAsia="ru-RU"/>
              </w:rPr>
            </w:pPr>
            <w:r w:rsidRPr="003F0652">
              <w:rPr>
                <w:rFonts w:ascii="Times New Roman" w:hAnsi="Times New Roman"/>
                <w:lang w:val="ru-RU" w:eastAsia="ru-RU"/>
              </w:rPr>
              <w:t>Сводный финансовый отчет</w:t>
            </w:r>
            <w:r w:rsidRPr="003F0652">
              <w:rPr>
                <w:rFonts w:ascii="Times New Roman" w:hAnsi="Times New Roman"/>
                <w:lang w:val="ru-RU" w:eastAsia="ru-RU"/>
              </w:rPr>
              <w:tab/>
            </w:r>
          </w:p>
        </w:tc>
      </w:tr>
      <w:tr w:rsidR="006D14B3" w:rsidRPr="002613CA" w:rsidTr="00D91BB7">
        <w:tc>
          <w:tcPr>
            <w:tcW w:w="709" w:type="dxa"/>
            <w:tcBorders>
              <w:bottom w:val="single" w:sz="4" w:space="0" w:color="auto"/>
              <w:right w:val="dotted" w:sz="4" w:space="0" w:color="auto"/>
            </w:tcBorders>
            <w:shd w:val="clear" w:color="auto" w:fill="auto"/>
          </w:tcPr>
          <w:p w:rsidR="006D14B3" w:rsidRPr="003F0652"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highlight w:val="green"/>
                <w:lang w:val="ru-RU" w:eastAsia="ru-RU"/>
              </w:rPr>
            </w:pPr>
            <w:r w:rsidRPr="003F0652">
              <w:rPr>
                <w:rFonts w:ascii="Times New Roman" w:hAnsi="Times New Roman"/>
                <w:lang w:val="ru-RU" w:eastAsia="ru-RU"/>
              </w:rPr>
              <w:t>Политическая партия, общая сумма пожертвований в отчетный период которой в сводном финансовом отчете составила 60 и более млн. руб.</w:t>
            </w:r>
          </w:p>
        </w:tc>
        <w:tc>
          <w:tcPr>
            <w:tcW w:w="3118" w:type="dxa"/>
            <w:tcBorders>
              <w:left w:val="dotted" w:sz="4" w:space="0" w:color="auto"/>
              <w:bottom w:val="single" w:sz="4" w:space="0" w:color="auto"/>
              <w:right w:val="dotted" w:sz="4" w:space="0" w:color="auto"/>
            </w:tcBorders>
            <w:shd w:val="clear" w:color="auto" w:fill="auto"/>
          </w:tcPr>
          <w:p w:rsidR="006D14B3" w:rsidRPr="003F0652" w:rsidRDefault="00955ED3" w:rsidP="006D14B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11</w:t>
            </w:r>
            <w:r>
              <w:rPr>
                <w:rFonts w:ascii="Times New Roman" w:hAnsi="Times New Roman"/>
                <w:lang w:val="ru-RU" w:eastAsia="ru-RU"/>
              </w:rPr>
              <w:t>.07.</w:t>
            </w:r>
            <w:r w:rsidRPr="003F0652">
              <w:rPr>
                <w:rFonts w:ascii="Times New Roman" w:hAnsi="Times New Roman"/>
                <w:lang w:val="ru-RU" w:eastAsia="ru-RU"/>
              </w:rPr>
              <w:t>2001 № 95-ФЗ, статья 35, часть 6</w:t>
            </w:r>
          </w:p>
        </w:tc>
        <w:tc>
          <w:tcPr>
            <w:tcW w:w="2439"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rPr>
                <w:rFonts w:ascii="Times New Roman" w:hAnsi="Times New Roman"/>
                <w:lang w:val="ru-RU" w:eastAsia="ru-RU"/>
              </w:rPr>
            </w:pPr>
            <w:r w:rsidRPr="003F0652">
              <w:rPr>
                <w:rFonts w:ascii="Times New Roman" w:hAnsi="Times New Roman"/>
                <w:lang w:val="ru-RU" w:eastAsia="ru-RU"/>
              </w:rPr>
              <w:t>Бухгалтерская годовая</w:t>
            </w:r>
          </w:p>
          <w:p w:rsidR="006D14B3" w:rsidRPr="003F0652" w:rsidRDefault="006D14B3" w:rsidP="006D14B3">
            <w:pPr>
              <w:spacing w:after="0" w:line="240" w:lineRule="auto"/>
              <w:rPr>
                <w:rFonts w:ascii="Times New Roman" w:hAnsi="Times New Roman"/>
                <w:highlight w:val="green"/>
                <w:lang w:val="ru-RU" w:eastAsia="ru-RU"/>
              </w:rPr>
            </w:pPr>
            <w:r w:rsidRPr="003F0652">
              <w:rPr>
                <w:rFonts w:ascii="Times New Roman" w:hAnsi="Times New Roman"/>
                <w:lang w:val="ru-RU" w:eastAsia="ru-RU"/>
              </w:rPr>
              <w:t>Сводный финансовый отчет</w:t>
            </w:r>
          </w:p>
        </w:tc>
      </w:tr>
      <w:tr w:rsidR="006D14B3" w:rsidRPr="002613CA" w:rsidTr="00D91BB7">
        <w:trPr>
          <w:trHeight w:val="70"/>
        </w:trPr>
        <w:tc>
          <w:tcPr>
            <w:tcW w:w="709" w:type="dxa"/>
            <w:tcBorders>
              <w:bottom w:val="single" w:sz="4" w:space="0" w:color="auto"/>
              <w:right w:val="dotted" w:sz="4" w:space="0" w:color="auto"/>
            </w:tcBorders>
            <w:shd w:val="clear" w:color="auto" w:fill="auto"/>
          </w:tcPr>
          <w:p w:rsidR="006D14B3" w:rsidRPr="003F0652" w:rsidRDefault="006D14B3" w:rsidP="006D14B3">
            <w:pPr>
              <w:numPr>
                <w:ilvl w:val="0"/>
                <w:numId w:val="20"/>
              </w:numPr>
              <w:spacing w:after="0" w:line="240" w:lineRule="auto"/>
              <w:jc w:val="center"/>
              <w:rPr>
                <w:rFonts w:ascii="Times New Roman" w:hAnsi="Times New Roman"/>
                <w:lang w:val="ru-RU" w:eastAsia="ru-RU"/>
              </w:rPr>
            </w:pPr>
          </w:p>
        </w:tc>
        <w:tc>
          <w:tcPr>
            <w:tcW w:w="3686"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jc w:val="both"/>
              <w:rPr>
                <w:rFonts w:ascii="Times New Roman" w:hAnsi="Times New Roman"/>
                <w:highlight w:val="green"/>
                <w:lang w:val="ru-RU" w:eastAsia="ru-RU"/>
              </w:rPr>
            </w:pPr>
            <w:r w:rsidRPr="003F0652">
              <w:rPr>
                <w:rFonts w:ascii="Times New Roman" w:hAnsi="Times New Roman"/>
                <w:lang w:val="ru-RU" w:eastAsia="ru-RU"/>
              </w:rPr>
              <w:t>Политическая партия, общая сумма расходов в отчетный период которой в сводном финансовом отчете превысила 60 млн. руб.</w:t>
            </w:r>
          </w:p>
        </w:tc>
        <w:tc>
          <w:tcPr>
            <w:tcW w:w="3118" w:type="dxa"/>
            <w:tcBorders>
              <w:left w:val="dotted" w:sz="4" w:space="0" w:color="auto"/>
              <w:bottom w:val="single" w:sz="4" w:space="0" w:color="auto"/>
              <w:right w:val="dotted" w:sz="4" w:space="0" w:color="auto"/>
            </w:tcBorders>
            <w:shd w:val="clear" w:color="auto" w:fill="auto"/>
          </w:tcPr>
          <w:p w:rsidR="006D14B3" w:rsidRPr="003F0652" w:rsidRDefault="00955ED3" w:rsidP="006D14B3">
            <w:pPr>
              <w:spacing w:after="0" w:line="240" w:lineRule="auto"/>
              <w:jc w:val="both"/>
              <w:rPr>
                <w:rFonts w:ascii="Times New Roman" w:hAnsi="Times New Roman"/>
                <w:i/>
                <w:lang w:val="ru-RU" w:eastAsia="ru-RU"/>
              </w:rPr>
            </w:pPr>
            <w:r w:rsidRPr="003F0652">
              <w:rPr>
                <w:rFonts w:ascii="Times New Roman" w:hAnsi="Times New Roman"/>
                <w:lang w:val="ru-RU" w:eastAsia="ru-RU"/>
              </w:rPr>
              <w:t>Федеральный закон от 11</w:t>
            </w:r>
            <w:r>
              <w:rPr>
                <w:rFonts w:ascii="Times New Roman" w:hAnsi="Times New Roman"/>
                <w:lang w:val="ru-RU" w:eastAsia="ru-RU"/>
              </w:rPr>
              <w:t>.07.</w:t>
            </w:r>
            <w:r w:rsidRPr="003F0652">
              <w:rPr>
                <w:rFonts w:ascii="Times New Roman" w:hAnsi="Times New Roman"/>
                <w:lang w:val="ru-RU" w:eastAsia="ru-RU"/>
              </w:rPr>
              <w:t>2001 № 95-ФЗ, статья 35, часть 6</w:t>
            </w:r>
          </w:p>
        </w:tc>
        <w:tc>
          <w:tcPr>
            <w:tcW w:w="2439" w:type="dxa"/>
            <w:tcBorders>
              <w:left w:val="dotted" w:sz="4" w:space="0" w:color="auto"/>
              <w:bottom w:val="single" w:sz="4" w:space="0" w:color="auto"/>
              <w:right w:val="dotted" w:sz="4" w:space="0" w:color="auto"/>
            </w:tcBorders>
            <w:shd w:val="clear" w:color="auto" w:fill="auto"/>
          </w:tcPr>
          <w:p w:rsidR="006D14B3" w:rsidRPr="003F0652" w:rsidRDefault="006D14B3" w:rsidP="006D14B3">
            <w:pPr>
              <w:spacing w:after="0" w:line="240" w:lineRule="auto"/>
              <w:rPr>
                <w:rFonts w:ascii="Times New Roman" w:hAnsi="Times New Roman"/>
                <w:lang w:val="ru-RU" w:eastAsia="ru-RU"/>
              </w:rPr>
            </w:pPr>
            <w:r w:rsidRPr="003F0652">
              <w:rPr>
                <w:rFonts w:ascii="Times New Roman" w:hAnsi="Times New Roman"/>
                <w:lang w:val="ru-RU" w:eastAsia="ru-RU"/>
              </w:rPr>
              <w:t>Бухгалтерская годовая</w:t>
            </w:r>
          </w:p>
          <w:p w:rsidR="006D14B3" w:rsidRPr="003F0652" w:rsidRDefault="006D14B3" w:rsidP="006D14B3">
            <w:pPr>
              <w:spacing w:after="0" w:line="240" w:lineRule="auto"/>
              <w:rPr>
                <w:rFonts w:ascii="Times New Roman" w:hAnsi="Times New Roman"/>
                <w:highlight w:val="green"/>
                <w:lang w:val="ru-RU" w:eastAsia="ru-RU"/>
              </w:rPr>
            </w:pPr>
            <w:r w:rsidRPr="003F0652">
              <w:rPr>
                <w:rFonts w:ascii="Times New Roman" w:hAnsi="Times New Roman"/>
                <w:lang w:val="ru-RU" w:eastAsia="ru-RU"/>
              </w:rPr>
              <w:t>Сводный финансовый отчет</w:t>
            </w:r>
          </w:p>
        </w:tc>
      </w:tr>
    </w:tbl>
    <w:p w:rsidR="006523E8" w:rsidRDefault="006523E8">
      <w:pP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br w:type="page"/>
      </w:r>
    </w:p>
    <w:p w:rsidR="006523E8" w:rsidRPr="00AA2CC5" w:rsidRDefault="006523E8" w:rsidP="006523E8">
      <w:pPr>
        <w:spacing w:after="0" w:line="240" w:lineRule="auto"/>
        <w:jc w:val="right"/>
        <w:rPr>
          <w:rFonts w:ascii="Times New Roman" w:hAnsi="Times New Roman" w:cs="Times New Roman"/>
          <w:b/>
          <w:color w:val="4F6228" w:themeColor="accent3" w:themeShade="80"/>
          <w:sz w:val="28"/>
          <w:szCs w:val="28"/>
          <w:lang w:val="ru-RU"/>
        </w:rPr>
      </w:pPr>
      <w:r>
        <w:rPr>
          <w:rFonts w:ascii="Times New Roman" w:hAnsi="Times New Roman" w:cs="Times New Roman"/>
          <w:color w:val="4F6228" w:themeColor="accent3" w:themeShade="80"/>
          <w:sz w:val="28"/>
          <w:szCs w:val="28"/>
          <w:lang w:val="ru-RU"/>
        </w:rPr>
        <w:lastRenderedPageBreak/>
        <w:t>П</w:t>
      </w:r>
      <w:r w:rsidRPr="00AA2CC5">
        <w:rPr>
          <w:rFonts w:ascii="Times New Roman" w:hAnsi="Times New Roman" w:cs="Times New Roman"/>
          <w:color w:val="4F6228" w:themeColor="accent3" w:themeShade="80"/>
          <w:sz w:val="28"/>
          <w:szCs w:val="28"/>
          <w:lang w:val="ru-RU"/>
        </w:rPr>
        <w:t xml:space="preserve">риложение № </w:t>
      </w:r>
      <w:r>
        <w:rPr>
          <w:rFonts w:ascii="Times New Roman" w:hAnsi="Times New Roman" w:cs="Times New Roman"/>
          <w:color w:val="4F6228" w:themeColor="accent3" w:themeShade="80"/>
          <w:sz w:val="28"/>
          <w:szCs w:val="28"/>
          <w:lang w:val="ru-RU"/>
        </w:rPr>
        <w:t>2</w:t>
      </w:r>
    </w:p>
    <w:p w:rsidR="003F0652" w:rsidRPr="00AA2CC5" w:rsidRDefault="003F0652" w:rsidP="003F0652">
      <w:pPr>
        <w:spacing w:after="0" w:line="240" w:lineRule="auto"/>
        <w:ind w:firstLine="709"/>
        <w:jc w:val="center"/>
        <w:rPr>
          <w:rFonts w:ascii="Times New Roman" w:hAnsi="Times New Roman" w:cs="Times New Roman"/>
          <w:color w:val="4F6228" w:themeColor="accent3" w:themeShade="80"/>
          <w:sz w:val="28"/>
          <w:szCs w:val="28"/>
          <w:lang w:val="ru-RU"/>
        </w:rPr>
      </w:pPr>
    </w:p>
    <w:p w:rsidR="003F0652" w:rsidRPr="00AA2CC5" w:rsidRDefault="003F0652" w:rsidP="003F0652">
      <w:pPr>
        <w:spacing w:after="0"/>
        <w:jc w:val="center"/>
        <w:rPr>
          <w:rFonts w:ascii="Times New Roman" w:hAnsi="Times New Roman"/>
          <w:b/>
          <w:color w:val="4F6228" w:themeColor="accent3" w:themeShade="80"/>
          <w:sz w:val="28"/>
          <w:szCs w:val="28"/>
          <w:lang w:val="ru-RU" w:eastAsia="ru-RU"/>
        </w:rPr>
      </w:pPr>
      <w:r w:rsidRPr="00AA2CC5">
        <w:rPr>
          <w:rFonts w:ascii="Times New Roman" w:hAnsi="Times New Roman"/>
          <w:b/>
          <w:color w:val="4F6228" w:themeColor="accent3" w:themeShade="80"/>
          <w:sz w:val="28"/>
          <w:szCs w:val="28"/>
          <w:lang w:val="ru-RU" w:eastAsia="ru-RU"/>
        </w:rPr>
        <w:t>ПЕРЕЧЕНЬ</w:t>
      </w:r>
    </w:p>
    <w:p w:rsidR="00EF43FC" w:rsidRPr="00AA2CC5" w:rsidRDefault="003F0652" w:rsidP="00EF43FC">
      <w:pPr>
        <w:spacing w:after="0" w:line="240" w:lineRule="auto"/>
        <w:jc w:val="center"/>
        <w:rPr>
          <w:rFonts w:ascii="Times New Roman" w:hAnsi="Times New Roman"/>
          <w:b/>
          <w:color w:val="4F6228" w:themeColor="accent3" w:themeShade="80"/>
          <w:sz w:val="28"/>
          <w:szCs w:val="20"/>
          <w:lang w:val="ru-RU" w:eastAsia="ru-RU"/>
        </w:rPr>
      </w:pPr>
      <w:r w:rsidRPr="00AA2CC5">
        <w:rPr>
          <w:rFonts w:ascii="Times New Roman" w:hAnsi="Times New Roman"/>
          <w:b/>
          <w:color w:val="4F6228" w:themeColor="accent3" w:themeShade="80"/>
          <w:sz w:val="28"/>
          <w:szCs w:val="20"/>
          <w:lang w:val="ru-RU" w:eastAsia="ru-RU"/>
        </w:rPr>
        <w:t xml:space="preserve">случаев обязательного </w:t>
      </w:r>
      <w:r>
        <w:rPr>
          <w:rFonts w:ascii="Times New Roman" w:hAnsi="Times New Roman"/>
          <w:b/>
          <w:color w:val="4F6228" w:themeColor="accent3" w:themeShade="80"/>
          <w:sz w:val="28"/>
          <w:szCs w:val="20"/>
          <w:lang w:val="ru-RU" w:eastAsia="ru-RU"/>
        </w:rPr>
        <w:t>подтверждения отчетности (информации) в формах, отличных от аудита, в</w:t>
      </w:r>
      <w:r w:rsidRPr="00AA2CC5">
        <w:rPr>
          <w:rFonts w:ascii="Times New Roman" w:hAnsi="Times New Roman"/>
          <w:b/>
          <w:color w:val="4F6228" w:themeColor="accent3" w:themeShade="80"/>
          <w:sz w:val="28"/>
          <w:szCs w:val="20"/>
          <w:lang w:val="ru-RU" w:eastAsia="ru-RU"/>
        </w:rPr>
        <w:t xml:space="preserve"> 202</w:t>
      </w:r>
      <w:r>
        <w:rPr>
          <w:rFonts w:ascii="Times New Roman" w:hAnsi="Times New Roman"/>
          <w:b/>
          <w:color w:val="4F6228" w:themeColor="accent3" w:themeShade="80"/>
          <w:sz w:val="28"/>
          <w:szCs w:val="20"/>
          <w:lang w:val="ru-RU" w:eastAsia="ru-RU"/>
        </w:rPr>
        <w:t>2 году</w:t>
      </w:r>
      <w:r w:rsidR="00EF43FC" w:rsidRPr="00EF43FC">
        <w:rPr>
          <w:rFonts w:ascii="Times New Roman" w:hAnsi="Times New Roman"/>
          <w:b/>
          <w:color w:val="4F6228" w:themeColor="accent3" w:themeShade="80"/>
          <w:sz w:val="28"/>
          <w:szCs w:val="20"/>
          <w:lang w:val="ru-RU" w:eastAsia="ru-RU"/>
        </w:rPr>
        <w:t xml:space="preserve"> </w:t>
      </w:r>
    </w:p>
    <w:p w:rsidR="00392D3C" w:rsidRPr="00392D3C" w:rsidRDefault="00392D3C" w:rsidP="00392D3C">
      <w:pPr>
        <w:spacing w:after="0" w:line="240" w:lineRule="auto"/>
        <w:jc w:val="center"/>
        <w:rPr>
          <w:rFonts w:ascii="Times New Roman" w:hAnsi="Times New Roman" w:cs="Times New Roman"/>
          <w:sz w:val="14"/>
          <w:szCs w:val="14"/>
          <w:lang w:val="ru-RU" w:eastAsia="ru-RU"/>
        </w:rPr>
      </w:pPr>
    </w:p>
    <w:tbl>
      <w:tblPr>
        <w:tblW w:w="10632" w:type="dxa"/>
        <w:tblInd w:w="-743" w:type="dxa"/>
        <w:tblCellMar>
          <w:left w:w="0" w:type="dxa"/>
          <w:right w:w="0" w:type="dxa"/>
        </w:tblCellMar>
        <w:tblLook w:val="04A0" w:firstRow="1" w:lastRow="0" w:firstColumn="1" w:lastColumn="0" w:noHBand="0" w:noVBand="1"/>
      </w:tblPr>
      <w:tblGrid>
        <w:gridCol w:w="576"/>
        <w:gridCol w:w="4693"/>
        <w:gridCol w:w="2127"/>
        <w:gridCol w:w="3236"/>
      </w:tblGrid>
      <w:tr w:rsidR="00392D3C" w:rsidRPr="00392D3C" w:rsidTr="003F41DB">
        <w:trPr>
          <w:tblHeader/>
        </w:trPr>
        <w:tc>
          <w:tcPr>
            <w:tcW w:w="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D3C" w:rsidRPr="00392D3C" w:rsidRDefault="00392D3C" w:rsidP="00392D3C">
            <w:pPr>
              <w:spacing w:after="0" w:line="240" w:lineRule="auto"/>
              <w:jc w:val="center"/>
              <w:rPr>
                <w:rFonts w:ascii="Times New Roman" w:hAnsi="Times New Roman" w:cs="Times New Roman"/>
                <w:b/>
                <w:bCs/>
                <w:sz w:val="24"/>
                <w:szCs w:val="24"/>
                <w:lang w:eastAsia="ru-RU"/>
              </w:rPr>
            </w:pPr>
            <w:r w:rsidRPr="00392D3C">
              <w:rPr>
                <w:rFonts w:ascii="Times New Roman" w:hAnsi="Times New Roman" w:cs="Times New Roman"/>
                <w:b/>
                <w:bCs/>
                <w:sz w:val="24"/>
                <w:szCs w:val="24"/>
                <w:lang w:eastAsia="ru-RU"/>
              </w:rPr>
              <w:t xml:space="preserve">№ </w:t>
            </w:r>
            <w:proofErr w:type="spellStart"/>
            <w:r w:rsidRPr="00392D3C">
              <w:rPr>
                <w:rFonts w:ascii="Times New Roman" w:hAnsi="Times New Roman" w:cs="Times New Roman"/>
                <w:b/>
                <w:bCs/>
                <w:sz w:val="24"/>
                <w:szCs w:val="24"/>
                <w:lang w:eastAsia="ru-RU"/>
              </w:rPr>
              <w:t>пп</w:t>
            </w:r>
            <w:proofErr w:type="spellEnd"/>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92D3C" w:rsidRPr="00392D3C" w:rsidRDefault="00392D3C" w:rsidP="00392D3C">
            <w:pPr>
              <w:spacing w:after="0" w:line="240" w:lineRule="auto"/>
              <w:jc w:val="center"/>
              <w:rPr>
                <w:rFonts w:ascii="Times New Roman" w:hAnsi="Times New Roman" w:cs="Times New Roman"/>
                <w:b/>
                <w:bCs/>
                <w:sz w:val="24"/>
                <w:szCs w:val="24"/>
                <w:lang w:eastAsia="ru-RU"/>
              </w:rPr>
            </w:pPr>
            <w:proofErr w:type="spellStart"/>
            <w:r w:rsidRPr="00392D3C">
              <w:rPr>
                <w:rFonts w:ascii="Times New Roman" w:hAnsi="Times New Roman" w:cs="Times New Roman"/>
                <w:b/>
                <w:bCs/>
                <w:sz w:val="24"/>
                <w:szCs w:val="24"/>
                <w:lang w:eastAsia="ru-RU"/>
              </w:rPr>
              <w:t>Предмет</w:t>
            </w:r>
            <w:proofErr w:type="spellEnd"/>
            <w:r w:rsidRPr="00392D3C">
              <w:rPr>
                <w:rFonts w:ascii="Times New Roman" w:hAnsi="Times New Roman" w:cs="Times New Roman"/>
                <w:b/>
                <w:bCs/>
                <w:sz w:val="24"/>
                <w:szCs w:val="24"/>
                <w:lang w:eastAsia="ru-RU"/>
              </w:rPr>
              <w:t xml:space="preserve"> </w:t>
            </w:r>
            <w:proofErr w:type="spellStart"/>
            <w:r w:rsidRPr="00392D3C">
              <w:rPr>
                <w:rFonts w:ascii="Times New Roman" w:hAnsi="Times New Roman" w:cs="Times New Roman"/>
                <w:b/>
                <w:bCs/>
                <w:sz w:val="24"/>
                <w:szCs w:val="24"/>
                <w:lang w:eastAsia="ru-RU"/>
              </w:rPr>
              <w:t>обязательного</w:t>
            </w:r>
            <w:proofErr w:type="spellEnd"/>
            <w:r w:rsidRPr="00392D3C">
              <w:rPr>
                <w:rFonts w:ascii="Times New Roman" w:hAnsi="Times New Roman" w:cs="Times New Roman"/>
                <w:b/>
                <w:bCs/>
                <w:sz w:val="24"/>
                <w:szCs w:val="24"/>
                <w:lang w:eastAsia="ru-RU"/>
              </w:rPr>
              <w:t xml:space="preserve"> </w:t>
            </w:r>
            <w:proofErr w:type="spellStart"/>
            <w:r w:rsidRPr="00392D3C">
              <w:rPr>
                <w:rFonts w:ascii="Times New Roman" w:hAnsi="Times New Roman" w:cs="Times New Roman"/>
                <w:b/>
                <w:bCs/>
                <w:sz w:val="24"/>
                <w:szCs w:val="24"/>
                <w:lang w:eastAsia="ru-RU"/>
              </w:rPr>
              <w:t>подтверждения</w:t>
            </w:r>
            <w:proofErr w:type="spellEnd"/>
            <w:r w:rsidRPr="00392D3C">
              <w:rPr>
                <w:rFonts w:ascii="Times New Roman" w:hAnsi="Times New Roman" w:cs="Times New Roman"/>
                <w:b/>
                <w:bCs/>
                <w:sz w:val="24"/>
                <w:szCs w:val="24"/>
                <w:lang w:eastAsia="ru-RU"/>
              </w:rPr>
              <w:t xml:space="preserve">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92D3C" w:rsidRPr="00392D3C" w:rsidRDefault="00392D3C" w:rsidP="00392D3C">
            <w:pPr>
              <w:spacing w:after="0" w:line="240" w:lineRule="auto"/>
              <w:jc w:val="center"/>
              <w:rPr>
                <w:rFonts w:ascii="Times New Roman" w:hAnsi="Times New Roman" w:cs="Times New Roman"/>
                <w:b/>
                <w:bCs/>
                <w:i/>
                <w:iCs/>
                <w:color w:val="808080"/>
                <w:sz w:val="24"/>
                <w:szCs w:val="24"/>
                <w:lang w:eastAsia="ru-RU"/>
              </w:rPr>
            </w:pPr>
            <w:proofErr w:type="spellStart"/>
            <w:r w:rsidRPr="00392D3C">
              <w:rPr>
                <w:rFonts w:ascii="Times New Roman" w:hAnsi="Times New Roman" w:cs="Times New Roman"/>
                <w:b/>
                <w:bCs/>
                <w:sz w:val="24"/>
                <w:szCs w:val="24"/>
                <w:lang w:eastAsia="ru-RU"/>
              </w:rPr>
              <w:t>Проведение</w:t>
            </w:r>
            <w:proofErr w:type="spellEnd"/>
            <w:r w:rsidRPr="00392D3C">
              <w:rPr>
                <w:rFonts w:ascii="Times New Roman" w:hAnsi="Times New Roman" w:cs="Times New Roman"/>
                <w:b/>
                <w:bCs/>
                <w:sz w:val="24"/>
                <w:szCs w:val="24"/>
                <w:lang w:eastAsia="ru-RU"/>
              </w:rPr>
              <w:t xml:space="preserve"> </w:t>
            </w:r>
            <w:proofErr w:type="spellStart"/>
            <w:r w:rsidRPr="00392D3C">
              <w:rPr>
                <w:rFonts w:ascii="Times New Roman" w:hAnsi="Times New Roman" w:cs="Times New Roman"/>
                <w:b/>
                <w:bCs/>
                <w:sz w:val="24"/>
                <w:szCs w:val="24"/>
                <w:lang w:eastAsia="ru-RU"/>
              </w:rPr>
              <w:t>обязательного</w:t>
            </w:r>
            <w:proofErr w:type="spellEnd"/>
            <w:r w:rsidRPr="00392D3C">
              <w:rPr>
                <w:rFonts w:ascii="Times New Roman" w:hAnsi="Times New Roman" w:cs="Times New Roman"/>
                <w:b/>
                <w:bCs/>
                <w:sz w:val="24"/>
                <w:szCs w:val="24"/>
                <w:lang w:eastAsia="ru-RU"/>
              </w:rPr>
              <w:t xml:space="preserve"> </w:t>
            </w:r>
            <w:r w:rsidRPr="00392D3C">
              <w:rPr>
                <w:rFonts w:ascii="Times New Roman" w:hAnsi="Times New Roman" w:cs="Times New Roman"/>
                <w:b/>
                <w:bCs/>
                <w:sz w:val="24"/>
                <w:szCs w:val="24"/>
                <w:lang w:eastAsia="ru-RU"/>
              </w:rPr>
              <w:br/>
            </w:r>
            <w:proofErr w:type="spellStart"/>
            <w:r w:rsidRPr="00392D3C">
              <w:rPr>
                <w:rFonts w:ascii="Times New Roman" w:hAnsi="Times New Roman" w:cs="Times New Roman"/>
                <w:b/>
                <w:bCs/>
                <w:sz w:val="24"/>
                <w:szCs w:val="24"/>
                <w:lang w:eastAsia="ru-RU"/>
              </w:rPr>
              <w:t>подтверждения</w:t>
            </w:r>
            <w:proofErr w:type="spellEnd"/>
            <w:r w:rsidRPr="00392D3C">
              <w:rPr>
                <w:rFonts w:ascii="Times New Roman" w:hAnsi="Times New Roman" w:cs="Times New Roman"/>
                <w:b/>
                <w:bCs/>
                <w:sz w:val="24"/>
                <w:szCs w:val="24"/>
                <w:lang w:eastAsia="ru-RU"/>
              </w:rPr>
              <w:t xml:space="preserve"> </w:t>
            </w:r>
            <w:proofErr w:type="spellStart"/>
            <w:r w:rsidRPr="00392D3C">
              <w:rPr>
                <w:rFonts w:ascii="Times New Roman" w:hAnsi="Times New Roman" w:cs="Times New Roman"/>
                <w:b/>
                <w:bCs/>
                <w:sz w:val="24"/>
                <w:szCs w:val="24"/>
                <w:lang w:eastAsia="ru-RU"/>
              </w:rPr>
              <w:t>установлено</w:t>
            </w:r>
            <w:proofErr w:type="spellEnd"/>
          </w:p>
        </w:tc>
        <w:tc>
          <w:tcPr>
            <w:tcW w:w="32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92D3C" w:rsidRPr="00392D3C" w:rsidRDefault="00392D3C" w:rsidP="00392D3C">
            <w:pPr>
              <w:spacing w:after="0" w:line="240" w:lineRule="auto"/>
              <w:jc w:val="center"/>
              <w:rPr>
                <w:rFonts w:ascii="Times New Roman" w:hAnsi="Times New Roman" w:cs="Times New Roman"/>
                <w:b/>
                <w:bCs/>
                <w:sz w:val="24"/>
                <w:szCs w:val="24"/>
                <w:lang w:eastAsia="ru-RU"/>
              </w:rPr>
            </w:pPr>
            <w:proofErr w:type="spellStart"/>
            <w:r w:rsidRPr="00392D3C">
              <w:rPr>
                <w:rFonts w:ascii="Times New Roman" w:hAnsi="Times New Roman" w:cs="Times New Roman"/>
                <w:b/>
                <w:bCs/>
                <w:sz w:val="24"/>
                <w:szCs w:val="24"/>
                <w:lang w:eastAsia="ru-RU"/>
              </w:rPr>
              <w:t>Допустимый</w:t>
            </w:r>
            <w:proofErr w:type="spellEnd"/>
            <w:r w:rsidRPr="00392D3C">
              <w:rPr>
                <w:rFonts w:ascii="Times New Roman" w:hAnsi="Times New Roman" w:cs="Times New Roman"/>
                <w:b/>
                <w:bCs/>
                <w:sz w:val="24"/>
                <w:szCs w:val="24"/>
                <w:lang w:eastAsia="ru-RU"/>
              </w:rPr>
              <w:t xml:space="preserve"> </w:t>
            </w:r>
            <w:proofErr w:type="spellStart"/>
            <w:r w:rsidRPr="00392D3C">
              <w:rPr>
                <w:rFonts w:ascii="Times New Roman" w:hAnsi="Times New Roman" w:cs="Times New Roman"/>
                <w:b/>
                <w:bCs/>
                <w:sz w:val="24"/>
                <w:szCs w:val="24"/>
                <w:lang w:eastAsia="ru-RU"/>
              </w:rPr>
              <w:t>вид</w:t>
            </w:r>
            <w:proofErr w:type="spellEnd"/>
            <w:r w:rsidRPr="00392D3C">
              <w:rPr>
                <w:rFonts w:ascii="Times New Roman" w:hAnsi="Times New Roman" w:cs="Times New Roman"/>
                <w:b/>
                <w:bCs/>
                <w:sz w:val="24"/>
                <w:szCs w:val="24"/>
                <w:lang w:eastAsia="ru-RU"/>
              </w:rPr>
              <w:t xml:space="preserve"> </w:t>
            </w:r>
            <w:proofErr w:type="spellStart"/>
            <w:r w:rsidRPr="00392D3C">
              <w:rPr>
                <w:rFonts w:ascii="Times New Roman" w:hAnsi="Times New Roman" w:cs="Times New Roman"/>
                <w:b/>
                <w:bCs/>
                <w:sz w:val="24"/>
                <w:szCs w:val="24"/>
                <w:lang w:eastAsia="ru-RU"/>
              </w:rPr>
              <w:t>подтверждения</w:t>
            </w:r>
            <w:proofErr w:type="spellEnd"/>
          </w:p>
        </w:tc>
      </w:tr>
      <w:tr w:rsidR="00392D3C" w:rsidRPr="002613CA" w:rsidTr="003F41DB">
        <w:trPr>
          <w:trHeight w:val="70"/>
        </w:trPr>
        <w:tc>
          <w:tcPr>
            <w:tcW w:w="576"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jc w:val="center"/>
              <w:rPr>
                <w:rFonts w:ascii="Times New Roman" w:hAnsi="Times New Roman" w:cs="Times New Roman"/>
                <w:sz w:val="24"/>
                <w:szCs w:val="24"/>
                <w:lang w:eastAsia="ru-RU"/>
              </w:rPr>
            </w:pPr>
            <w:r w:rsidRPr="00392D3C">
              <w:rPr>
                <w:rFonts w:ascii="Times New Roman" w:hAnsi="Times New Roman" w:cs="Times New Roman"/>
                <w:sz w:val="24"/>
                <w:szCs w:val="24"/>
                <w:lang w:eastAsia="ru-RU"/>
              </w:rPr>
              <w:t>1</w:t>
            </w: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Отчет о реализации долгосрочной программы развития и выполнении ключевых показателей эффективности деятельности акционерного общества, предусмотренного распоряжением Правительства Российской Федерации от 23.01.2003 № 91-р</w:t>
            </w:r>
          </w:p>
        </w:tc>
        <w:tc>
          <w:tcPr>
            <w:tcW w:w="2127"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 xml:space="preserve">Директива Правительства Российской Федерации от 30.07.2020 </w:t>
            </w:r>
          </w:p>
        </w:tc>
        <w:tc>
          <w:tcPr>
            <w:tcW w:w="3236"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 xml:space="preserve">Выполнение </w:t>
            </w:r>
            <w:r w:rsidRPr="00392D3C">
              <w:rPr>
                <w:rFonts w:ascii="Times New Roman" w:hAnsi="Times New Roman" w:cs="Times New Roman"/>
                <w:color w:val="000000"/>
                <w:sz w:val="24"/>
                <w:szCs w:val="24"/>
                <w:lang w:val="ru-RU"/>
              </w:rPr>
              <w:t>задания, обеспечивающего разумную уверенность и отличного от аудита</w:t>
            </w:r>
          </w:p>
        </w:tc>
      </w:tr>
      <w:tr w:rsidR="00392D3C" w:rsidRPr="008E3E1C" w:rsidTr="003F41DB">
        <w:trPr>
          <w:trHeight w:val="70"/>
        </w:trPr>
        <w:tc>
          <w:tcPr>
            <w:tcW w:w="576" w:type="dxa"/>
            <w:vMerge w:val="restart"/>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jc w:val="center"/>
              <w:rPr>
                <w:rFonts w:ascii="Times New Roman" w:hAnsi="Times New Roman" w:cs="Times New Roman"/>
                <w:sz w:val="24"/>
                <w:szCs w:val="24"/>
                <w:lang w:eastAsia="ru-RU"/>
              </w:rPr>
            </w:pPr>
            <w:r w:rsidRPr="00392D3C">
              <w:rPr>
                <w:rFonts w:ascii="Times New Roman" w:hAnsi="Times New Roman" w:cs="Times New Roman"/>
                <w:sz w:val="24"/>
                <w:szCs w:val="24"/>
                <w:lang w:eastAsia="ru-RU"/>
              </w:rPr>
              <w:t>2</w:t>
            </w: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Консолидированная финансовая</w:t>
            </w:r>
            <w:r w:rsidRPr="00392D3C">
              <w:rPr>
                <w:rFonts w:ascii="Times New Roman" w:hAnsi="Times New Roman" w:cs="Times New Roman"/>
                <w:sz w:val="24"/>
                <w:szCs w:val="24"/>
                <w:lang w:eastAsia="ru-RU"/>
              </w:rPr>
              <w:t> </w:t>
            </w:r>
            <w:r w:rsidRPr="00392D3C">
              <w:rPr>
                <w:rFonts w:ascii="Times New Roman" w:hAnsi="Times New Roman" w:cs="Times New Roman"/>
                <w:sz w:val="24"/>
                <w:szCs w:val="24"/>
                <w:lang w:val="ru-RU" w:eastAsia="ru-RU"/>
              </w:rPr>
              <w:t xml:space="preserve"> отчетность за первое полугодие</w:t>
            </w:r>
          </w:p>
        </w:tc>
        <w:tc>
          <w:tcPr>
            <w:tcW w:w="2127" w:type="dxa"/>
            <w:vMerge w:val="restart"/>
            <w:tcBorders>
              <w:top w:val="nil"/>
              <w:left w:val="nil"/>
              <w:bottom w:val="dotted"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Федеральный закон от 27.07.2010</w:t>
            </w:r>
            <w:r w:rsidRPr="00392D3C">
              <w:rPr>
                <w:rFonts w:ascii="Times New Roman" w:hAnsi="Times New Roman" w:cs="Times New Roman"/>
                <w:sz w:val="24"/>
                <w:szCs w:val="24"/>
                <w:lang w:eastAsia="ru-RU"/>
              </w:rPr>
              <w:t> </w:t>
            </w:r>
            <w:r w:rsidRPr="00392D3C">
              <w:rPr>
                <w:rFonts w:ascii="Times New Roman" w:hAnsi="Times New Roman" w:cs="Times New Roman"/>
                <w:sz w:val="24"/>
                <w:szCs w:val="24"/>
                <w:lang w:val="ru-RU" w:eastAsia="ru-RU"/>
              </w:rPr>
              <w:t xml:space="preserve"> № 208-ФЗ, статья 5, часть 3</w:t>
            </w:r>
          </w:p>
        </w:tc>
        <w:tc>
          <w:tcPr>
            <w:tcW w:w="3236" w:type="dxa"/>
            <w:vMerge w:val="restart"/>
            <w:tcBorders>
              <w:top w:val="nil"/>
              <w:left w:val="nil"/>
              <w:bottom w:val="dotted" w:sz="8" w:space="0" w:color="auto"/>
              <w:right w:val="dotted" w:sz="8" w:space="0" w:color="auto"/>
            </w:tcBorders>
            <w:tcMar>
              <w:top w:w="0" w:type="dxa"/>
              <w:left w:w="108" w:type="dxa"/>
              <w:bottom w:w="0" w:type="dxa"/>
              <w:right w:w="108" w:type="dxa"/>
            </w:tcMar>
            <w:hideMark/>
          </w:tcPr>
          <w:p w:rsidR="0074770B" w:rsidRPr="00392D3C" w:rsidRDefault="00392D3C" w:rsidP="0074770B">
            <w:pPr>
              <w:spacing w:after="0" w:line="240" w:lineRule="auto"/>
              <w:rPr>
                <w:rFonts w:ascii="Times New Roman" w:hAnsi="Times New Roman" w:cs="Times New Roman"/>
                <w:sz w:val="24"/>
                <w:szCs w:val="24"/>
                <w:lang w:val="ru-RU" w:eastAsia="ru-RU"/>
              </w:rPr>
            </w:pPr>
            <w:r w:rsidRPr="00392D3C">
              <w:rPr>
                <w:rFonts w:ascii="Times New Roman" w:hAnsi="Times New Roman" w:cs="Times New Roman"/>
                <w:color w:val="000000"/>
                <w:sz w:val="24"/>
                <w:szCs w:val="24"/>
                <w:lang w:val="ru-RU"/>
              </w:rPr>
              <w:t>Обзорная проверка</w:t>
            </w:r>
          </w:p>
          <w:p w:rsidR="00392D3C" w:rsidRPr="00392D3C" w:rsidRDefault="00392D3C" w:rsidP="00392D3C">
            <w:pPr>
              <w:spacing w:after="0" w:line="70" w:lineRule="atLeast"/>
              <w:rPr>
                <w:rFonts w:ascii="Times New Roman" w:hAnsi="Times New Roman" w:cs="Times New Roman"/>
                <w:sz w:val="24"/>
                <w:szCs w:val="24"/>
                <w:lang w:val="ru-RU" w:eastAsia="ru-RU"/>
              </w:rPr>
            </w:pPr>
          </w:p>
        </w:tc>
      </w:tr>
      <w:tr w:rsidR="00392D3C" w:rsidRPr="00392D3C" w:rsidTr="003F41DB">
        <w:trPr>
          <w:trHeight w:val="70"/>
        </w:trPr>
        <w:tc>
          <w:tcPr>
            <w:tcW w:w="0" w:type="auto"/>
            <w:vMerge/>
            <w:tcBorders>
              <w:top w:val="nil"/>
              <w:left w:val="single" w:sz="8" w:space="0" w:color="auto"/>
              <w:bottom w:val="single"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ind w:left="345"/>
              <w:jc w:val="both"/>
              <w:rPr>
                <w:rFonts w:ascii="Times New Roman" w:hAnsi="Times New Roman" w:cs="Times New Roman"/>
                <w:sz w:val="24"/>
                <w:szCs w:val="24"/>
                <w:lang w:eastAsia="ru-RU"/>
              </w:rPr>
            </w:pPr>
            <w:proofErr w:type="spellStart"/>
            <w:r w:rsidRPr="00392D3C">
              <w:rPr>
                <w:rFonts w:ascii="Times New Roman" w:hAnsi="Times New Roman" w:cs="Times New Roman"/>
                <w:sz w:val="24"/>
                <w:szCs w:val="24"/>
                <w:lang w:eastAsia="ru-RU"/>
              </w:rPr>
              <w:t>кредитной</w:t>
            </w:r>
            <w:proofErr w:type="spellEnd"/>
            <w:r w:rsidRPr="00392D3C">
              <w:rPr>
                <w:rFonts w:ascii="Times New Roman" w:hAnsi="Times New Roman" w:cs="Times New Roman"/>
                <w:sz w:val="24"/>
                <w:szCs w:val="24"/>
                <w:lang w:eastAsia="ru-RU"/>
              </w:rPr>
              <w:t xml:space="preserve"> </w:t>
            </w:r>
            <w:proofErr w:type="spellStart"/>
            <w:r w:rsidRPr="00392D3C">
              <w:rPr>
                <w:rFonts w:ascii="Times New Roman" w:hAnsi="Times New Roman" w:cs="Times New Roman"/>
                <w:sz w:val="24"/>
                <w:szCs w:val="24"/>
                <w:lang w:eastAsia="ru-RU"/>
              </w:rPr>
              <w:t>организации</w:t>
            </w:r>
            <w:proofErr w:type="spellEnd"/>
          </w:p>
        </w:tc>
        <w:tc>
          <w:tcPr>
            <w:tcW w:w="2127"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eastAsia="ru-RU"/>
              </w:rPr>
            </w:pPr>
          </w:p>
        </w:tc>
        <w:tc>
          <w:tcPr>
            <w:tcW w:w="3236"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eastAsia="ru-RU"/>
              </w:rPr>
            </w:pPr>
          </w:p>
        </w:tc>
      </w:tr>
      <w:tr w:rsidR="00392D3C" w:rsidRPr="002613CA" w:rsidTr="003F41DB">
        <w:trPr>
          <w:trHeight w:val="70"/>
        </w:trPr>
        <w:tc>
          <w:tcPr>
            <w:tcW w:w="0" w:type="auto"/>
            <w:vMerge/>
            <w:tcBorders>
              <w:top w:val="nil"/>
              <w:left w:val="single" w:sz="8" w:space="0" w:color="auto"/>
              <w:bottom w:val="single"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eastAsia="ru-RU"/>
              </w:rPr>
            </w:pP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ind w:left="345"/>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 xml:space="preserve">страховой организации </w:t>
            </w:r>
            <w:r w:rsidRPr="00392D3C">
              <w:rPr>
                <w:rFonts w:ascii="Times New Roman" w:hAnsi="Times New Roman" w:cs="Times New Roman"/>
                <w:sz w:val="24"/>
                <w:szCs w:val="24"/>
                <w:lang w:val="ru-RU"/>
              </w:rPr>
              <w:t>(за исключением страховых медицинских организаций, осуществляющих деятельность исключительно в сфере обязательного медицинского страхования)</w:t>
            </w:r>
          </w:p>
        </w:tc>
        <w:tc>
          <w:tcPr>
            <w:tcW w:w="2127"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3236"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r>
      <w:tr w:rsidR="00392D3C" w:rsidRPr="00392D3C" w:rsidTr="003F41DB">
        <w:trPr>
          <w:trHeight w:val="70"/>
        </w:trPr>
        <w:tc>
          <w:tcPr>
            <w:tcW w:w="0" w:type="auto"/>
            <w:vMerge/>
            <w:tcBorders>
              <w:top w:val="nil"/>
              <w:left w:val="single" w:sz="8" w:space="0" w:color="auto"/>
              <w:bottom w:val="single"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ind w:left="345"/>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 xml:space="preserve">клиринговой организации </w:t>
            </w:r>
          </w:p>
        </w:tc>
        <w:tc>
          <w:tcPr>
            <w:tcW w:w="2127"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3236"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r>
      <w:tr w:rsidR="00392D3C" w:rsidRPr="00392D3C" w:rsidTr="003F41DB">
        <w:trPr>
          <w:trHeight w:val="70"/>
        </w:trPr>
        <w:tc>
          <w:tcPr>
            <w:tcW w:w="0" w:type="auto"/>
            <w:vMerge/>
            <w:tcBorders>
              <w:top w:val="nil"/>
              <w:left w:val="single" w:sz="8" w:space="0" w:color="auto"/>
              <w:bottom w:val="single"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ind w:left="345"/>
              <w:jc w:val="both"/>
              <w:rPr>
                <w:rFonts w:ascii="Times New Roman" w:hAnsi="Times New Roman" w:cs="Times New Roman"/>
                <w:sz w:val="24"/>
                <w:szCs w:val="24"/>
                <w:lang w:eastAsia="ru-RU"/>
              </w:rPr>
            </w:pPr>
            <w:proofErr w:type="spellStart"/>
            <w:r w:rsidRPr="00392D3C">
              <w:rPr>
                <w:rFonts w:ascii="Times New Roman" w:hAnsi="Times New Roman" w:cs="Times New Roman"/>
                <w:sz w:val="24"/>
                <w:szCs w:val="24"/>
                <w:lang w:eastAsia="ru-RU"/>
              </w:rPr>
              <w:t>негосударственного</w:t>
            </w:r>
            <w:proofErr w:type="spellEnd"/>
            <w:r w:rsidRPr="00392D3C">
              <w:rPr>
                <w:rFonts w:ascii="Times New Roman" w:hAnsi="Times New Roman" w:cs="Times New Roman"/>
                <w:sz w:val="24"/>
                <w:szCs w:val="24"/>
                <w:lang w:eastAsia="ru-RU"/>
              </w:rPr>
              <w:t xml:space="preserve"> </w:t>
            </w:r>
            <w:proofErr w:type="spellStart"/>
            <w:r w:rsidRPr="00392D3C">
              <w:rPr>
                <w:rFonts w:ascii="Times New Roman" w:hAnsi="Times New Roman" w:cs="Times New Roman"/>
                <w:sz w:val="24"/>
                <w:szCs w:val="24"/>
                <w:lang w:eastAsia="ru-RU"/>
              </w:rPr>
              <w:t>пенсионного</w:t>
            </w:r>
            <w:proofErr w:type="spellEnd"/>
            <w:r w:rsidRPr="00392D3C">
              <w:rPr>
                <w:rFonts w:ascii="Times New Roman" w:hAnsi="Times New Roman" w:cs="Times New Roman"/>
                <w:sz w:val="24"/>
                <w:szCs w:val="24"/>
                <w:lang w:eastAsia="ru-RU"/>
              </w:rPr>
              <w:t xml:space="preserve"> </w:t>
            </w:r>
            <w:proofErr w:type="spellStart"/>
            <w:r w:rsidRPr="00392D3C">
              <w:rPr>
                <w:rFonts w:ascii="Times New Roman" w:hAnsi="Times New Roman" w:cs="Times New Roman"/>
                <w:sz w:val="24"/>
                <w:szCs w:val="24"/>
                <w:lang w:eastAsia="ru-RU"/>
              </w:rPr>
              <w:t>фонда</w:t>
            </w:r>
            <w:proofErr w:type="spellEnd"/>
          </w:p>
        </w:tc>
        <w:tc>
          <w:tcPr>
            <w:tcW w:w="2127"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eastAsia="ru-RU"/>
              </w:rPr>
            </w:pPr>
          </w:p>
        </w:tc>
        <w:tc>
          <w:tcPr>
            <w:tcW w:w="3236"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eastAsia="ru-RU"/>
              </w:rPr>
            </w:pPr>
          </w:p>
        </w:tc>
      </w:tr>
      <w:tr w:rsidR="00392D3C" w:rsidRPr="00392D3C" w:rsidTr="003F41DB">
        <w:trPr>
          <w:trHeight w:val="70"/>
        </w:trPr>
        <w:tc>
          <w:tcPr>
            <w:tcW w:w="0" w:type="auto"/>
            <w:vMerge/>
            <w:tcBorders>
              <w:top w:val="nil"/>
              <w:left w:val="single" w:sz="8" w:space="0" w:color="auto"/>
              <w:bottom w:val="single"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eastAsia="ru-RU"/>
              </w:rPr>
            </w:pP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ind w:left="345"/>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управляющей компании инвестиционного фонда</w:t>
            </w:r>
          </w:p>
        </w:tc>
        <w:tc>
          <w:tcPr>
            <w:tcW w:w="2127"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3236"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r>
      <w:tr w:rsidR="00392D3C" w:rsidRPr="002613CA" w:rsidTr="003F41DB">
        <w:trPr>
          <w:trHeight w:val="70"/>
        </w:trPr>
        <w:tc>
          <w:tcPr>
            <w:tcW w:w="0" w:type="auto"/>
            <w:vMerge/>
            <w:tcBorders>
              <w:top w:val="nil"/>
              <w:left w:val="single" w:sz="8" w:space="0" w:color="auto"/>
              <w:bottom w:val="single"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ind w:left="345"/>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управляющей компании паевого инвестиционного фонда</w:t>
            </w:r>
          </w:p>
        </w:tc>
        <w:tc>
          <w:tcPr>
            <w:tcW w:w="2127"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3236"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r>
      <w:tr w:rsidR="00392D3C" w:rsidRPr="002613CA" w:rsidTr="003F41DB">
        <w:trPr>
          <w:trHeight w:val="70"/>
        </w:trPr>
        <w:tc>
          <w:tcPr>
            <w:tcW w:w="0" w:type="auto"/>
            <w:vMerge/>
            <w:tcBorders>
              <w:top w:val="nil"/>
              <w:left w:val="single" w:sz="8" w:space="0" w:color="auto"/>
              <w:bottom w:val="single"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ind w:left="345"/>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управляющей компании негосударственного пенсионного фонда</w:t>
            </w:r>
          </w:p>
        </w:tc>
        <w:tc>
          <w:tcPr>
            <w:tcW w:w="2127"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3236"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r>
      <w:tr w:rsidR="00392D3C" w:rsidRPr="002613CA" w:rsidTr="003F41DB">
        <w:trPr>
          <w:trHeight w:val="70"/>
        </w:trPr>
        <w:tc>
          <w:tcPr>
            <w:tcW w:w="0" w:type="auto"/>
            <w:vMerge/>
            <w:tcBorders>
              <w:top w:val="nil"/>
              <w:left w:val="single" w:sz="8" w:space="0" w:color="auto"/>
              <w:bottom w:val="single"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ind w:left="345"/>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акционерного общества, предусмотренного распоряжением Правительства Российской Федерации от 27.10.2015 № 2176-р</w:t>
            </w:r>
          </w:p>
        </w:tc>
        <w:tc>
          <w:tcPr>
            <w:tcW w:w="2127"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3236"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r>
      <w:tr w:rsidR="00392D3C" w:rsidRPr="002613CA" w:rsidTr="003F41DB">
        <w:trPr>
          <w:trHeight w:val="70"/>
        </w:trPr>
        <w:tc>
          <w:tcPr>
            <w:tcW w:w="0" w:type="auto"/>
            <w:vMerge/>
            <w:tcBorders>
              <w:top w:val="nil"/>
              <w:left w:val="single" w:sz="8" w:space="0" w:color="auto"/>
              <w:bottom w:val="single"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ind w:left="345"/>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федерального государственного унитарного предприятия, предусмотренного распоряжением Правительства Российской Федерации от 27.10.2015 № 2176-р</w:t>
            </w:r>
          </w:p>
        </w:tc>
        <w:tc>
          <w:tcPr>
            <w:tcW w:w="2127"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3236"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r>
      <w:tr w:rsidR="00392D3C" w:rsidRPr="002613CA" w:rsidTr="003F41DB">
        <w:trPr>
          <w:trHeight w:val="70"/>
        </w:trPr>
        <w:tc>
          <w:tcPr>
            <w:tcW w:w="0" w:type="auto"/>
            <w:vMerge/>
            <w:tcBorders>
              <w:top w:val="nil"/>
              <w:left w:val="single" w:sz="8" w:space="0" w:color="auto"/>
              <w:bottom w:val="single"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ind w:left="345"/>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 xml:space="preserve">иной организации, ценные бумаги </w:t>
            </w:r>
            <w:r w:rsidRPr="00392D3C">
              <w:rPr>
                <w:rFonts w:ascii="Times New Roman" w:hAnsi="Times New Roman" w:cs="Times New Roman"/>
                <w:sz w:val="24"/>
                <w:szCs w:val="24"/>
                <w:lang w:val="ru-RU" w:eastAsia="ru-RU"/>
              </w:rPr>
              <w:lastRenderedPageBreak/>
              <w:t>которой допущены к организованным торгам путем их включения в котировальный список (за исключением специализированных обществ и ипотечных агентов)</w:t>
            </w:r>
          </w:p>
        </w:tc>
        <w:tc>
          <w:tcPr>
            <w:tcW w:w="2127"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3236"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r>
      <w:tr w:rsidR="00392D3C" w:rsidRPr="002613CA" w:rsidTr="003F41DB">
        <w:trPr>
          <w:trHeight w:val="70"/>
        </w:trPr>
        <w:tc>
          <w:tcPr>
            <w:tcW w:w="0" w:type="auto"/>
            <w:vMerge/>
            <w:tcBorders>
              <w:top w:val="nil"/>
              <w:left w:val="single" w:sz="8" w:space="0" w:color="auto"/>
              <w:bottom w:val="single"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392D3C" w:rsidRPr="00392D3C" w:rsidRDefault="00392D3C" w:rsidP="00392D3C">
            <w:pPr>
              <w:spacing w:after="0" w:line="70" w:lineRule="atLeast"/>
              <w:ind w:left="345"/>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единого института развития в жилищной сфере</w:t>
            </w:r>
          </w:p>
        </w:tc>
        <w:tc>
          <w:tcPr>
            <w:tcW w:w="2127" w:type="dxa"/>
            <w:tcBorders>
              <w:top w:val="nil"/>
              <w:left w:val="nil"/>
              <w:bottom w:val="dotted"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jc w:val="both"/>
              <w:rPr>
                <w:rFonts w:ascii="Times New Roman" w:hAnsi="Times New Roman" w:cs="Times New Roman"/>
                <w:i/>
                <w:iCs/>
                <w:sz w:val="24"/>
                <w:szCs w:val="24"/>
                <w:lang w:val="ru-RU"/>
              </w:rPr>
            </w:pPr>
            <w:r w:rsidRPr="00392D3C">
              <w:rPr>
                <w:rFonts w:ascii="Times New Roman" w:hAnsi="Times New Roman" w:cs="Times New Roman"/>
                <w:sz w:val="24"/>
                <w:szCs w:val="24"/>
                <w:lang w:val="ru-RU" w:eastAsia="ru-RU"/>
              </w:rPr>
              <w:t>Федеральный закон от 13.07.2015</w:t>
            </w:r>
            <w:r w:rsidRPr="00392D3C">
              <w:rPr>
                <w:rFonts w:ascii="Times New Roman" w:hAnsi="Times New Roman" w:cs="Times New Roman"/>
                <w:sz w:val="24"/>
                <w:szCs w:val="24"/>
                <w:lang w:eastAsia="ru-RU"/>
              </w:rPr>
              <w:t> </w:t>
            </w:r>
            <w:r w:rsidRPr="00392D3C">
              <w:rPr>
                <w:rFonts w:ascii="Times New Roman" w:hAnsi="Times New Roman" w:cs="Times New Roman"/>
                <w:sz w:val="24"/>
                <w:szCs w:val="24"/>
                <w:lang w:val="ru-RU" w:eastAsia="ru-RU"/>
              </w:rPr>
              <w:t xml:space="preserve"> № 225-ФЗ, статья 5, часть 2.2</w:t>
            </w:r>
          </w:p>
        </w:tc>
        <w:tc>
          <w:tcPr>
            <w:tcW w:w="3236"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r>
      <w:tr w:rsidR="00392D3C" w:rsidRPr="002613CA" w:rsidTr="003F41DB">
        <w:trPr>
          <w:trHeight w:val="70"/>
        </w:trPr>
        <w:tc>
          <w:tcPr>
            <w:tcW w:w="576"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jc w:val="center"/>
              <w:rPr>
                <w:rFonts w:ascii="Times New Roman" w:hAnsi="Times New Roman" w:cs="Times New Roman"/>
                <w:sz w:val="24"/>
                <w:szCs w:val="24"/>
                <w:lang w:eastAsia="ru-RU"/>
              </w:rPr>
            </w:pPr>
            <w:r w:rsidRPr="00392D3C">
              <w:rPr>
                <w:rFonts w:ascii="Times New Roman" w:hAnsi="Times New Roman" w:cs="Times New Roman"/>
                <w:sz w:val="24"/>
                <w:szCs w:val="24"/>
                <w:lang w:eastAsia="ru-RU"/>
              </w:rPr>
              <w:t>3</w:t>
            </w: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 xml:space="preserve">Выполнение обязательных нормативов, установленных Банком России, по состоянию на отчетную дату кредитной организацией </w:t>
            </w:r>
          </w:p>
        </w:tc>
        <w:tc>
          <w:tcPr>
            <w:tcW w:w="2127" w:type="dxa"/>
            <w:vMerge w:val="restart"/>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0" w:lineRule="atLeast"/>
              <w:jc w:val="both"/>
              <w:rPr>
                <w:rFonts w:ascii="Times New Roman" w:hAnsi="Times New Roman" w:cs="Times New Roman"/>
                <w:sz w:val="24"/>
                <w:szCs w:val="24"/>
                <w:lang w:eastAsia="ru-RU"/>
              </w:rPr>
            </w:pPr>
            <w:proofErr w:type="spellStart"/>
            <w:r w:rsidRPr="00392D3C">
              <w:rPr>
                <w:rFonts w:ascii="Times New Roman" w:hAnsi="Times New Roman" w:cs="Times New Roman"/>
                <w:sz w:val="24"/>
                <w:szCs w:val="24"/>
                <w:lang w:eastAsia="ru-RU"/>
              </w:rPr>
              <w:t>Федеральный</w:t>
            </w:r>
            <w:proofErr w:type="spellEnd"/>
            <w:r w:rsidRPr="00392D3C">
              <w:rPr>
                <w:rFonts w:ascii="Times New Roman" w:hAnsi="Times New Roman" w:cs="Times New Roman"/>
                <w:sz w:val="24"/>
                <w:szCs w:val="24"/>
                <w:lang w:eastAsia="ru-RU"/>
              </w:rPr>
              <w:t xml:space="preserve"> </w:t>
            </w:r>
            <w:proofErr w:type="spellStart"/>
            <w:r w:rsidRPr="00392D3C">
              <w:rPr>
                <w:rFonts w:ascii="Times New Roman" w:hAnsi="Times New Roman" w:cs="Times New Roman"/>
                <w:sz w:val="24"/>
                <w:szCs w:val="24"/>
                <w:lang w:eastAsia="ru-RU"/>
              </w:rPr>
              <w:t>закон</w:t>
            </w:r>
            <w:proofErr w:type="spellEnd"/>
            <w:r w:rsidRPr="00392D3C">
              <w:rPr>
                <w:rFonts w:ascii="Times New Roman" w:hAnsi="Times New Roman" w:cs="Times New Roman"/>
                <w:sz w:val="24"/>
                <w:szCs w:val="24"/>
                <w:lang w:eastAsia="ru-RU"/>
              </w:rPr>
              <w:t xml:space="preserve"> </w:t>
            </w:r>
            <w:proofErr w:type="spellStart"/>
            <w:r w:rsidRPr="00392D3C">
              <w:rPr>
                <w:rFonts w:ascii="Times New Roman" w:hAnsi="Times New Roman" w:cs="Times New Roman"/>
                <w:sz w:val="24"/>
                <w:szCs w:val="24"/>
                <w:lang w:eastAsia="ru-RU"/>
              </w:rPr>
              <w:t>от</w:t>
            </w:r>
            <w:proofErr w:type="spellEnd"/>
            <w:r w:rsidRPr="00392D3C">
              <w:rPr>
                <w:rFonts w:ascii="Times New Roman" w:hAnsi="Times New Roman" w:cs="Times New Roman"/>
                <w:sz w:val="24"/>
                <w:szCs w:val="24"/>
                <w:lang w:eastAsia="ru-RU"/>
              </w:rPr>
              <w:t xml:space="preserve"> 02.12.1990 № 395-1, </w:t>
            </w:r>
            <w:proofErr w:type="spellStart"/>
            <w:r w:rsidRPr="00392D3C">
              <w:rPr>
                <w:rFonts w:ascii="Times New Roman" w:hAnsi="Times New Roman" w:cs="Times New Roman"/>
                <w:sz w:val="24"/>
                <w:szCs w:val="24"/>
                <w:lang w:eastAsia="ru-RU"/>
              </w:rPr>
              <w:t>статья</w:t>
            </w:r>
            <w:proofErr w:type="spellEnd"/>
            <w:r w:rsidRPr="00392D3C">
              <w:rPr>
                <w:rFonts w:ascii="Times New Roman" w:hAnsi="Times New Roman" w:cs="Times New Roman"/>
                <w:sz w:val="24"/>
                <w:szCs w:val="24"/>
                <w:lang w:eastAsia="ru-RU"/>
              </w:rPr>
              <w:t xml:space="preserve"> 42</w:t>
            </w:r>
          </w:p>
        </w:tc>
        <w:tc>
          <w:tcPr>
            <w:tcW w:w="3236" w:type="dxa"/>
            <w:vMerge w:val="restart"/>
            <w:tcBorders>
              <w:top w:val="nil"/>
              <w:left w:val="nil"/>
              <w:bottom w:val="single" w:sz="8" w:space="0" w:color="auto"/>
              <w:right w:val="dotted" w:sz="8" w:space="0" w:color="auto"/>
            </w:tcBorders>
            <w:tcMar>
              <w:top w:w="0" w:type="dxa"/>
              <w:left w:w="108" w:type="dxa"/>
              <w:bottom w:w="0" w:type="dxa"/>
              <w:right w:w="108" w:type="dxa"/>
            </w:tcMar>
            <w:hideMark/>
          </w:tcPr>
          <w:p w:rsidR="0074770B" w:rsidRDefault="0074770B" w:rsidP="00392D3C">
            <w:pPr>
              <w:spacing w:after="0" w:line="70" w:lineRule="atLeast"/>
              <w:jc w:val="both"/>
              <w:rPr>
                <w:rFonts w:ascii="Times New Roman" w:hAnsi="Times New Roman" w:cs="Times New Roman"/>
                <w:color w:val="000000"/>
                <w:sz w:val="24"/>
                <w:szCs w:val="24"/>
                <w:lang w:val="ru-RU"/>
              </w:rPr>
            </w:pPr>
            <w:r w:rsidRPr="0074770B">
              <w:rPr>
                <w:rFonts w:ascii="Times New Roman" w:hAnsi="Times New Roman" w:cs="Times New Roman"/>
                <w:color w:val="000000"/>
                <w:sz w:val="24"/>
                <w:szCs w:val="24"/>
                <w:lang w:val="ru-RU"/>
              </w:rPr>
              <w:t xml:space="preserve">Выполнение процедур, согласованных с заказчиком задания и (или) иным лицом, </w:t>
            </w:r>
          </w:p>
          <w:p w:rsidR="0074770B" w:rsidRPr="00392D3C" w:rsidRDefault="0074770B" w:rsidP="00392D3C">
            <w:pPr>
              <w:spacing w:after="0" w:line="70" w:lineRule="atLeast"/>
              <w:jc w:val="both"/>
              <w:rPr>
                <w:rFonts w:ascii="Times New Roman" w:hAnsi="Times New Roman" w:cs="Times New Roman"/>
                <w:sz w:val="24"/>
                <w:szCs w:val="24"/>
                <w:lang w:val="ru-RU" w:eastAsia="ru-RU"/>
              </w:rPr>
            </w:pPr>
            <w:r w:rsidRPr="0074770B">
              <w:rPr>
                <w:rFonts w:ascii="Times New Roman" w:hAnsi="Times New Roman" w:cs="Times New Roman"/>
                <w:sz w:val="24"/>
                <w:szCs w:val="24"/>
                <w:lang w:val="ru-RU" w:eastAsia="ru-RU"/>
              </w:rPr>
              <w:t xml:space="preserve">выполнение </w:t>
            </w:r>
            <w:r w:rsidRPr="0074770B">
              <w:rPr>
                <w:rFonts w:ascii="Times New Roman" w:hAnsi="Times New Roman" w:cs="Times New Roman"/>
                <w:color w:val="000000"/>
                <w:sz w:val="24"/>
                <w:szCs w:val="24"/>
                <w:lang w:val="ru-RU"/>
              </w:rPr>
              <w:t xml:space="preserve">задания, обеспечивающего ограниченную уверенность и отличного от обзорной проверки, </w:t>
            </w:r>
            <w:r w:rsidRPr="0074770B">
              <w:rPr>
                <w:rFonts w:ascii="Times New Roman" w:hAnsi="Times New Roman" w:cs="Times New Roman"/>
                <w:sz w:val="24"/>
                <w:szCs w:val="24"/>
                <w:lang w:val="ru-RU" w:eastAsia="ru-RU"/>
              </w:rPr>
              <w:t xml:space="preserve">выполнение </w:t>
            </w:r>
            <w:r w:rsidRPr="0074770B">
              <w:rPr>
                <w:rFonts w:ascii="Times New Roman" w:hAnsi="Times New Roman" w:cs="Times New Roman"/>
                <w:color w:val="000000"/>
                <w:sz w:val="24"/>
                <w:szCs w:val="24"/>
                <w:lang w:val="ru-RU"/>
              </w:rPr>
              <w:t>задания, обеспечивающего разумную уверенность и отличного от аудита</w:t>
            </w:r>
          </w:p>
        </w:tc>
      </w:tr>
      <w:tr w:rsidR="00392D3C" w:rsidRPr="002613CA" w:rsidTr="003F41DB">
        <w:trPr>
          <w:trHeight w:val="77"/>
        </w:trPr>
        <w:tc>
          <w:tcPr>
            <w:tcW w:w="576"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center"/>
              <w:rPr>
                <w:rFonts w:ascii="Times New Roman" w:hAnsi="Times New Roman" w:cs="Times New Roman"/>
                <w:sz w:val="24"/>
                <w:szCs w:val="24"/>
                <w:lang w:eastAsia="ru-RU"/>
              </w:rPr>
            </w:pPr>
            <w:r w:rsidRPr="00392D3C">
              <w:rPr>
                <w:rFonts w:ascii="Times New Roman" w:hAnsi="Times New Roman" w:cs="Times New Roman"/>
                <w:sz w:val="24"/>
                <w:szCs w:val="24"/>
                <w:lang w:eastAsia="ru-RU"/>
              </w:rPr>
              <w:t>4</w:t>
            </w: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Соответствие внутреннего контроля и организации систем управления рисками кредитной организации, требованиям предъявляемым Банком России</w:t>
            </w:r>
          </w:p>
        </w:tc>
        <w:tc>
          <w:tcPr>
            <w:tcW w:w="2127" w:type="dxa"/>
            <w:vMerge/>
            <w:tcBorders>
              <w:top w:val="nil"/>
              <w:left w:val="nil"/>
              <w:bottom w:val="single"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3236" w:type="dxa"/>
            <w:vMerge/>
            <w:tcBorders>
              <w:top w:val="nil"/>
              <w:left w:val="nil"/>
              <w:bottom w:val="single"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r>
      <w:tr w:rsidR="00392D3C" w:rsidRPr="002613CA" w:rsidTr="003F41DB">
        <w:trPr>
          <w:trHeight w:val="77"/>
        </w:trPr>
        <w:tc>
          <w:tcPr>
            <w:tcW w:w="576"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center"/>
              <w:rPr>
                <w:rFonts w:ascii="Times New Roman" w:hAnsi="Times New Roman" w:cs="Times New Roman"/>
                <w:sz w:val="24"/>
                <w:szCs w:val="24"/>
                <w:lang w:eastAsia="ru-RU"/>
              </w:rPr>
            </w:pPr>
            <w:r w:rsidRPr="00392D3C">
              <w:rPr>
                <w:rFonts w:ascii="Times New Roman" w:hAnsi="Times New Roman" w:cs="Times New Roman"/>
                <w:sz w:val="24"/>
                <w:szCs w:val="24"/>
                <w:lang w:eastAsia="ru-RU"/>
              </w:rPr>
              <w:t>5</w:t>
            </w: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Выполнение требований финансовой устойчивости и платежеспособности страховой организацией, обществом взаимного страхования</w:t>
            </w:r>
          </w:p>
        </w:tc>
        <w:tc>
          <w:tcPr>
            <w:tcW w:w="2127" w:type="dxa"/>
            <w:vMerge w:val="restart"/>
            <w:tcBorders>
              <w:top w:val="nil"/>
              <w:left w:val="nil"/>
              <w:bottom w:val="dotted"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Закон РФ от 27.11.1992</w:t>
            </w:r>
            <w:r w:rsidRPr="00392D3C">
              <w:rPr>
                <w:rFonts w:ascii="Times New Roman" w:hAnsi="Times New Roman" w:cs="Times New Roman"/>
                <w:sz w:val="24"/>
                <w:szCs w:val="24"/>
                <w:lang w:eastAsia="ru-RU"/>
              </w:rPr>
              <w:t> </w:t>
            </w:r>
            <w:r w:rsidRPr="00392D3C">
              <w:rPr>
                <w:rFonts w:ascii="Times New Roman" w:hAnsi="Times New Roman" w:cs="Times New Roman"/>
                <w:sz w:val="24"/>
                <w:szCs w:val="24"/>
                <w:lang w:val="ru-RU" w:eastAsia="ru-RU"/>
              </w:rPr>
              <w:t xml:space="preserve"> № 4015-1, статья 29, часть 2</w:t>
            </w:r>
          </w:p>
        </w:tc>
        <w:tc>
          <w:tcPr>
            <w:tcW w:w="3236" w:type="dxa"/>
            <w:vMerge w:val="restart"/>
            <w:tcBorders>
              <w:top w:val="nil"/>
              <w:left w:val="nil"/>
              <w:bottom w:val="dotted" w:sz="8" w:space="0" w:color="auto"/>
              <w:right w:val="dotted" w:sz="8" w:space="0" w:color="auto"/>
            </w:tcBorders>
            <w:tcMar>
              <w:top w:w="0" w:type="dxa"/>
              <w:left w:w="108" w:type="dxa"/>
              <w:bottom w:w="0" w:type="dxa"/>
              <w:right w:w="108" w:type="dxa"/>
            </w:tcMar>
            <w:hideMark/>
          </w:tcPr>
          <w:p w:rsidR="0074770B" w:rsidRDefault="0074770B" w:rsidP="0074770B">
            <w:pPr>
              <w:spacing w:after="0" w:line="70" w:lineRule="atLeast"/>
              <w:jc w:val="both"/>
              <w:rPr>
                <w:rFonts w:ascii="Times New Roman" w:hAnsi="Times New Roman" w:cs="Times New Roman"/>
                <w:color w:val="000000"/>
                <w:sz w:val="24"/>
                <w:szCs w:val="24"/>
                <w:lang w:val="ru-RU"/>
              </w:rPr>
            </w:pPr>
            <w:r w:rsidRPr="0074770B">
              <w:rPr>
                <w:rFonts w:ascii="Times New Roman" w:hAnsi="Times New Roman" w:cs="Times New Roman"/>
                <w:color w:val="000000"/>
                <w:sz w:val="24"/>
                <w:szCs w:val="24"/>
                <w:lang w:val="ru-RU"/>
              </w:rPr>
              <w:t xml:space="preserve">Выполнение процедур, согласованных с заказчиком задания и (или) иным лицом, </w:t>
            </w:r>
          </w:p>
          <w:p w:rsidR="00392D3C" w:rsidRPr="00392D3C" w:rsidRDefault="0074770B" w:rsidP="0074770B">
            <w:pPr>
              <w:spacing w:after="0" w:line="77" w:lineRule="atLeast"/>
              <w:ind w:left="33"/>
              <w:jc w:val="both"/>
              <w:rPr>
                <w:rFonts w:ascii="Times New Roman" w:hAnsi="Times New Roman" w:cs="Times New Roman"/>
                <w:sz w:val="24"/>
                <w:szCs w:val="24"/>
                <w:lang w:val="ru-RU" w:eastAsia="ru-RU"/>
              </w:rPr>
            </w:pPr>
            <w:r w:rsidRPr="0074770B">
              <w:rPr>
                <w:rFonts w:ascii="Times New Roman" w:hAnsi="Times New Roman" w:cs="Times New Roman"/>
                <w:sz w:val="24"/>
                <w:szCs w:val="24"/>
                <w:lang w:val="ru-RU" w:eastAsia="ru-RU"/>
              </w:rPr>
              <w:t xml:space="preserve">выполнение </w:t>
            </w:r>
            <w:r w:rsidRPr="0074770B">
              <w:rPr>
                <w:rFonts w:ascii="Times New Roman" w:hAnsi="Times New Roman" w:cs="Times New Roman"/>
                <w:color w:val="000000"/>
                <w:sz w:val="24"/>
                <w:szCs w:val="24"/>
                <w:lang w:val="ru-RU"/>
              </w:rPr>
              <w:t xml:space="preserve">задания, обеспечивающего ограниченную уверенность и отличного от обзорной проверки, </w:t>
            </w:r>
            <w:r w:rsidRPr="0074770B">
              <w:rPr>
                <w:rFonts w:ascii="Times New Roman" w:hAnsi="Times New Roman" w:cs="Times New Roman"/>
                <w:sz w:val="24"/>
                <w:szCs w:val="24"/>
                <w:lang w:val="ru-RU" w:eastAsia="ru-RU"/>
              </w:rPr>
              <w:t xml:space="preserve">выполнение </w:t>
            </w:r>
            <w:r w:rsidRPr="0074770B">
              <w:rPr>
                <w:rFonts w:ascii="Times New Roman" w:hAnsi="Times New Roman" w:cs="Times New Roman"/>
                <w:color w:val="000000"/>
                <w:sz w:val="24"/>
                <w:szCs w:val="24"/>
                <w:lang w:val="ru-RU"/>
              </w:rPr>
              <w:t>задания, обеспечивающего разумную уверенность и отличного от аудита</w:t>
            </w:r>
          </w:p>
        </w:tc>
      </w:tr>
      <w:tr w:rsidR="00392D3C" w:rsidRPr="002613CA" w:rsidTr="003F41DB">
        <w:trPr>
          <w:trHeight w:val="77"/>
        </w:trPr>
        <w:tc>
          <w:tcPr>
            <w:tcW w:w="576"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center"/>
              <w:rPr>
                <w:rFonts w:ascii="Times New Roman" w:hAnsi="Times New Roman" w:cs="Times New Roman"/>
                <w:sz w:val="24"/>
                <w:szCs w:val="24"/>
                <w:lang w:eastAsia="ru-RU"/>
              </w:rPr>
            </w:pPr>
            <w:r w:rsidRPr="00392D3C">
              <w:rPr>
                <w:rFonts w:ascii="Times New Roman" w:hAnsi="Times New Roman" w:cs="Times New Roman"/>
                <w:sz w:val="24"/>
                <w:szCs w:val="24"/>
                <w:lang w:eastAsia="ru-RU"/>
              </w:rPr>
              <w:t>6</w:t>
            </w: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Выполнение требований об эффективности организации системы внутреннего контроля страховой организации, общества взаимного страхования</w:t>
            </w:r>
          </w:p>
        </w:tc>
        <w:tc>
          <w:tcPr>
            <w:tcW w:w="2127"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3236"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r>
      <w:tr w:rsidR="00392D3C" w:rsidRPr="002613CA" w:rsidTr="003F41DB">
        <w:trPr>
          <w:trHeight w:val="77"/>
        </w:trPr>
        <w:tc>
          <w:tcPr>
            <w:tcW w:w="576"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center"/>
              <w:rPr>
                <w:rFonts w:ascii="Times New Roman" w:hAnsi="Times New Roman" w:cs="Times New Roman"/>
                <w:sz w:val="24"/>
                <w:szCs w:val="24"/>
                <w:lang w:eastAsia="ru-RU"/>
              </w:rPr>
            </w:pPr>
            <w:r w:rsidRPr="00392D3C">
              <w:rPr>
                <w:rFonts w:ascii="Times New Roman" w:hAnsi="Times New Roman" w:cs="Times New Roman"/>
                <w:sz w:val="24"/>
                <w:szCs w:val="24"/>
                <w:lang w:eastAsia="ru-RU"/>
              </w:rPr>
              <w:t>7</w:t>
            </w: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Ведение пенсионных счетов негосударственного пенсионного обеспечения и пенсионных счетов накопительной пенсии негосударственным пенсионным фондом</w:t>
            </w:r>
          </w:p>
        </w:tc>
        <w:tc>
          <w:tcPr>
            <w:tcW w:w="2127" w:type="dxa"/>
            <w:vMerge w:val="restart"/>
            <w:tcBorders>
              <w:top w:val="nil"/>
              <w:left w:val="nil"/>
              <w:bottom w:val="dotted"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Федеральный закон от 07.05.1998</w:t>
            </w:r>
            <w:r w:rsidRPr="00392D3C">
              <w:rPr>
                <w:rFonts w:ascii="Times New Roman" w:hAnsi="Times New Roman" w:cs="Times New Roman"/>
                <w:sz w:val="24"/>
                <w:szCs w:val="24"/>
                <w:lang w:eastAsia="ru-RU"/>
              </w:rPr>
              <w:t> </w:t>
            </w:r>
            <w:r w:rsidRPr="00392D3C">
              <w:rPr>
                <w:rFonts w:ascii="Times New Roman" w:hAnsi="Times New Roman" w:cs="Times New Roman"/>
                <w:sz w:val="24"/>
                <w:szCs w:val="24"/>
                <w:lang w:val="ru-RU" w:eastAsia="ru-RU"/>
              </w:rPr>
              <w:t xml:space="preserve"> № 75-ФЗ, статья 22</w:t>
            </w:r>
          </w:p>
        </w:tc>
        <w:tc>
          <w:tcPr>
            <w:tcW w:w="3236" w:type="dxa"/>
            <w:vMerge w:val="restart"/>
            <w:tcBorders>
              <w:top w:val="nil"/>
              <w:left w:val="nil"/>
              <w:bottom w:val="dotted" w:sz="8" w:space="0" w:color="auto"/>
              <w:right w:val="dotted" w:sz="8" w:space="0" w:color="auto"/>
            </w:tcBorders>
            <w:tcMar>
              <w:top w:w="0" w:type="dxa"/>
              <w:left w:w="108" w:type="dxa"/>
              <w:bottom w:w="0" w:type="dxa"/>
              <w:right w:w="108" w:type="dxa"/>
            </w:tcMar>
            <w:hideMark/>
          </w:tcPr>
          <w:p w:rsidR="0074770B" w:rsidRDefault="0074770B" w:rsidP="0074770B">
            <w:pPr>
              <w:spacing w:after="0" w:line="70" w:lineRule="atLeast"/>
              <w:jc w:val="both"/>
              <w:rPr>
                <w:rFonts w:ascii="Times New Roman" w:hAnsi="Times New Roman" w:cs="Times New Roman"/>
                <w:color w:val="000000"/>
                <w:sz w:val="24"/>
                <w:szCs w:val="24"/>
                <w:lang w:val="ru-RU"/>
              </w:rPr>
            </w:pPr>
            <w:r w:rsidRPr="0074770B">
              <w:rPr>
                <w:rFonts w:ascii="Times New Roman" w:hAnsi="Times New Roman" w:cs="Times New Roman"/>
                <w:color w:val="000000"/>
                <w:sz w:val="24"/>
                <w:szCs w:val="24"/>
                <w:lang w:val="ru-RU"/>
              </w:rPr>
              <w:t xml:space="preserve">Выполнение процедур, согласованных с заказчиком задания и (или) иным лицом, </w:t>
            </w:r>
          </w:p>
          <w:p w:rsidR="00392D3C" w:rsidRPr="00392D3C" w:rsidRDefault="0074770B" w:rsidP="0074770B">
            <w:pPr>
              <w:autoSpaceDE w:val="0"/>
              <w:autoSpaceDN w:val="0"/>
              <w:spacing w:after="0" w:line="77" w:lineRule="atLeast"/>
              <w:jc w:val="both"/>
              <w:rPr>
                <w:rFonts w:ascii="Times New Roman" w:hAnsi="Times New Roman" w:cs="Times New Roman"/>
                <w:sz w:val="24"/>
                <w:szCs w:val="24"/>
                <w:lang w:val="ru-RU" w:eastAsia="ru-RU"/>
              </w:rPr>
            </w:pPr>
            <w:r w:rsidRPr="0074770B">
              <w:rPr>
                <w:rFonts w:ascii="Times New Roman" w:hAnsi="Times New Roman" w:cs="Times New Roman"/>
                <w:sz w:val="24"/>
                <w:szCs w:val="24"/>
                <w:lang w:val="ru-RU" w:eastAsia="ru-RU"/>
              </w:rPr>
              <w:t xml:space="preserve">выполнение </w:t>
            </w:r>
            <w:r w:rsidRPr="0074770B">
              <w:rPr>
                <w:rFonts w:ascii="Times New Roman" w:hAnsi="Times New Roman" w:cs="Times New Roman"/>
                <w:color w:val="000000"/>
                <w:sz w:val="24"/>
                <w:szCs w:val="24"/>
                <w:lang w:val="ru-RU"/>
              </w:rPr>
              <w:t xml:space="preserve">задания, обеспечивающего ограниченную уверенность и отличного от обзорной проверки, </w:t>
            </w:r>
            <w:r w:rsidRPr="0074770B">
              <w:rPr>
                <w:rFonts w:ascii="Times New Roman" w:hAnsi="Times New Roman" w:cs="Times New Roman"/>
                <w:sz w:val="24"/>
                <w:szCs w:val="24"/>
                <w:lang w:val="ru-RU" w:eastAsia="ru-RU"/>
              </w:rPr>
              <w:t xml:space="preserve">выполнение </w:t>
            </w:r>
            <w:r w:rsidRPr="0074770B">
              <w:rPr>
                <w:rFonts w:ascii="Times New Roman" w:hAnsi="Times New Roman" w:cs="Times New Roman"/>
                <w:color w:val="000000"/>
                <w:sz w:val="24"/>
                <w:szCs w:val="24"/>
                <w:lang w:val="ru-RU"/>
              </w:rPr>
              <w:t xml:space="preserve">задания, обеспечивающего разумную уверенность и </w:t>
            </w:r>
            <w:r w:rsidRPr="0074770B">
              <w:rPr>
                <w:rFonts w:ascii="Times New Roman" w:hAnsi="Times New Roman" w:cs="Times New Roman"/>
                <w:color w:val="000000"/>
                <w:sz w:val="24"/>
                <w:szCs w:val="24"/>
                <w:lang w:val="ru-RU"/>
              </w:rPr>
              <w:lastRenderedPageBreak/>
              <w:t>отличного от аудита</w:t>
            </w:r>
          </w:p>
        </w:tc>
      </w:tr>
      <w:tr w:rsidR="00392D3C" w:rsidRPr="002613CA" w:rsidTr="003F41DB">
        <w:trPr>
          <w:trHeight w:val="77"/>
        </w:trPr>
        <w:tc>
          <w:tcPr>
            <w:tcW w:w="576"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center"/>
              <w:rPr>
                <w:rFonts w:ascii="Times New Roman" w:hAnsi="Times New Roman" w:cs="Times New Roman"/>
                <w:sz w:val="24"/>
                <w:szCs w:val="24"/>
                <w:lang w:eastAsia="ru-RU"/>
              </w:rPr>
            </w:pPr>
            <w:r w:rsidRPr="00392D3C">
              <w:rPr>
                <w:rFonts w:ascii="Times New Roman" w:hAnsi="Times New Roman" w:cs="Times New Roman"/>
                <w:sz w:val="24"/>
                <w:szCs w:val="24"/>
                <w:lang w:eastAsia="ru-RU"/>
              </w:rPr>
              <w:t>8</w:t>
            </w: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 xml:space="preserve">Осуществление выплат негосударственных пенсий, выкупных сумм, накопительных пенсий, срочных пенсионных выплат, единовременных выплат, выплат правопреемникам негосударственным </w:t>
            </w:r>
            <w:r w:rsidRPr="00392D3C">
              <w:rPr>
                <w:rFonts w:ascii="Times New Roman" w:hAnsi="Times New Roman" w:cs="Times New Roman"/>
                <w:sz w:val="24"/>
                <w:szCs w:val="24"/>
                <w:lang w:val="ru-RU" w:eastAsia="ru-RU"/>
              </w:rPr>
              <w:lastRenderedPageBreak/>
              <w:t>пенсионным фондом</w:t>
            </w:r>
          </w:p>
        </w:tc>
        <w:tc>
          <w:tcPr>
            <w:tcW w:w="2127"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3236" w:type="dxa"/>
            <w:vMerge/>
            <w:tcBorders>
              <w:top w:val="nil"/>
              <w:left w:val="nil"/>
              <w:bottom w:val="dotted"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r>
      <w:tr w:rsidR="00392D3C" w:rsidRPr="002613CA" w:rsidTr="003F41DB">
        <w:trPr>
          <w:trHeight w:val="77"/>
        </w:trPr>
        <w:tc>
          <w:tcPr>
            <w:tcW w:w="576"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center"/>
              <w:rPr>
                <w:rFonts w:ascii="Times New Roman" w:hAnsi="Times New Roman" w:cs="Times New Roman"/>
                <w:sz w:val="24"/>
                <w:szCs w:val="24"/>
                <w:lang w:eastAsia="ru-RU"/>
              </w:rPr>
            </w:pPr>
            <w:r w:rsidRPr="00392D3C">
              <w:rPr>
                <w:rFonts w:ascii="Times New Roman" w:hAnsi="Times New Roman" w:cs="Times New Roman"/>
                <w:sz w:val="24"/>
                <w:szCs w:val="24"/>
                <w:lang w:eastAsia="ru-RU"/>
              </w:rPr>
              <w:t>9</w:t>
            </w: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 xml:space="preserve">Выполнение акционерным инвестиционным фондом требований к: составу и структуре активов, расчету стоимости чистых активов, цене размещения и цене выкупа акций </w:t>
            </w:r>
          </w:p>
        </w:tc>
        <w:tc>
          <w:tcPr>
            <w:tcW w:w="2127" w:type="dxa"/>
            <w:vMerge w:val="restart"/>
            <w:tcBorders>
              <w:top w:val="nil"/>
              <w:left w:val="nil"/>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Федеральный закон от 29.11.2001</w:t>
            </w:r>
            <w:r w:rsidRPr="00392D3C">
              <w:rPr>
                <w:rFonts w:ascii="Times New Roman" w:hAnsi="Times New Roman" w:cs="Times New Roman"/>
                <w:sz w:val="24"/>
                <w:szCs w:val="24"/>
                <w:lang w:eastAsia="ru-RU"/>
              </w:rPr>
              <w:t> </w:t>
            </w:r>
            <w:r w:rsidRPr="00392D3C">
              <w:rPr>
                <w:rFonts w:ascii="Times New Roman" w:hAnsi="Times New Roman" w:cs="Times New Roman"/>
                <w:sz w:val="24"/>
                <w:szCs w:val="24"/>
                <w:lang w:val="ru-RU" w:eastAsia="ru-RU"/>
              </w:rPr>
              <w:t xml:space="preserve"> № 156-ФЗ, статья 50, части 2</w:t>
            </w:r>
          </w:p>
        </w:tc>
        <w:tc>
          <w:tcPr>
            <w:tcW w:w="3236" w:type="dxa"/>
            <w:vMerge w:val="restart"/>
            <w:tcBorders>
              <w:top w:val="nil"/>
              <w:left w:val="nil"/>
              <w:right w:val="dotted" w:sz="8" w:space="0" w:color="auto"/>
            </w:tcBorders>
            <w:tcMar>
              <w:top w:w="0" w:type="dxa"/>
              <w:left w:w="108" w:type="dxa"/>
              <w:bottom w:w="0" w:type="dxa"/>
              <w:right w:w="108" w:type="dxa"/>
            </w:tcMar>
            <w:hideMark/>
          </w:tcPr>
          <w:p w:rsidR="0074770B" w:rsidRDefault="0074770B" w:rsidP="0074770B">
            <w:pPr>
              <w:spacing w:after="0" w:line="70" w:lineRule="atLeast"/>
              <w:jc w:val="both"/>
              <w:rPr>
                <w:rFonts w:ascii="Times New Roman" w:hAnsi="Times New Roman" w:cs="Times New Roman"/>
                <w:color w:val="000000"/>
                <w:sz w:val="24"/>
                <w:szCs w:val="24"/>
                <w:lang w:val="ru-RU"/>
              </w:rPr>
            </w:pPr>
            <w:r w:rsidRPr="0074770B">
              <w:rPr>
                <w:rFonts w:ascii="Times New Roman" w:hAnsi="Times New Roman" w:cs="Times New Roman"/>
                <w:color w:val="000000"/>
                <w:sz w:val="24"/>
                <w:szCs w:val="24"/>
                <w:lang w:val="ru-RU"/>
              </w:rPr>
              <w:t xml:space="preserve">Выполнение процедур, согласованных с заказчиком задания и (или) иным лицом, </w:t>
            </w:r>
          </w:p>
          <w:p w:rsidR="00392D3C" w:rsidRPr="0074770B" w:rsidRDefault="0074770B" w:rsidP="00392D3C">
            <w:pPr>
              <w:autoSpaceDE w:val="0"/>
              <w:autoSpaceDN w:val="0"/>
              <w:spacing w:after="0" w:line="77" w:lineRule="atLeast"/>
              <w:jc w:val="both"/>
              <w:rPr>
                <w:rFonts w:ascii="Times New Roman" w:hAnsi="Times New Roman" w:cs="Times New Roman"/>
                <w:color w:val="000000"/>
                <w:sz w:val="24"/>
                <w:szCs w:val="24"/>
                <w:lang w:val="ru-RU"/>
              </w:rPr>
            </w:pPr>
            <w:r w:rsidRPr="0074770B">
              <w:rPr>
                <w:rFonts w:ascii="Times New Roman" w:hAnsi="Times New Roman" w:cs="Times New Roman"/>
                <w:sz w:val="24"/>
                <w:szCs w:val="24"/>
                <w:lang w:val="ru-RU" w:eastAsia="ru-RU"/>
              </w:rPr>
              <w:t xml:space="preserve">выполнение </w:t>
            </w:r>
            <w:r w:rsidRPr="0074770B">
              <w:rPr>
                <w:rFonts w:ascii="Times New Roman" w:hAnsi="Times New Roman" w:cs="Times New Roman"/>
                <w:color w:val="000000"/>
                <w:sz w:val="24"/>
                <w:szCs w:val="24"/>
                <w:lang w:val="ru-RU"/>
              </w:rPr>
              <w:t xml:space="preserve">задания, обеспечивающего ограниченную уверенность и отличного от обзорной проверки, </w:t>
            </w:r>
            <w:r w:rsidRPr="0074770B">
              <w:rPr>
                <w:rFonts w:ascii="Times New Roman" w:hAnsi="Times New Roman" w:cs="Times New Roman"/>
                <w:sz w:val="24"/>
                <w:szCs w:val="24"/>
                <w:lang w:val="ru-RU" w:eastAsia="ru-RU"/>
              </w:rPr>
              <w:t xml:space="preserve">выполнение </w:t>
            </w:r>
            <w:r w:rsidRPr="0074770B">
              <w:rPr>
                <w:rFonts w:ascii="Times New Roman" w:hAnsi="Times New Roman" w:cs="Times New Roman"/>
                <w:color w:val="000000"/>
                <w:sz w:val="24"/>
                <w:szCs w:val="24"/>
                <w:lang w:val="ru-RU"/>
              </w:rPr>
              <w:t>задания, обеспечивающего разумную уверенность и отличного от аудита</w:t>
            </w:r>
          </w:p>
        </w:tc>
      </w:tr>
      <w:tr w:rsidR="00392D3C" w:rsidRPr="002613CA" w:rsidTr="003F41DB">
        <w:trPr>
          <w:trHeight w:val="2760"/>
        </w:trPr>
        <w:tc>
          <w:tcPr>
            <w:tcW w:w="576"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center"/>
              <w:rPr>
                <w:rFonts w:ascii="Times New Roman" w:hAnsi="Times New Roman" w:cs="Times New Roman"/>
                <w:sz w:val="24"/>
                <w:szCs w:val="24"/>
                <w:lang w:eastAsia="ru-RU"/>
              </w:rPr>
            </w:pPr>
            <w:r w:rsidRPr="00392D3C">
              <w:rPr>
                <w:rFonts w:ascii="Times New Roman" w:hAnsi="Times New Roman" w:cs="Times New Roman"/>
                <w:sz w:val="24"/>
                <w:szCs w:val="24"/>
                <w:lang w:eastAsia="ru-RU"/>
              </w:rPr>
              <w:t>10</w:t>
            </w: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Соблюдение акционерным инвестиционным фондом: правил ведения учета и составления отчетности в отношении имущества, принадлежащего фонду, и операций с этим имуществом; требований, предъявляемых к порядку хранения имущества, и документов,</w:t>
            </w:r>
            <w:r w:rsidRPr="00392D3C">
              <w:rPr>
                <w:rFonts w:ascii="Times New Roman" w:hAnsi="Times New Roman" w:cs="Times New Roman"/>
                <w:sz w:val="24"/>
                <w:szCs w:val="24"/>
                <w:lang w:eastAsia="ru-RU"/>
              </w:rPr>
              <w:t> </w:t>
            </w:r>
            <w:r w:rsidRPr="00392D3C">
              <w:rPr>
                <w:rFonts w:ascii="Times New Roman" w:hAnsi="Times New Roman" w:cs="Times New Roman"/>
                <w:sz w:val="24"/>
                <w:szCs w:val="24"/>
                <w:lang w:val="ru-RU" w:eastAsia="ru-RU"/>
              </w:rPr>
              <w:t xml:space="preserve"> удостоверяющих права на имущество; требований к сделкам, совершенным с активами фонда</w:t>
            </w:r>
          </w:p>
        </w:tc>
        <w:tc>
          <w:tcPr>
            <w:tcW w:w="2127" w:type="dxa"/>
            <w:vMerge/>
            <w:tcBorders>
              <w:left w:val="nil"/>
              <w:bottom w:val="single"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c>
          <w:tcPr>
            <w:tcW w:w="3236" w:type="dxa"/>
            <w:vMerge/>
            <w:tcBorders>
              <w:left w:val="nil"/>
              <w:bottom w:val="single" w:sz="8" w:space="0" w:color="auto"/>
              <w:right w:val="dotted" w:sz="8" w:space="0" w:color="auto"/>
            </w:tcBorders>
            <w:vAlign w:val="center"/>
            <w:hideMark/>
          </w:tcPr>
          <w:p w:rsidR="00392D3C" w:rsidRPr="00392D3C" w:rsidRDefault="00392D3C" w:rsidP="00392D3C">
            <w:pPr>
              <w:spacing w:after="0" w:line="240" w:lineRule="auto"/>
              <w:rPr>
                <w:rFonts w:ascii="Times New Roman" w:hAnsi="Times New Roman" w:cs="Times New Roman"/>
                <w:sz w:val="24"/>
                <w:szCs w:val="24"/>
                <w:lang w:val="ru-RU" w:eastAsia="ru-RU"/>
              </w:rPr>
            </w:pPr>
          </w:p>
        </w:tc>
      </w:tr>
      <w:tr w:rsidR="00392D3C" w:rsidRPr="002613CA" w:rsidTr="003F41DB">
        <w:trPr>
          <w:trHeight w:val="77"/>
        </w:trPr>
        <w:tc>
          <w:tcPr>
            <w:tcW w:w="576"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center"/>
              <w:rPr>
                <w:rFonts w:ascii="Times New Roman" w:hAnsi="Times New Roman" w:cs="Times New Roman"/>
                <w:sz w:val="24"/>
                <w:szCs w:val="24"/>
                <w:lang w:val="ru-RU" w:eastAsia="ru-RU"/>
              </w:rPr>
            </w:pPr>
            <w:r w:rsidRPr="00392D3C">
              <w:rPr>
                <w:rFonts w:ascii="Times New Roman" w:hAnsi="Times New Roman" w:cs="Times New Roman"/>
                <w:sz w:val="24"/>
                <w:szCs w:val="24"/>
                <w:lang w:eastAsia="ru-RU"/>
              </w:rPr>
              <w:t>1</w:t>
            </w:r>
            <w:r w:rsidRPr="00392D3C">
              <w:rPr>
                <w:rFonts w:ascii="Times New Roman" w:hAnsi="Times New Roman" w:cs="Times New Roman"/>
                <w:sz w:val="24"/>
                <w:szCs w:val="24"/>
                <w:lang w:val="ru-RU" w:eastAsia="ru-RU"/>
              </w:rPr>
              <w:t>1</w:t>
            </w: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Годовой отчет клиринговой организации (лица, осуществляющего функции центрального контрагента)</w:t>
            </w:r>
          </w:p>
        </w:tc>
        <w:tc>
          <w:tcPr>
            <w:tcW w:w="2127" w:type="dxa"/>
            <w:tcBorders>
              <w:top w:val="nil"/>
              <w:left w:val="nil"/>
              <w:bottom w:val="dotted"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Федеральный закон от 07.02.2011</w:t>
            </w:r>
            <w:r w:rsidRPr="00392D3C">
              <w:rPr>
                <w:rFonts w:ascii="Times New Roman" w:hAnsi="Times New Roman" w:cs="Times New Roman"/>
                <w:sz w:val="24"/>
                <w:szCs w:val="24"/>
                <w:lang w:eastAsia="ru-RU"/>
              </w:rPr>
              <w:t> </w:t>
            </w:r>
            <w:r w:rsidRPr="00392D3C">
              <w:rPr>
                <w:rFonts w:ascii="Times New Roman" w:hAnsi="Times New Roman" w:cs="Times New Roman"/>
                <w:sz w:val="24"/>
                <w:szCs w:val="24"/>
                <w:lang w:val="ru-RU" w:eastAsia="ru-RU"/>
              </w:rPr>
              <w:t xml:space="preserve"> № 7-ФЗ, статья 5, часть 12</w:t>
            </w:r>
          </w:p>
        </w:tc>
        <w:tc>
          <w:tcPr>
            <w:tcW w:w="3236" w:type="dxa"/>
            <w:tcBorders>
              <w:top w:val="nil"/>
              <w:left w:val="nil"/>
              <w:bottom w:val="dotted" w:sz="8" w:space="0" w:color="auto"/>
              <w:right w:val="dotted" w:sz="8" w:space="0" w:color="auto"/>
            </w:tcBorders>
            <w:tcMar>
              <w:top w:w="0" w:type="dxa"/>
              <w:left w:w="108" w:type="dxa"/>
              <w:bottom w:w="0" w:type="dxa"/>
              <w:right w:w="108" w:type="dxa"/>
            </w:tcMar>
            <w:hideMark/>
          </w:tcPr>
          <w:p w:rsidR="00392D3C" w:rsidRPr="0074770B" w:rsidRDefault="00392D3C" w:rsidP="0074770B">
            <w:pPr>
              <w:autoSpaceDE w:val="0"/>
              <w:autoSpaceDN w:val="0"/>
              <w:spacing w:after="0" w:line="77" w:lineRule="atLeast"/>
              <w:jc w:val="both"/>
              <w:rPr>
                <w:rFonts w:ascii="Times New Roman" w:hAnsi="Times New Roman" w:cs="Times New Roman"/>
                <w:color w:val="000000"/>
                <w:sz w:val="24"/>
                <w:szCs w:val="24"/>
                <w:lang w:val="ru-RU"/>
              </w:rPr>
            </w:pPr>
            <w:r w:rsidRPr="00392D3C">
              <w:rPr>
                <w:rFonts w:ascii="Times New Roman" w:hAnsi="Times New Roman" w:cs="Times New Roman"/>
                <w:sz w:val="24"/>
                <w:szCs w:val="24"/>
                <w:lang w:val="ru-RU" w:eastAsia="ru-RU"/>
              </w:rPr>
              <w:t xml:space="preserve">Выполнение </w:t>
            </w:r>
            <w:r w:rsidR="0074770B" w:rsidRPr="0074770B">
              <w:rPr>
                <w:rFonts w:ascii="Times New Roman" w:hAnsi="Times New Roman" w:cs="Times New Roman"/>
                <w:color w:val="000000"/>
                <w:sz w:val="24"/>
                <w:szCs w:val="24"/>
                <w:lang w:val="ru-RU"/>
              </w:rPr>
              <w:t xml:space="preserve">задания, обеспечивающего ограниченную уверенность и отличного от обзорной проверки, </w:t>
            </w:r>
            <w:r w:rsidR="0074770B" w:rsidRPr="0074770B">
              <w:rPr>
                <w:rFonts w:ascii="Times New Roman" w:hAnsi="Times New Roman" w:cs="Times New Roman"/>
                <w:sz w:val="24"/>
                <w:szCs w:val="24"/>
                <w:lang w:val="ru-RU" w:eastAsia="ru-RU"/>
              </w:rPr>
              <w:t xml:space="preserve">выполнение </w:t>
            </w:r>
            <w:r w:rsidR="0074770B" w:rsidRPr="0074770B">
              <w:rPr>
                <w:rFonts w:ascii="Times New Roman" w:hAnsi="Times New Roman" w:cs="Times New Roman"/>
                <w:color w:val="000000"/>
                <w:sz w:val="24"/>
                <w:szCs w:val="24"/>
                <w:lang w:val="ru-RU"/>
              </w:rPr>
              <w:t>задания, обеспечивающего разумную уверенность и отличного от аудита</w:t>
            </w:r>
          </w:p>
        </w:tc>
      </w:tr>
      <w:tr w:rsidR="00392D3C" w:rsidRPr="002613CA" w:rsidTr="003F41DB">
        <w:trPr>
          <w:trHeight w:val="77"/>
        </w:trPr>
        <w:tc>
          <w:tcPr>
            <w:tcW w:w="576"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center"/>
              <w:rPr>
                <w:rFonts w:ascii="Times New Roman" w:hAnsi="Times New Roman" w:cs="Times New Roman"/>
                <w:sz w:val="24"/>
                <w:szCs w:val="24"/>
                <w:lang w:val="ru-RU" w:eastAsia="ru-RU"/>
              </w:rPr>
            </w:pPr>
            <w:r w:rsidRPr="00392D3C">
              <w:rPr>
                <w:rFonts w:ascii="Times New Roman" w:hAnsi="Times New Roman" w:cs="Times New Roman"/>
                <w:sz w:val="24"/>
                <w:szCs w:val="24"/>
                <w:lang w:eastAsia="ru-RU"/>
              </w:rPr>
              <w:t>1</w:t>
            </w:r>
            <w:r w:rsidRPr="00392D3C">
              <w:rPr>
                <w:rFonts w:ascii="Times New Roman" w:hAnsi="Times New Roman" w:cs="Times New Roman"/>
                <w:sz w:val="24"/>
                <w:szCs w:val="24"/>
                <w:lang w:val="ru-RU" w:eastAsia="ru-RU"/>
              </w:rPr>
              <w:t>2</w:t>
            </w: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both"/>
              <w:rPr>
                <w:rFonts w:ascii="Times New Roman" w:hAnsi="Times New Roman" w:cs="Times New Roman"/>
                <w:sz w:val="24"/>
                <w:szCs w:val="24"/>
                <w:highlight w:val="green"/>
                <w:lang w:val="ru-RU" w:eastAsia="ru-RU"/>
              </w:rPr>
            </w:pPr>
            <w:r w:rsidRPr="00392D3C">
              <w:rPr>
                <w:rFonts w:ascii="Times New Roman" w:hAnsi="Times New Roman" w:cs="Times New Roman"/>
                <w:sz w:val="24"/>
                <w:szCs w:val="24"/>
                <w:lang w:val="ru-RU" w:eastAsia="ru-RU"/>
              </w:rPr>
              <w:t>Соблюдение нормативов корпорацией развития малого и среднего предпринимательства</w:t>
            </w:r>
          </w:p>
        </w:tc>
        <w:tc>
          <w:tcPr>
            <w:tcW w:w="2127"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77"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Федеральный закон от 24.07.2007 № 209-ФЗ, статья 25.1</w:t>
            </w:r>
          </w:p>
        </w:tc>
        <w:tc>
          <w:tcPr>
            <w:tcW w:w="3236"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74770B" w:rsidP="00392D3C">
            <w:pPr>
              <w:spacing w:after="0" w:line="77" w:lineRule="atLeast"/>
              <w:jc w:val="both"/>
              <w:rPr>
                <w:rFonts w:ascii="Times New Roman" w:hAnsi="Times New Roman" w:cs="Times New Roman"/>
                <w:sz w:val="24"/>
                <w:szCs w:val="24"/>
                <w:lang w:val="ru-RU" w:eastAsia="ru-RU"/>
              </w:rPr>
            </w:pPr>
            <w:r w:rsidRPr="00392D3C">
              <w:rPr>
                <w:rFonts w:ascii="Times New Roman" w:hAnsi="Times New Roman" w:cs="Times New Roman"/>
                <w:color w:val="000000"/>
                <w:sz w:val="24"/>
                <w:szCs w:val="24"/>
                <w:lang w:val="ru-RU"/>
              </w:rPr>
              <w:t>Выполнение процедур, согласованных с заказчиком задания и (или) иным лицом</w:t>
            </w:r>
          </w:p>
        </w:tc>
      </w:tr>
      <w:tr w:rsidR="00392D3C" w:rsidRPr="002613CA" w:rsidTr="003F41DB">
        <w:trPr>
          <w:trHeight w:val="63"/>
        </w:trPr>
        <w:tc>
          <w:tcPr>
            <w:tcW w:w="576"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63" w:lineRule="atLeast"/>
              <w:jc w:val="center"/>
              <w:rPr>
                <w:rFonts w:ascii="Times New Roman" w:hAnsi="Times New Roman" w:cs="Times New Roman"/>
                <w:sz w:val="24"/>
                <w:szCs w:val="24"/>
                <w:lang w:val="ru-RU" w:eastAsia="ru-RU"/>
              </w:rPr>
            </w:pPr>
            <w:r w:rsidRPr="00392D3C">
              <w:rPr>
                <w:rFonts w:ascii="Times New Roman" w:hAnsi="Times New Roman" w:cs="Times New Roman"/>
                <w:sz w:val="24"/>
                <w:szCs w:val="24"/>
                <w:lang w:eastAsia="ru-RU"/>
              </w:rPr>
              <w:t>1</w:t>
            </w:r>
            <w:r w:rsidRPr="00392D3C">
              <w:rPr>
                <w:rFonts w:ascii="Times New Roman" w:hAnsi="Times New Roman" w:cs="Times New Roman"/>
                <w:sz w:val="24"/>
                <w:szCs w:val="24"/>
                <w:lang w:val="ru-RU" w:eastAsia="ru-RU"/>
              </w:rPr>
              <w:t>3</w:t>
            </w:r>
          </w:p>
        </w:tc>
        <w:tc>
          <w:tcPr>
            <w:tcW w:w="4693" w:type="dxa"/>
            <w:tcBorders>
              <w:top w:val="nil"/>
              <w:left w:val="nil"/>
              <w:bottom w:val="dotted"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63"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Использование фонда финансирования деятельности финансового уполномоченного службой обеспечения деятельности финансового уполномоченного</w:t>
            </w:r>
          </w:p>
        </w:tc>
        <w:tc>
          <w:tcPr>
            <w:tcW w:w="2127"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63"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Федеральный закон от 04.06.2018</w:t>
            </w:r>
            <w:r w:rsidRPr="00392D3C">
              <w:rPr>
                <w:rFonts w:ascii="Times New Roman" w:hAnsi="Times New Roman" w:cs="Times New Roman"/>
                <w:sz w:val="24"/>
                <w:szCs w:val="24"/>
                <w:lang w:eastAsia="ru-RU"/>
              </w:rPr>
              <w:t> </w:t>
            </w:r>
            <w:r w:rsidRPr="00392D3C">
              <w:rPr>
                <w:rFonts w:ascii="Times New Roman" w:hAnsi="Times New Roman" w:cs="Times New Roman"/>
                <w:sz w:val="24"/>
                <w:szCs w:val="24"/>
                <w:lang w:val="ru-RU" w:eastAsia="ru-RU"/>
              </w:rPr>
              <w:t xml:space="preserve"> № 123-ФЗ, статья 7, часть 5, пункт 14</w:t>
            </w:r>
          </w:p>
        </w:tc>
        <w:tc>
          <w:tcPr>
            <w:tcW w:w="3236" w:type="dxa"/>
            <w:tcBorders>
              <w:top w:val="nil"/>
              <w:left w:val="nil"/>
              <w:bottom w:val="single" w:sz="8" w:space="0" w:color="auto"/>
              <w:right w:val="dotted" w:sz="8" w:space="0" w:color="auto"/>
            </w:tcBorders>
            <w:tcMar>
              <w:top w:w="0" w:type="dxa"/>
              <w:left w:w="108" w:type="dxa"/>
              <w:bottom w:w="0" w:type="dxa"/>
              <w:right w:w="108" w:type="dxa"/>
            </w:tcMar>
            <w:hideMark/>
          </w:tcPr>
          <w:p w:rsidR="0074770B" w:rsidRDefault="0074770B" w:rsidP="0074770B">
            <w:pPr>
              <w:spacing w:after="0" w:line="70" w:lineRule="atLeast"/>
              <w:jc w:val="both"/>
              <w:rPr>
                <w:rFonts w:ascii="Times New Roman" w:hAnsi="Times New Roman" w:cs="Times New Roman"/>
                <w:color w:val="000000"/>
                <w:sz w:val="24"/>
                <w:szCs w:val="24"/>
                <w:lang w:val="ru-RU"/>
              </w:rPr>
            </w:pPr>
            <w:r w:rsidRPr="0074770B">
              <w:rPr>
                <w:rFonts w:ascii="Times New Roman" w:hAnsi="Times New Roman" w:cs="Times New Roman"/>
                <w:color w:val="000000"/>
                <w:sz w:val="24"/>
                <w:szCs w:val="24"/>
                <w:lang w:val="ru-RU"/>
              </w:rPr>
              <w:t xml:space="preserve">Выполнение процедур, согласованных с заказчиком задания и (или) иным лицом, </w:t>
            </w:r>
          </w:p>
          <w:p w:rsidR="00392D3C" w:rsidRPr="0074770B" w:rsidRDefault="0074770B" w:rsidP="0074770B">
            <w:pPr>
              <w:autoSpaceDE w:val="0"/>
              <w:autoSpaceDN w:val="0"/>
              <w:spacing w:after="0" w:line="77" w:lineRule="atLeast"/>
              <w:jc w:val="both"/>
              <w:rPr>
                <w:rFonts w:ascii="Times New Roman" w:hAnsi="Times New Roman" w:cs="Times New Roman"/>
                <w:color w:val="000000"/>
                <w:sz w:val="24"/>
                <w:szCs w:val="24"/>
                <w:lang w:val="ru-RU"/>
              </w:rPr>
            </w:pPr>
            <w:r w:rsidRPr="0074770B">
              <w:rPr>
                <w:rFonts w:ascii="Times New Roman" w:hAnsi="Times New Roman" w:cs="Times New Roman"/>
                <w:sz w:val="24"/>
                <w:szCs w:val="24"/>
                <w:lang w:val="ru-RU" w:eastAsia="ru-RU"/>
              </w:rPr>
              <w:t xml:space="preserve">выполнение </w:t>
            </w:r>
            <w:r w:rsidRPr="0074770B">
              <w:rPr>
                <w:rFonts w:ascii="Times New Roman" w:hAnsi="Times New Roman" w:cs="Times New Roman"/>
                <w:color w:val="000000"/>
                <w:sz w:val="24"/>
                <w:szCs w:val="24"/>
                <w:lang w:val="ru-RU"/>
              </w:rPr>
              <w:t xml:space="preserve">задания, обеспечивающего ограниченную уверенность и отличного от обзорной проверки, </w:t>
            </w:r>
            <w:r w:rsidRPr="0074770B">
              <w:rPr>
                <w:rFonts w:ascii="Times New Roman" w:hAnsi="Times New Roman" w:cs="Times New Roman"/>
                <w:sz w:val="24"/>
                <w:szCs w:val="24"/>
                <w:lang w:val="ru-RU" w:eastAsia="ru-RU"/>
              </w:rPr>
              <w:t xml:space="preserve">выполнение </w:t>
            </w:r>
            <w:r w:rsidRPr="0074770B">
              <w:rPr>
                <w:rFonts w:ascii="Times New Roman" w:hAnsi="Times New Roman" w:cs="Times New Roman"/>
                <w:color w:val="000000"/>
                <w:sz w:val="24"/>
                <w:szCs w:val="24"/>
                <w:lang w:val="ru-RU"/>
              </w:rPr>
              <w:t>задания, обеспечивающего разумную уверенность и отличного от аудита</w:t>
            </w:r>
          </w:p>
        </w:tc>
      </w:tr>
      <w:tr w:rsidR="00392D3C" w:rsidRPr="002613CA" w:rsidTr="003F41DB">
        <w:trPr>
          <w:trHeight w:val="63"/>
        </w:trPr>
        <w:tc>
          <w:tcPr>
            <w:tcW w:w="576" w:type="dxa"/>
            <w:tcBorders>
              <w:top w:val="nil"/>
              <w:left w:val="single" w:sz="8" w:space="0" w:color="auto"/>
              <w:bottom w:val="single" w:sz="8" w:space="0" w:color="auto"/>
              <w:right w:val="dotted" w:sz="8" w:space="0" w:color="auto"/>
            </w:tcBorders>
            <w:tcMar>
              <w:top w:w="0" w:type="dxa"/>
              <w:left w:w="108" w:type="dxa"/>
              <w:bottom w:w="0" w:type="dxa"/>
              <w:right w:w="108" w:type="dxa"/>
            </w:tcMar>
          </w:tcPr>
          <w:p w:rsidR="00392D3C" w:rsidRPr="00392D3C" w:rsidRDefault="00392D3C" w:rsidP="00392D3C">
            <w:pPr>
              <w:spacing w:after="0" w:line="63" w:lineRule="atLeast"/>
              <w:jc w:val="center"/>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14</w:t>
            </w:r>
          </w:p>
        </w:tc>
        <w:tc>
          <w:tcPr>
            <w:tcW w:w="4693" w:type="dxa"/>
            <w:tcBorders>
              <w:top w:val="single" w:sz="8" w:space="0" w:color="auto"/>
              <w:left w:val="nil"/>
              <w:bottom w:val="single" w:sz="8" w:space="0" w:color="auto"/>
              <w:right w:val="dotted" w:sz="8" w:space="0" w:color="auto"/>
            </w:tcBorders>
            <w:tcMar>
              <w:top w:w="0" w:type="dxa"/>
              <w:left w:w="108" w:type="dxa"/>
              <w:bottom w:w="0" w:type="dxa"/>
              <w:right w:w="108" w:type="dxa"/>
            </w:tcMar>
          </w:tcPr>
          <w:p w:rsidR="00392D3C" w:rsidRPr="00392D3C" w:rsidRDefault="00392D3C" w:rsidP="00392D3C">
            <w:pPr>
              <w:spacing w:after="0" w:line="63"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 xml:space="preserve">Выполнение паевым инвестиционным фондом по состоянию на отчетную дату требований к: составу и структуре </w:t>
            </w:r>
            <w:r w:rsidRPr="00392D3C">
              <w:rPr>
                <w:rFonts w:ascii="Times New Roman" w:hAnsi="Times New Roman" w:cs="Times New Roman"/>
                <w:sz w:val="24"/>
                <w:szCs w:val="24"/>
                <w:lang w:val="ru-RU" w:eastAsia="ru-RU"/>
              </w:rPr>
              <w:lastRenderedPageBreak/>
              <w:t>имущества, составляющего фонд; оценке расчетной стоимости одного инвестиционного пая, суммы, на которую выдается один инвестиционный пай, и суммы денежной компенсации, подлежащей выплате в связи с погашением инвестиционного пая</w:t>
            </w:r>
          </w:p>
        </w:tc>
        <w:tc>
          <w:tcPr>
            <w:tcW w:w="2127" w:type="dxa"/>
            <w:tcBorders>
              <w:top w:val="single" w:sz="8" w:space="0" w:color="auto"/>
              <w:left w:val="nil"/>
              <w:bottom w:val="dotted" w:sz="8" w:space="0" w:color="auto"/>
              <w:right w:val="dotted" w:sz="8" w:space="0" w:color="auto"/>
            </w:tcBorders>
            <w:tcMar>
              <w:top w:w="0" w:type="dxa"/>
              <w:left w:w="108" w:type="dxa"/>
              <w:bottom w:w="0" w:type="dxa"/>
              <w:right w:w="108" w:type="dxa"/>
            </w:tcMar>
          </w:tcPr>
          <w:p w:rsidR="00392D3C" w:rsidRPr="00392D3C" w:rsidRDefault="00392D3C" w:rsidP="00392D3C">
            <w:pPr>
              <w:spacing w:after="0" w:line="63"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lastRenderedPageBreak/>
              <w:t>Федеральный закон от 29.11.2001</w:t>
            </w:r>
            <w:r w:rsidRPr="00392D3C">
              <w:rPr>
                <w:rFonts w:ascii="Times New Roman" w:hAnsi="Times New Roman" w:cs="Times New Roman"/>
                <w:sz w:val="24"/>
                <w:szCs w:val="24"/>
                <w:lang w:eastAsia="ru-RU"/>
              </w:rPr>
              <w:t> </w:t>
            </w:r>
            <w:r w:rsidRPr="00392D3C">
              <w:rPr>
                <w:rFonts w:ascii="Times New Roman" w:hAnsi="Times New Roman" w:cs="Times New Roman"/>
                <w:sz w:val="24"/>
                <w:szCs w:val="24"/>
                <w:lang w:val="ru-RU" w:eastAsia="ru-RU"/>
              </w:rPr>
              <w:t xml:space="preserve"> № </w:t>
            </w:r>
            <w:r w:rsidRPr="00392D3C">
              <w:rPr>
                <w:rFonts w:ascii="Times New Roman" w:hAnsi="Times New Roman" w:cs="Times New Roman"/>
                <w:sz w:val="24"/>
                <w:szCs w:val="24"/>
                <w:lang w:val="ru-RU" w:eastAsia="ru-RU"/>
              </w:rPr>
              <w:lastRenderedPageBreak/>
              <w:t>156-ФЗ, статья 50, части 3</w:t>
            </w:r>
          </w:p>
        </w:tc>
        <w:tc>
          <w:tcPr>
            <w:tcW w:w="3236" w:type="dxa"/>
            <w:vMerge w:val="restart"/>
            <w:tcBorders>
              <w:top w:val="nil"/>
              <w:left w:val="nil"/>
              <w:right w:val="dotted" w:sz="8" w:space="0" w:color="auto"/>
            </w:tcBorders>
            <w:tcMar>
              <w:top w:w="0" w:type="dxa"/>
              <w:left w:w="108" w:type="dxa"/>
              <w:bottom w:w="0" w:type="dxa"/>
              <w:right w:w="108" w:type="dxa"/>
            </w:tcMar>
          </w:tcPr>
          <w:p w:rsidR="00392D3C" w:rsidRPr="00392D3C" w:rsidRDefault="00392D3C" w:rsidP="00392D3C">
            <w:pPr>
              <w:spacing w:after="0" w:line="63" w:lineRule="atLeast"/>
              <w:jc w:val="both"/>
              <w:rPr>
                <w:rFonts w:ascii="Times New Roman" w:hAnsi="Times New Roman" w:cs="Times New Roman"/>
                <w:sz w:val="24"/>
                <w:szCs w:val="24"/>
                <w:lang w:val="ru-RU" w:eastAsia="ru-RU"/>
              </w:rPr>
            </w:pPr>
            <w:r w:rsidRPr="00392D3C">
              <w:rPr>
                <w:rFonts w:ascii="Times New Roman" w:hAnsi="Times New Roman" w:cs="Times New Roman"/>
                <w:color w:val="000000"/>
                <w:sz w:val="24"/>
                <w:szCs w:val="24"/>
                <w:lang w:val="ru-RU"/>
              </w:rPr>
              <w:lastRenderedPageBreak/>
              <w:t>Выполнение процедур, согласованных с заказчиком задания и (или) иным лицом</w:t>
            </w:r>
          </w:p>
        </w:tc>
      </w:tr>
      <w:tr w:rsidR="00392D3C" w:rsidRPr="002613CA" w:rsidTr="003F41DB">
        <w:trPr>
          <w:trHeight w:val="63"/>
        </w:trPr>
        <w:tc>
          <w:tcPr>
            <w:tcW w:w="576" w:type="dxa"/>
            <w:tcBorders>
              <w:top w:val="nil"/>
              <w:left w:val="single" w:sz="8" w:space="0" w:color="auto"/>
              <w:bottom w:val="single" w:sz="8" w:space="0" w:color="auto"/>
              <w:right w:val="dotted" w:sz="8" w:space="0" w:color="auto"/>
            </w:tcBorders>
            <w:tcMar>
              <w:top w:w="0" w:type="dxa"/>
              <w:left w:w="108" w:type="dxa"/>
              <w:bottom w:w="0" w:type="dxa"/>
              <w:right w:w="108" w:type="dxa"/>
            </w:tcMar>
          </w:tcPr>
          <w:p w:rsidR="00392D3C" w:rsidRPr="00392D3C" w:rsidRDefault="00392D3C" w:rsidP="00392D3C">
            <w:pPr>
              <w:spacing w:after="0" w:line="63" w:lineRule="atLeast"/>
              <w:jc w:val="center"/>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15</w:t>
            </w:r>
          </w:p>
        </w:tc>
        <w:tc>
          <w:tcPr>
            <w:tcW w:w="4693" w:type="dxa"/>
            <w:tcBorders>
              <w:top w:val="nil"/>
              <w:left w:val="nil"/>
              <w:bottom w:val="single" w:sz="8" w:space="0" w:color="auto"/>
              <w:right w:val="dotted" w:sz="8" w:space="0" w:color="auto"/>
            </w:tcBorders>
            <w:tcMar>
              <w:top w:w="0" w:type="dxa"/>
              <w:left w:w="108" w:type="dxa"/>
              <w:bottom w:w="0" w:type="dxa"/>
              <w:right w:w="108" w:type="dxa"/>
            </w:tcMar>
          </w:tcPr>
          <w:p w:rsidR="00392D3C" w:rsidRPr="00392D3C" w:rsidRDefault="00392D3C" w:rsidP="00392D3C">
            <w:pPr>
              <w:spacing w:after="0" w:line="63"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Соблюдение управляющей компанией паевого инвестиционного фонда: правил ведения учета и составления отчетности в отношении имущества, составляющего фонд, и операций с этим имуществом; требований, предъявляемых к порядку хранения имущества, составляющего фонд, и документов, удостоверяющих права на имущество, составляющее фонд; требований к сделкам, совершенным с активами фонда</w:t>
            </w:r>
          </w:p>
        </w:tc>
        <w:tc>
          <w:tcPr>
            <w:tcW w:w="2127" w:type="dxa"/>
            <w:tcBorders>
              <w:top w:val="nil"/>
              <w:left w:val="nil"/>
              <w:bottom w:val="dotted" w:sz="8" w:space="0" w:color="auto"/>
              <w:right w:val="dotted" w:sz="8" w:space="0" w:color="auto"/>
            </w:tcBorders>
            <w:tcMar>
              <w:top w:w="0" w:type="dxa"/>
              <w:left w:w="108" w:type="dxa"/>
              <w:bottom w:w="0" w:type="dxa"/>
              <w:right w:w="108" w:type="dxa"/>
            </w:tcMar>
          </w:tcPr>
          <w:p w:rsidR="00392D3C" w:rsidRPr="00392D3C" w:rsidRDefault="00392D3C" w:rsidP="00392D3C">
            <w:pPr>
              <w:spacing w:after="0" w:line="63" w:lineRule="atLeast"/>
              <w:jc w:val="both"/>
              <w:rPr>
                <w:rFonts w:ascii="Times New Roman" w:hAnsi="Times New Roman" w:cs="Times New Roman"/>
                <w:sz w:val="24"/>
                <w:szCs w:val="24"/>
                <w:lang w:val="ru-RU" w:eastAsia="ru-RU"/>
              </w:rPr>
            </w:pPr>
          </w:p>
        </w:tc>
        <w:tc>
          <w:tcPr>
            <w:tcW w:w="3236" w:type="dxa"/>
            <w:vMerge/>
            <w:tcBorders>
              <w:left w:val="nil"/>
              <w:bottom w:val="single" w:sz="8" w:space="0" w:color="auto"/>
              <w:right w:val="dotted" w:sz="8" w:space="0" w:color="auto"/>
            </w:tcBorders>
            <w:tcMar>
              <w:top w:w="0" w:type="dxa"/>
              <w:left w:w="108" w:type="dxa"/>
              <w:bottom w:w="0" w:type="dxa"/>
              <w:right w:w="108" w:type="dxa"/>
            </w:tcMar>
          </w:tcPr>
          <w:p w:rsidR="00392D3C" w:rsidRPr="00392D3C" w:rsidRDefault="00392D3C" w:rsidP="00392D3C">
            <w:pPr>
              <w:spacing w:after="0" w:line="63" w:lineRule="atLeast"/>
              <w:jc w:val="both"/>
              <w:rPr>
                <w:rFonts w:ascii="Times New Roman" w:hAnsi="Times New Roman" w:cs="Times New Roman"/>
                <w:sz w:val="24"/>
                <w:szCs w:val="24"/>
                <w:lang w:val="ru-RU" w:eastAsia="ru-RU"/>
              </w:rPr>
            </w:pPr>
          </w:p>
        </w:tc>
      </w:tr>
      <w:tr w:rsidR="00392D3C" w:rsidRPr="002613CA" w:rsidTr="003F41DB">
        <w:trPr>
          <w:trHeight w:val="63"/>
        </w:trPr>
        <w:tc>
          <w:tcPr>
            <w:tcW w:w="576" w:type="dxa"/>
            <w:tcBorders>
              <w:top w:val="nil"/>
              <w:left w:val="single" w:sz="8" w:space="0" w:color="auto"/>
              <w:bottom w:val="single" w:sz="8" w:space="0" w:color="auto"/>
              <w:right w:val="dotted" w:sz="8" w:space="0" w:color="auto"/>
            </w:tcBorders>
            <w:tcMar>
              <w:top w:w="0" w:type="dxa"/>
              <w:left w:w="108" w:type="dxa"/>
              <w:bottom w:w="0" w:type="dxa"/>
              <w:right w:w="108" w:type="dxa"/>
            </w:tcMar>
          </w:tcPr>
          <w:p w:rsidR="00392D3C" w:rsidRPr="00392D3C" w:rsidRDefault="00392D3C" w:rsidP="00392D3C">
            <w:pPr>
              <w:spacing w:after="0" w:line="240" w:lineRule="auto"/>
              <w:jc w:val="center"/>
              <w:rPr>
                <w:rFonts w:ascii="Times New Roman" w:hAnsi="Times New Roman" w:cs="Times New Roman"/>
                <w:sz w:val="24"/>
                <w:szCs w:val="24"/>
                <w:lang w:val="ru-RU" w:eastAsia="ru-RU"/>
              </w:rPr>
            </w:pPr>
            <w:r w:rsidRPr="00392D3C">
              <w:rPr>
                <w:rFonts w:ascii="Times New Roman" w:hAnsi="Times New Roman" w:cs="Times New Roman"/>
                <w:sz w:val="24"/>
                <w:szCs w:val="24"/>
                <w:lang w:eastAsia="ru-RU"/>
              </w:rPr>
              <w:t>1</w:t>
            </w:r>
            <w:r w:rsidRPr="00392D3C">
              <w:rPr>
                <w:rFonts w:ascii="Times New Roman" w:hAnsi="Times New Roman" w:cs="Times New Roman"/>
                <w:sz w:val="24"/>
                <w:szCs w:val="24"/>
                <w:lang w:val="ru-RU" w:eastAsia="ru-RU"/>
              </w:rPr>
              <w:t>6</w:t>
            </w:r>
          </w:p>
          <w:p w:rsidR="00392D3C" w:rsidRPr="00392D3C" w:rsidRDefault="00392D3C" w:rsidP="00392D3C">
            <w:pPr>
              <w:spacing w:after="0" w:line="63" w:lineRule="atLeast"/>
              <w:jc w:val="center"/>
              <w:rPr>
                <w:rFonts w:ascii="Times New Roman" w:hAnsi="Times New Roman" w:cs="Times New Roman"/>
                <w:sz w:val="24"/>
                <w:szCs w:val="24"/>
                <w:lang w:eastAsia="ru-RU"/>
              </w:rPr>
            </w:pPr>
          </w:p>
        </w:tc>
        <w:tc>
          <w:tcPr>
            <w:tcW w:w="4693"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63" w:lineRule="atLeast"/>
              <w:jc w:val="both"/>
              <w:rPr>
                <w:rFonts w:ascii="Times New Roman" w:hAnsi="Times New Roman" w:cs="Times New Roman"/>
                <w:sz w:val="24"/>
                <w:szCs w:val="24"/>
                <w:lang w:val="ru-RU" w:eastAsia="ru-RU"/>
              </w:rPr>
            </w:pPr>
            <w:r w:rsidRPr="00392D3C">
              <w:rPr>
                <w:rFonts w:ascii="Times New Roman" w:hAnsi="Times New Roman" w:cs="Times New Roman"/>
                <w:sz w:val="24"/>
                <w:szCs w:val="24"/>
                <w:lang w:val="ru-RU" w:eastAsia="ru-RU"/>
              </w:rPr>
              <w:t>Данные, содержащиеся в отчетности иностранного юридического лица-учредителя российского общества с ограниченной ответственностью – субъекта малого предпринимательства</w:t>
            </w:r>
          </w:p>
        </w:tc>
        <w:tc>
          <w:tcPr>
            <w:tcW w:w="2127" w:type="dxa"/>
            <w:tcBorders>
              <w:top w:val="nil"/>
              <w:left w:val="nil"/>
              <w:bottom w:val="single" w:sz="8" w:space="0" w:color="auto"/>
              <w:right w:val="dotted" w:sz="8" w:space="0" w:color="auto"/>
            </w:tcBorders>
            <w:tcMar>
              <w:top w:w="0" w:type="dxa"/>
              <w:left w:w="108" w:type="dxa"/>
              <w:bottom w:w="0" w:type="dxa"/>
              <w:right w:w="108" w:type="dxa"/>
            </w:tcMar>
            <w:hideMark/>
          </w:tcPr>
          <w:p w:rsidR="00392D3C" w:rsidRPr="00392D3C" w:rsidRDefault="00392D3C" w:rsidP="00392D3C">
            <w:pPr>
              <w:spacing w:after="0" w:line="63" w:lineRule="atLeast"/>
              <w:jc w:val="both"/>
              <w:rPr>
                <w:rFonts w:ascii="Times New Roman" w:hAnsi="Times New Roman" w:cs="Times New Roman"/>
                <w:i/>
                <w:iCs/>
                <w:sz w:val="24"/>
                <w:szCs w:val="24"/>
                <w:lang w:val="ru-RU" w:eastAsia="ru-RU"/>
              </w:rPr>
            </w:pPr>
            <w:r w:rsidRPr="00392D3C">
              <w:rPr>
                <w:rFonts w:ascii="Times New Roman" w:hAnsi="Times New Roman" w:cs="Times New Roman"/>
                <w:sz w:val="24"/>
                <w:szCs w:val="24"/>
                <w:lang w:val="ru-RU" w:eastAsia="ru-RU"/>
              </w:rPr>
              <w:t>Федеральный закон от 24.07.2007 № 209-ФЗ, статья 4.1</w:t>
            </w:r>
          </w:p>
        </w:tc>
        <w:tc>
          <w:tcPr>
            <w:tcW w:w="3236" w:type="dxa"/>
            <w:tcBorders>
              <w:top w:val="nil"/>
              <w:left w:val="nil"/>
              <w:bottom w:val="single" w:sz="8" w:space="0" w:color="auto"/>
              <w:right w:val="dotted" w:sz="8" w:space="0" w:color="auto"/>
            </w:tcBorders>
            <w:tcMar>
              <w:top w:w="0" w:type="dxa"/>
              <w:left w:w="108" w:type="dxa"/>
              <w:bottom w:w="0" w:type="dxa"/>
              <w:right w:w="108" w:type="dxa"/>
            </w:tcMar>
            <w:hideMark/>
          </w:tcPr>
          <w:p w:rsidR="0074770B" w:rsidRDefault="0074770B" w:rsidP="0074770B">
            <w:pPr>
              <w:spacing w:after="0" w:line="70" w:lineRule="atLeast"/>
              <w:jc w:val="both"/>
              <w:rPr>
                <w:rFonts w:ascii="Times New Roman" w:hAnsi="Times New Roman" w:cs="Times New Roman"/>
                <w:color w:val="000000"/>
                <w:sz w:val="24"/>
                <w:szCs w:val="24"/>
                <w:lang w:val="ru-RU"/>
              </w:rPr>
            </w:pPr>
            <w:r w:rsidRPr="0074770B">
              <w:rPr>
                <w:rFonts w:ascii="Times New Roman" w:hAnsi="Times New Roman" w:cs="Times New Roman"/>
                <w:color w:val="000000"/>
                <w:sz w:val="24"/>
                <w:szCs w:val="24"/>
                <w:lang w:val="ru-RU"/>
              </w:rPr>
              <w:t xml:space="preserve">Выполнение процедур, согласованных с заказчиком задания и (или) иным лицом, </w:t>
            </w:r>
          </w:p>
          <w:p w:rsidR="00392D3C" w:rsidRPr="00392D3C" w:rsidRDefault="0074770B" w:rsidP="0074770B">
            <w:pPr>
              <w:spacing w:after="0" w:line="63" w:lineRule="atLeast"/>
              <w:rPr>
                <w:rFonts w:ascii="Times New Roman" w:hAnsi="Times New Roman" w:cs="Times New Roman"/>
                <w:sz w:val="24"/>
                <w:szCs w:val="24"/>
                <w:lang w:val="ru-RU" w:eastAsia="ru-RU"/>
              </w:rPr>
            </w:pPr>
            <w:r w:rsidRPr="0074770B">
              <w:rPr>
                <w:rFonts w:ascii="Times New Roman" w:hAnsi="Times New Roman" w:cs="Times New Roman"/>
                <w:sz w:val="24"/>
                <w:szCs w:val="24"/>
                <w:lang w:val="ru-RU" w:eastAsia="ru-RU"/>
              </w:rPr>
              <w:t xml:space="preserve">выполнение </w:t>
            </w:r>
            <w:r w:rsidRPr="0074770B">
              <w:rPr>
                <w:rFonts w:ascii="Times New Roman" w:hAnsi="Times New Roman" w:cs="Times New Roman"/>
                <w:color w:val="000000"/>
                <w:sz w:val="24"/>
                <w:szCs w:val="24"/>
                <w:lang w:val="ru-RU"/>
              </w:rPr>
              <w:t xml:space="preserve">задания, обеспечивающего ограниченную уверенность и отличного от обзорной проверки, </w:t>
            </w:r>
            <w:r w:rsidRPr="0074770B">
              <w:rPr>
                <w:rFonts w:ascii="Times New Roman" w:hAnsi="Times New Roman" w:cs="Times New Roman"/>
                <w:sz w:val="24"/>
                <w:szCs w:val="24"/>
                <w:lang w:val="ru-RU" w:eastAsia="ru-RU"/>
              </w:rPr>
              <w:t xml:space="preserve">выполнение </w:t>
            </w:r>
            <w:r w:rsidRPr="0074770B">
              <w:rPr>
                <w:rFonts w:ascii="Times New Roman" w:hAnsi="Times New Roman" w:cs="Times New Roman"/>
                <w:color w:val="000000"/>
                <w:sz w:val="24"/>
                <w:szCs w:val="24"/>
                <w:lang w:val="ru-RU"/>
              </w:rPr>
              <w:t>задания, обеспечивающего разумную уверенность и отличного от аудита</w:t>
            </w:r>
          </w:p>
        </w:tc>
      </w:tr>
    </w:tbl>
    <w:p w:rsidR="00392D3C" w:rsidRPr="00392D3C" w:rsidRDefault="00392D3C" w:rsidP="00392D3C">
      <w:pPr>
        <w:tabs>
          <w:tab w:val="left" w:pos="5480"/>
        </w:tabs>
        <w:spacing w:after="0" w:line="240" w:lineRule="auto"/>
        <w:rPr>
          <w:rFonts w:ascii="Times New Roman" w:hAnsi="Times New Roman" w:cs="Times New Roman"/>
          <w:color w:val="000000"/>
          <w:sz w:val="24"/>
          <w:szCs w:val="24"/>
          <w:lang w:val="ru-RU"/>
        </w:rPr>
      </w:pPr>
    </w:p>
    <w:p w:rsidR="00392D3C" w:rsidRDefault="00392D3C">
      <w:pPr>
        <w:rPr>
          <w:rFonts w:ascii="Calibri" w:hAnsi="Calibri" w:cs="Times New Roman"/>
          <w:lang w:val="ru-RU"/>
        </w:rPr>
      </w:pPr>
      <w:r>
        <w:rPr>
          <w:rFonts w:ascii="Calibri" w:hAnsi="Calibri" w:cs="Times New Roman"/>
          <w:lang w:val="ru-RU"/>
        </w:rPr>
        <w:br w:type="page"/>
      </w:r>
    </w:p>
    <w:p w:rsidR="008710EE" w:rsidRPr="00AA2CC5" w:rsidRDefault="006523E8" w:rsidP="008710EE">
      <w:pPr>
        <w:spacing w:after="0" w:line="240" w:lineRule="auto"/>
        <w:jc w:val="right"/>
        <w:rPr>
          <w:rFonts w:ascii="Times New Roman" w:hAnsi="Times New Roman" w:cs="Times New Roman"/>
          <w:b/>
          <w:color w:val="4F6228" w:themeColor="accent3" w:themeShade="80"/>
          <w:sz w:val="28"/>
          <w:szCs w:val="28"/>
          <w:lang w:val="ru-RU"/>
        </w:rPr>
      </w:pPr>
      <w:r>
        <w:rPr>
          <w:rFonts w:ascii="Times New Roman" w:hAnsi="Times New Roman" w:cs="Times New Roman"/>
          <w:color w:val="4F6228" w:themeColor="accent3" w:themeShade="80"/>
          <w:sz w:val="28"/>
          <w:szCs w:val="28"/>
          <w:lang w:val="ru-RU"/>
        </w:rPr>
        <w:lastRenderedPageBreak/>
        <w:t>П</w:t>
      </w:r>
      <w:r w:rsidR="008710EE" w:rsidRPr="00AA2CC5">
        <w:rPr>
          <w:rFonts w:ascii="Times New Roman" w:hAnsi="Times New Roman" w:cs="Times New Roman"/>
          <w:color w:val="4F6228" w:themeColor="accent3" w:themeShade="80"/>
          <w:sz w:val="28"/>
          <w:szCs w:val="28"/>
          <w:lang w:val="ru-RU"/>
        </w:rPr>
        <w:t xml:space="preserve">риложение № </w:t>
      </w:r>
      <w:r w:rsidR="009A1AAE">
        <w:rPr>
          <w:rFonts w:ascii="Times New Roman" w:hAnsi="Times New Roman" w:cs="Times New Roman"/>
          <w:color w:val="4F6228" w:themeColor="accent3" w:themeShade="80"/>
          <w:sz w:val="28"/>
          <w:szCs w:val="28"/>
          <w:lang w:val="ru-RU"/>
        </w:rPr>
        <w:t>3</w:t>
      </w:r>
    </w:p>
    <w:p w:rsidR="008710EE" w:rsidRDefault="008710EE" w:rsidP="008710EE">
      <w:pPr>
        <w:spacing w:after="0" w:line="240" w:lineRule="auto"/>
        <w:jc w:val="center"/>
        <w:rPr>
          <w:rFonts w:ascii="Times New Roman" w:hAnsi="Times New Roman" w:cs="Times New Roman"/>
          <w:b/>
          <w:color w:val="4F6228" w:themeColor="accent3" w:themeShade="80"/>
          <w:sz w:val="28"/>
          <w:szCs w:val="28"/>
          <w:lang w:val="ru-RU"/>
        </w:rPr>
      </w:pPr>
    </w:p>
    <w:p w:rsidR="00106032" w:rsidRDefault="008710EE" w:rsidP="008710EE">
      <w:pPr>
        <w:spacing w:after="0" w:line="240" w:lineRule="auto"/>
        <w:jc w:val="center"/>
        <w:rPr>
          <w:rFonts w:ascii="Times New Roman" w:hAnsi="Times New Roman" w:cs="Times New Roman"/>
          <w:b/>
          <w:color w:val="4F6228" w:themeColor="accent3" w:themeShade="80"/>
          <w:sz w:val="28"/>
          <w:szCs w:val="28"/>
          <w:lang w:val="ru-RU"/>
        </w:rPr>
      </w:pPr>
      <w:r>
        <w:rPr>
          <w:rFonts w:ascii="Times New Roman" w:hAnsi="Times New Roman" w:cs="Times New Roman"/>
          <w:b/>
          <w:color w:val="4F6228" w:themeColor="accent3" w:themeShade="80"/>
          <w:sz w:val="28"/>
          <w:szCs w:val="28"/>
          <w:lang w:val="ru-RU"/>
        </w:rPr>
        <w:t xml:space="preserve">СЛУЧАИ ОБЯЗАТЕЛЬНОГО АУДИТА </w:t>
      </w:r>
    </w:p>
    <w:p w:rsidR="00106032" w:rsidRDefault="008710EE" w:rsidP="008710EE">
      <w:pPr>
        <w:spacing w:after="0" w:line="240" w:lineRule="auto"/>
        <w:jc w:val="center"/>
        <w:rPr>
          <w:rFonts w:ascii="Times New Roman" w:hAnsi="Times New Roman" w:cs="Times New Roman"/>
          <w:b/>
          <w:color w:val="4F6228" w:themeColor="accent3" w:themeShade="80"/>
          <w:sz w:val="28"/>
          <w:szCs w:val="28"/>
          <w:lang w:val="ru-RU"/>
        </w:rPr>
      </w:pPr>
      <w:r>
        <w:rPr>
          <w:rFonts w:ascii="Times New Roman" w:hAnsi="Times New Roman" w:cs="Times New Roman"/>
          <w:b/>
          <w:color w:val="4F6228" w:themeColor="accent3" w:themeShade="80"/>
          <w:sz w:val="28"/>
          <w:szCs w:val="28"/>
          <w:lang w:val="ru-RU"/>
        </w:rPr>
        <w:t>В ГОСУДАРСТВАХ-ЧЛЕНАХ ЕАЭС</w:t>
      </w:r>
      <w:r w:rsidR="00106032" w:rsidRPr="00106032">
        <w:rPr>
          <w:rFonts w:ascii="Times New Roman" w:hAnsi="Times New Roman" w:cs="Times New Roman"/>
          <w:b/>
          <w:color w:val="4F6228" w:themeColor="accent3" w:themeShade="80"/>
          <w:sz w:val="28"/>
          <w:szCs w:val="28"/>
          <w:lang w:val="ru-RU"/>
        </w:rPr>
        <w:t xml:space="preserve"> </w:t>
      </w:r>
    </w:p>
    <w:p w:rsidR="00D97EB9" w:rsidRPr="00106032" w:rsidRDefault="00106032" w:rsidP="00D97EB9">
      <w:pPr>
        <w:spacing w:after="0" w:line="240" w:lineRule="auto"/>
        <w:jc w:val="center"/>
        <w:rPr>
          <w:rFonts w:ascii="Times New Roman" w:hAnsi="Times New Roman" w:cs="Times New Roman"/>
          <w:b/>
          <w:color w:val="4F6228" w:themeColor="accent3" w:themeShade="80"/>
          <w:sz w:val="28"/>
          <w:szCs w:val="28"/>
          <w:lang w:val="ru-RU"/>
        </w:rPr>
      </w:pPr>
      <w:r>
        <w:rPr>
          <w:rFonts w:ascii="Times New Roman" w:hAnsi="Times New Roman" w:cs="Times New Roman"/>
          <w:b/>
          <w:color w:val="4F6228" w:themeColor="accent3" w:themeShade="80"/>
          <w:sz w:val="28"/>
          <w:szCs w:val="28"/>
          <w:lang w:val="ru-RU"/>
        </w:rPr>
        <w:t>И ГОСУДАРСТВАХ-УЧАСТНИКАХ СНГ</w:t>
      </w:r>
      <w:r w:rsidR="00D97EB9">
        <w:rPr>
          <w:rStyle w:val="af1"/>
          <w:rFonts w:ascii="Times New Roman" w:hAnsi="Times New Roman" w:cs="Times New Roman"/>
          <w:b/>
          <w:color w:val="4F6228" w:themeColor="accent3" w:themeShade="80"/>
          <w:sz w:val="28"/>
          <w:szCs w:val="28"/>
          <w:lang w:val="ru-RU"/>
        </w:rPr>
        <w:t>1</w:t>
      </w:r>
    </w:p>
    <w:p w:rsidR="00D97EB9" w:rsidRDefault="00D97EB9" w:rsidP="00D97EB9">
      <w:pPr>
        <w:spacing w:after="0" w:line="240" w:lineRule="auto"/>
        <w:ind w:firstLine="709"/>
        <w:jc w:val="center"/>
        <w:rPr>
          <w:rFonts w:ascii="Times New Roman" w:hAnsi="Times New Roman" w:cs="Times New Roman"/>
          <w:color w:val="000000" w:themeColor="text1"/>
          <w:sz w:val="28"/>
          <w:szCs w:val="28"/>
          <w:lang w:val="ru-RU"/>
        </w:rPr>
      </w:pPr>
    </w:p>
    <w:tbl>
      <w:tblPr>
        <w:tblW w:w="9939" w:type="dxa"/>
        <w:tblInd w:w="-34" w:type="dxa"/>
        <w:tblLayout w:type="fixed"/>
        <w:tblCellMar>
          <w:left w:w="0" w:type="dxa"/>
          <w:right w:w="0" w:type="dxa"/>
        </w:tblCellMar>
        <w:tblLook w:val="04A0" w:firstRow="1" w:lastRow="0" w:firstColumn="1" w:lastColumn="0" w:noHBand="0" w:noVBand="1"/>
      </w:tblPr>
      <w:tblGrid>
        <w:gridCol w:w="2020"/>
        <w:gridCol w:w="1153"/>
        <w:gridCol w:w="938"/>
        <w:gridCol w:w="851"/>
        <w:gridCol w:w="850"/>
        <w:gridCol w:w="851"/>
        <w:gridCol w:w="850"/>
        <w:gridCol w:w="851"/>
        <w:gridCol w:w="833"/>
        <w:gridCol w:w="742"/>
      </w:tblGrid>
      <w:tr w:rsidR="00D97EB9" w:rsidRPr="002613CA" w:rsidTr="00CE7C21">
        <w:trPr>
          <w:trHeight w:val="420"/>
          <w:tblHeader/>
        </w:trPr>
        <w:tc>
          <w:tcPr>
            <w:tcW w:w="20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b/>
                <w:sz w:val="20"/>
                <w:szCs w:val="20"/>
              </w:rPr>
            </w:pPr>
            <w:proofErr w:type="spellStart"/>
            <w:r w:rsidRPr="0053605F">
              <w:rPr>
                <w:rFonts w:ascii="Times New Roman" w:hAnsi="Times New Roman" w:cs="Times New Roman"/>
                <w:b/>
                <w:sz w:val="20"/>
                <w:szCs w:val="20"/>
              </w:rPr>
              <w:t>Категория</w:t>
            </w:r>
            <w:proofErr w:type="spellEnd"/>
            <w:r w:rsidRPr="0053605F">
              <w:rPr>
                <w:rFonts w:ascii="Times New Roman" w:hAnsi="Times New Roman" w:cs="Times New Roman"/>
                <w:b/>
                <w:sz w:val="20"/>
                <w:szCs w:val="20"/>
              </w:rPr>
              <w:t xml:space="preserve"> </w:t>
            </w:r>
            <w:proofErr w:type="spellStart"/>
            <w:r w:rsidRPr="0053605F">
              <w:rPr>
                <w:rFonts w:ascii="Times New Roman" w:hAnsi="Times New Roman" w:cs="Times New Roman"/>
                <w:b/>
                <w:sz w:val="20"/>
                <w:szCs w:val="20"/>
              </w:rPr>
              <w:t>организаций</w:t>
            </w:r>
            <w:proofErr w:type="spellEnd"/>
          </w:p>
        </w:tc>
        <w:tc>
          <w:tcPr>
            <w:tcW w:w="115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D97EB9" w:rsidRPr="0053605F" w:rsidRDefault="00D97EB9" w:rsidP="00CE7C21">
            <w:pPr>
              <w:spacing w:after="0" w:line="240" w:lineRule="auto"/>
              <w:ind w:left="113" w:right="113"/>
              <w:jc w:val="center"/>
              <w:rPr>
                <w:rFonts w:ascii="Times New Roman" w:hAnsi="Times New Roman" w:cs="Times New Roman"/>
                <w:b/>
                <w:bCs/>
                <w:color w:val="000000" w:themeColor="text1"/>
                <w:sz w:val="20"/>
                <w:szCs w:val="20"/>
              </w:rPr>
            </w:pPr>
            <w:proofErr w:type="spellStart"/>
            <w:r w:rsidRPr="0053605F">
              <w:rPr>
                <w:rFonts w:ascii="Times New Roman" w:hAnsi="Times New Roman" w:cs="Times New Roman"/>
                <w:b/>
                <w:bCs/>
                <w:color w:val="000000" w:themeColor="text1"/>
                <w:sz w:val="20"/>
                <w:szCs w:val="20"/>
              </w:rPr>
              <w:t>Вид</w:t>
            </w:r>
            <w:proofErr w:type="spellEnd"/>
          </w:p>
          <w:p w:rsidR="00D97EB9" w:rsidRPr="0053605F" w:rsidRDefault="00D97EB9" w:rsidP="00CE7C21">
            <w:pPr>
              <w:spacing w:after="0" w:line="240" w:lineRule="auto"/>
              <w:ind w:left="113" w:right="113"/>
              <w:jc w:val="center"/>
              <w:rPr>
                <w:rFonts w:ascii="Times New Roman" w:hAnsi="Times New Roman" w:cs="Times New Roman"/>
                <w:b/>
                <w:sz w:val="20"/>
                <w:szCs w:val="20"/>
              </w:rPr>
            </w:pPr>
            <w:proofErr w:type="spellStart"/>
            <w:r w:rsidRPr="0053605F">
              <w:rPr>
                <w:rFonts w:ascii="Times New Roman" w:hAnsi="Times New Roman" w:cs="Times New Roman"/>
                <w:b/>
                <w:bCs/>
                <w:color w:val="000000" w:themeColor="text1"/>
                <w:sz w:val="20"/>
                <w:szCs w:val="20"/>
              </w:rPr>
              <w:t>отчетности</w:t>
            </w:r>
            <w:proofErr w:type="spellEnd"/>
          </w:p>
        </w:tc>
        <w:tc>
          <w:tcPr>
            <w:tcW w:w="6766"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b/>
                <w:sz w:val="20"/>
                <w:szCs w:val="20"/>
                <w:lang w:val="ru-RU"/>
              </w:rPr>
            </w:pPr>
            <w:r w:rsidRPr="0053605F">
              <w:rPr>
                <w:rFonts w:ascii="Times New Roman" w:hAnsi="Times New Roman" w:cs="Times New Roman"/>
                <w:b/>
                <w:sz w:val="20"/>
                <w:szCs w:val="20"/>
                <w:lang w:val="ru-RU"/>
              </w:rPr>
              <w:t>Содружество Независимых Государств (без России)</w:t>
            </w:r>
          </w:p>
        </w:tc>
      </w:tr>
      <w:tr w:rsidR="00D97EB9" w:rsidRPr="0053605F" w:rsidTr="00CE7C21">
        <w:trPr>
          <w:trHeight w:val="420"/>
          <w:tblHeader/>
        </w:trPr>
        <w:tc>
          <w:tcPr>
            <w:tcW w:w="2020" w:type="dxa"/>
            <w:vMerge/>
            <w:tcBorders>
              <w:top w:val="single" w:sz="8" w:space="0" w:color="auto"/>
              <w:left w:val="single" w:sz="8" w:space="0" w:color="auto"/>
              <w:bottom w:val="single" w:sz="8" w:space="0" w:color="auto"/>
              <w:right w:val="single" w:sz="8" w:space="0" w:color="auto"/>
            </w:tcBorders>
            <w:vAlign w:val="center"/>
            <w:hideMark/>
          </w:tcPr>
          <w:p w:rsidR="00D97EB9" w:rsidRPr="0053605F" w:rsidRDefault="00D97EB9" w:rsidP="00CE7C21">
            <w:pPr>
              <w:spacing w:after="0" w:line="240" w:lineRule="auto"/>
              <w:rPr>
                <w:rFonts w:ascii="Times New Roman" w:hAnsi="Times New Roman" w:cs="Times New Roman"/>
                <w:b/>
                <w:sz w:val="20"/>
                <w:szCs w:val="20"/>
                <w:lang w:val="ru-RU"/>
              </w:rPr>
            </w:pPr>
          </w:p>
        </w:tc>
        <w:tc>
          <w:tcPr>
            <w:tcW w:w="1153" w:type="dxa"/>
            <w:vMerge/>
            <w:tcBorders>
              <w:top w:val="single" w:sz="8" w:space="0" w:color="auto"/>
              <w:left w:val="nil"/>
              <w:bottom w:val="single" w:sz="8" w:space="0" w:color="auto"/>
              <w:right w:val="single" w:sz="8" w:space="0" w:color="auto"/>
            </w:tcBorders>
            <w:vAlign w:val="center"/>
            <w:hideMark/>
          </w:tcPr>
          <w:p w:rsidR="00D97EB9" w:rsidRPr="0053605F" w:rsidRDefault="00D97EB9" w:rsidP="00CE7C21">
            <w:pPr>
              <w:spacing w:after="0" w:line="240" w:lineRule="auto"/>
              <w:rPr>
                <w:rFonts w:ascii="Times New Roman" w:hAnsi="Times New Roman" w:cs="Times New Roman"/>
                <w:b/>
                <w:sz w:val="20"/>
                <w:szCs w:val="20"/>
                <w:lang w:val="ru-RU"/>
              </w:rPr>
            </w:pPr>
          </w:p>
        </w:tc>
        <w:tc>
          <w:tcPr>
            <w:tcW w:w="349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b/>
                <w:sz w:val="20"/>
                <w:szCs w:val="20"/>
                <w:lang w:val="ru-RU"/>
              </w:rPr>
            </w:pPr>
            <w:r w:rsidRPr="0053605F">
              <w:rPr>
                <w:rFonts w:ascii="Times New Roman" w:hAnsi="Times New Roman" w:cs="Times New Roman"/>
                <w:b/>
                <w:sz w:val="20"/>
                <w:szCs w:val="20"/>
                <w:lang w:val="ru-RU"/>
              </w:rPr>
              <w:t>государства-участники, являющиеся членами ЕАЭС</w:t>
            </w:r>
          </w:p>
        </w:tc>
        <w:tc>
          <w:tcPr>
            <w:tcW w:w="327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b/>
                <w:sz w:val="20"/>
                <w:szCs w:val="20"/>
              </w:rPr>
            </w:pPr>
            <w:proofErr w:type="spellStart"/>
            <w:r w:rsidRPr="0053605F">
              <w:rPr>
                <w:rFonts w:ascii="Times New Roman" w:hAnsi="Times New Roman" w:cs="Times New Roman"/>
                <w:b/>
                <w:sz w:val="20"/>
                <w:szCs w:val="20"/>
              </w:rPr>
              <w:t>иные</w:t>
            </w:r>
            <w:proofErr w:type="spellEnd"/>
            <w:r w:rsidRPr="0053605F">
              <w:rPr>
                <w:rFonts w:ascii="Times New Roman" w:hAnsi="Times New Roman" w:cs="Times New Roman"/>
                <w:b/>
                <w:sz w:val="20"/>
                <w:szCs w:val="20"/>
              </w:rPr>
              <w:t xml:space="preserve"> </w:t>
            </w:r>
            <w:proofErr w:type="spellStart"/>
            <w:r w:rsidRPr="0053605F">
              <w:rPr>
                <w:rFonts w:ascii="Times New Roman" w:hAnsi="Times New Roman" w:cs="Times New Roman"/>
                <w:b/>
                <w:sz w:val="20"/>
                <w:szCs w:val="20"/>
              </w:rPr>
              <w:t>государства-участники</w:t>
            </w:r>
            <w:proofErr w:type="spellEnd"/>
          </w:p>
        </w:tc>
      </w:tr>
      <w:tr w:rsidR="00D97EB9" w:rsidRPr="0053605F" w:rsidTr="00CE7C21">
        <w:trPr>
          <w:cantSplit/>
          <w:trHeight w:val="1843"/>
          <w:tblHeader/>
        </w:trPr>
        <w:tc>
          <w:tcPr>
            <w:tcW w:w="2020" w:type="dxa"/>
            <w:vMerge/>
            <w:tcBorders>
              <w:top w:val="single" w:sz="8" w:space="0" w:color="auto"/>
              <w:left w:val="single" w:sz="8" w:space="0" w:color="auto"/>
              <w:bottom w:val="single" w:sz="8" w:space="0" w:color="auto"/>
              <w:right w:val="single" w:sz="8" w:space="0" w:color="auto"/>
            </w:tcBorders>
            <w:vAlign w:val="center"/>
            <w:hideMark/>
          </w:tcPr>
          <w:p w:rsidR="00D97EB9" w:rsidRPr="0053605F" w:rsidRDefault="00D97EB9" w:rsidP="00CE7C21">
            <w:pPr>
              <w:spacing w:after="0" w:line="240" w:lineRule="auto"/>
              <w:rPr>
                <w:rFonts w:ascii="Times New Roman" w:hAnsi="Times New Roman" w:cs="Times New Roman"/>
                <w:b/>
                <w:sz w:val="20"/>
                <w:szCs w:val="20"/>
              </w:rPr>
            </w:pPr>
          </w:p>
        </w:tc>
        <w:tc>
          <w:tcPr>
            <w:tcW w:w="1153" w:type="dxa"/>
            <w:vMerge/>
            <w:tcBorders>
              <w:top w:val="single" w:sz="8" w:space="0" w:color="auto"/>
              <w:left w:val="nil"/>
              <w:bottom w:val="single" w:sz="8" w:space="0" w:color="auto"/>
              <w:right w:val="single" w:sz="8" w:space="0" w:color="auto"/>
            </w:tcBorders>
            <w:vAlign w:val="center"/>
            <w:hideMark/>
          </w:tcPr>
          <w:p w:rsidR="00D97EB9" w:rsidRPr="0053605F" w:rsidRDefault="00D97EB9" w:rsidP="00CE7C21">
            <w:pPr>
              <w:spacing w:after="0" w:line="240" w:lineRule="auto"/>
              <w:rPr>
                <w:rFonts w:ascii="Times New Roman" w:hAnsi="Times New Roman" w:cs="Times New Roman"/>
                <w:b/>
                <w:sz w:val="20"/>
                <w:szCs w:val="20"/>
              </w:rPr>
            </w:pPr>
          </w:p>
        </w:tc>
        <w:tc>
          <w:tcPr>
            <w:tcW w:w="938"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D97EB9" w:rsidRPr="0053605F" w:rsidRDefault="00D97EB9" w:rsidP="00CE7C21">
            <w:pPr>
              <w:spacing w:after="0" w:line="240" w:lineRule="auto"/>
              <w:ind w:left="113" w:right="113"/>
              <w:jc w:val="center"/>
              <w:rPr>
                <w:rFonts w:ascii="Times New Roman" w:hAnsi="Times New Roman" w:cs="Times New Roman"/>
                <w:b/>
                <w:bCs/>
                <w:color w:val="000000" w:themeColor="text1"/>
                <w:sz w:val="20"/>
                <w:szCs w:val="20"/>
              </w:rPr>
            </w:pPr>
            <w:proofErr w:type="spellStart"/>
            <w:r w:rsidRPr="0053605F">
              <w:rPr>
                <w:rFonts w:ascii="Times New Roman" w:hAnsi="Times New Roman" w:cs="Times New Roman"/>
                <w:b/>
                <w:bCs/>
                <w:color w:val="000000" w:themeColor="text1"/>
                <w:sz w:val="20"/>
                <w:szCs w:val="20"/>
              </w:rPr>
              <w:t>Республика</w:t>
            </w:r>
            <w:proofErr w:type="spellEnd"/>
          </w:p>
          <w:p w:rsidR="00D97EB9" w:rsidRPr="0053605F" w:rsidRDefault="00D97EB9" w:rsidP="00CE7C21">
            <w:pPr>
              <w:spacing w:after="0" w:line="240" w:lineRule="auto"/>
              <w:ind w:left="113" w:right="113"/>
              <w:jc w:val="center"/>
              <w:rPr>
                <w:rFonts w:ascii="Times New Roman" w:hAnsi="Times New Roman" w:cs="Times New Roman"/>
                <w:b/>
                <w:color w:val="000000" w:themeColor="text1"/>
                <w:sz w:val="20"/>
                <w:szCs w:val="20"/>
              </w:rPr>
            </w:pPr>
            <w:proofErr w:type="spellStart"/>
            <w:r w:rsidRPr="0053605F">
              <w:rPr>
                <w:rFonts w:ascii="Times New Roman" w:hAnsi="Times New Roman" w:cs="Times New Roman"/>
                <w:b/>
                <w:bCs/>
                <w:color w:val="000000" w:themeColor="text1"/>
                <w:sz w:val="20"/>
                <w:szCs w:val="20"/>
              </w:rPr>
              <w:t>Армения</w:t>
            </w:r>
            <w:proofErr w:type="spellEnd"/>
          </w:p>
        </w:tc>
        <w:tc>
          <w:tcPr>
            <w:tcW w:w="851"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D97EB9" w:rsidRPr="0053605F" w:rsidRDefault="00D97EB9" w:rsidP="00CE7C21">
            <w:pPr>
              <w:spacing w:after="0" w:line="240" w:lineRule="auto"/>
              <w:ind w:left="113" w:right="113"/>
              <w:jc w:val="center"/>
              <w:rPr>
                <w:rFonts w:ascii="Times New Roman" w:hAnsi="Times New Roman" w:cs="Times New Roman"/>
                <w:b/>
                <w:bCs/>
                <w:color w:val="000000" w:themeColor="text1"/>
                <w:sz w:val="20"/>
                <w:szCs w:val="20"/>
              </w:rPr>
            </w:pPr>
            <w:proofErr w:type="spellStart"/>
            <w:r w:rsidRPr="0053605F">
              <w:rPr>
                <w:rFonts w:ascii="Times New Roman" w:hAnsi="Times New Roman" w:cs="Times New Roman"/>
                <w:b/>
                <w:bCs/>
                <w:color w:val="000000" w:themeColor="text1"/>
                <w:sz w:val="20"/>
                <w:szCs w:val="20"/>
              </w:rPr>
              <w:t>Республика</w:t>
            </w:r>
            <w:proofErr w:type="spellEnd"/>
          </w:p>
          <w:p w:rsidR="00D97EB9" w:rsidRPr="0053605F" w:rsidRDefault="00D97EB9" w:rsidP="00CE7C21">
            <w:pPr>
              <w:spacing w:after="0" w:line="240" w:lineRule="auto"/>
              <w:ind w:left="113" w:right="113"/>
              <w:jc w:val="center"/>
              <w:rPr>
                <w:rFonts w:ascii="Times New Roman" w:hAnsi="Times New Roman" w:cs="Times New Roman"/>
                <w:b/>
                <w:color w:val="000000" w:themeColor="text1"/>
                <w:sz w:val="20"/>
                <w:szCs w:val="20"/>
              </w:rPr>
            </w:pPr>
            <w:proofErr w:type="spellStart"/>
            <w:r w:rsidRPr="0053605F">
              <w:rPr>
                <w:rFonts w:ascii="Times New Roman" w:hAnsi="Times New Roman" w:cs="Times New Roman"/>
                <w:b/>
                <w:bCs/>
                <w:color w:val="000000" w:themeColor="text1"/>
                <w:sz w:val="20"/>
                <w:szCs w:val="20"/>
              </w:rPr>
              <w:t>Беларусь</w:t>
            </w:r>
            <w:proofErr w:type="spellEnd"/>
          </w:p>
        </w:tc>
        <w:tc>
          <w:tcPr>
            <w:tcW w:w="850"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D97EB9" w:rsidRPr="0053605F" w:rsidRDefault="00D97EB9" w:rsidP="00CE7C21">
            <w:pPr>
              <w:spacing w:after="0" w:line="240" w:lineRule="auto"/>
              <w:ind w:left="113" w:right="113"/>
              <w:jc w:val="center"/>
              <w:rPr>
                <w:rFonts w:ascii="Times New Roman" w:hAnsi="Times New Roman" w:cs="Times New Roman"/>
                <w:b/>
                <w:bCs/>
                <w:color w:val="000000" w:themeColor="text1"/>
                <w:sz w:val="20"/>
                <w:szCs w:val="20"/>
              </w:rPr>
            </w:pPr>
            <w:proofErr w:type="spellStart"/>
            <w:r w:rsidRPr="0053605F">
              <w:rPr>
                <w:rFonts w:ascii="Times New Roman" w:hAnsi="Times New Roman" w:cs="Times New Roman"/>
                <w:b/>
                <w:bCs/>
                <w:color w:val="000000" w:themeColor="text1"/>
                <w:sz w:val="20"/>
                <w:szCs w:val="20"/>
              </w:rPr>
              <w:t>Республика</w:t>
            </w:r>
            <w:proofErr w:type="spellEnd"/>
          </w:p>
          <w:p w:rsidR="00D97EB9" w:rsidRPr="0053605F" w:rsidRDefault="00D97EB9" w:rsidP="00CE7C21">
            <w:pPr>
              <w:spacing w:after="0" w:line="240" w:lineRule="auto"/>
              <w:ind w:left="113" w:right="113"/>
              <w:jc w:val="center"/>
              <w:rPr>
                <w:rFonts w:ascii="Times New Roman" w:hAnsi="Times New Roman" w:cs="Times New Roman"/>
                <w:b/>
                <w:bCs/>
                <w:color w:val="000000" w:themeColor="text1"/>
                <w:sz w:val="20"/>
                <w:szCs w:val="20"/>
              </w:rPr>
            </w:pPr>
            <w:proofErr w:type="spellStart"/>
            <w:r w:rsidRPr="0053605F">
              <w:rPr>
                <w:rFonts w:ascii="Times New Roman" w:hAnsi="Times New Roman" w:cs="Times New Roman"/>
                <w:b/>
                <w:bCs/>
                <w:color w:val="000000" w:themeColor="text1"/>
                <w:sz w:val="20"/>
                <w:szCs w:val="20"/>
              </w:rPr>
              <w:t>Казахстан</w:t>
            </w:r>
            <w:proofErr w:type="spellEnd"/>
          </w:p>
        </w:tc>
        <w:tc>
          <w:tcPr>
            <w:tcW w:w="851"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D97EB9" w:rsidRPr="0053605F" w:rsidRDefault="00D97EB9" w:rsidP="00CE7C21">
            <w:pPr>
              <w:spacing w:after="0" w:line="240" w:lineRule="auto"/>
              <w:ind w:left="113" w:right="113"/>
              <w:jc w:val="center"/>
              <w:rPr>
                <w:rFonts w:ascii="Times New Roman" w:hAnsi="Times New Roman" w:cs="Times New Roman"/>
                <w:b/>
                <w:bCs/>
                <w:color w:val="000000" w:themeColor="text1"/>
                <w:sz w:val="20"/>
                <w:szCs w:val="20"/>
              </w:rPr>
            </w:pPr>
            <w:proofErr w:type="spellStart"/>
            <w:r w:rsidRPr="0053605F">
              <w:rPr>
                <w:rFonts w:ascii="Times New Roman" w:hAnsi="Times New Roman" w:cs="Times New Roman"/>
                <w:b/>
                <w:bCs/>
                <w:color w:val="000000" w:themeColor="text1"/>
                <w:sz w:val="20"/>
                <w:szCs w:val="20"/>
              </w:rPr>
              <w:t>Кыргызская</w:t>
            </w:r>
            <w:proofErr w:type="spellEnd"/>
          </w:p>
          <w:p w:rsidR="00D97EB9" w:rsidRPr="0053605F" w:rsidRDefault="00D97EB9" w:rsidP="00CE7C21">
            <w:pPr>
              <w:spacing w:after="0" w:line="240" w:lineRule="auto"/>
              <w:ind w:left="113" w:right="113"/>
              <w:jc w:val="center"/>
              <w:rPr>
                <w:rFonts w:ascii="Times New Roman" w:hAnsi="Times New Roman" w:cs="Times New Roman"/>
                <w:b/>
                <w:bCs/>
                <w:color w:val="000000" w:themeColor="text1"/>
                <w:sz w:val="20"/>
                <w:szCs w:val="20"/>
              </w:rPr>
            </w:pPr>
            <w:proofErr w:type="spellStart"/>
            <w:r w:rsidRPr="0053605F">
              <w:rPr>
                <w:rFonts w:ascii="Times New Roman" w:hAnsi="Times New Roman" w:cs="Times New Roman"/>
                <w:b/>
                <w:bCs/>
                <w:color w:val="000000" w:themeColor="text1"/>
                <w:sz w:val="20"/>
                <w:szCs w:val="20"/>
              </w:rPr>
              <w:t>Республика</w:t>
            </w:r>
            <w:proofErr w:type="spellEnd"/>
          </w:p>
        </w:tc>
        <w:tc>
          <w:tcPr>
            <w:tcW w:w="850"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D97EB9" w:rsidRPr="0053605F" w:rsidRDefault="00D97EB9" w:rsidP="00CE7C21">
            <w:pPr>
              <w:spacing w:after="0" w:line="240" w:lineRule="auto"/>
              <w:ind w:left="113" w:right="113"/>
              <w:jc w:val="center"/>
              <w:rPr>
                <w:rFonts w:ascii="Times New Roman" w:hAnsi="Times New Roman" w:cs="Times New Roman"/>
                <w:b/>
                <w:color w:val="000000" w:themeColor="text1"/>
                <w:sz w:val="20"/>
                <w:szCs w:val="20"/>
                <w:lang w:val="ru-RU"/>
              </w:rPr>
            </w:pPr>
            <w:r w:rsidRPr="0053605F">
              <w:rPr>
                <w:rFonts w:ascii="Times New Roman" w:hAnsi="Times New Roman" w:cs="Times New Roman"/>
                <w:b/>
                <w:color w:val="000000" w:themeColor="text1"/>
                <w:sz w:val="20"/>
                <w:szCs w:val="20"/>
                <w:lang w:val="ru-RU"/>
              </w:rPr>
              <w:t>Азербайджанская Республика</w:t>
            </w:r>
          </w:p>
        </w:tc>
        <w:tc>
          <w:tcPr>
            <w:tcW w:w="851"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D97EB9" w:rsidRPr="0053605F" w:rsidRDefault="00D97EB9" w:rsidP="00CE7C21">
            <w:pPr>
              <w:spacing w:after="0" w:line="240" w:lineRule="auto"/>
              <w:ind w:left="113" w:right="113"/>
              <w:jc w:val="center"/>
              <w:rPr>
                <w:rFonts w:ascii="Times New Roman" w:hAnsi="Times New Roman" w:cs="Times New Roman"/>
                <w:b/>
                <w:bCs/>
                <w:color w:val="000000" w:themeColor="text1"/>
                <w:sz w:val="20"/>
                <w:szCs w:val="20"/>
              </w:rPr>
            </w:pPr>
            <w:proofErr w:type="spellStart"/>
            <w:r w:rsidRPr="0053605F">
              <w:rPr>
                <w:rFonts w:ascii="Times New Roman" w:hAnsi="Times New Roman" w:cs="Times New Roman"/>
                <w:b/>
                <w:bCs/>
                <w:color w:val="000000" w:themeColor="text1"/>
                <w:sz w:val="20"/>
                <w:szCs w:val="20"/>
              </w:rPr>
              <w:t>Республика</w:t>
            </w:r>
            <w:proofErr w:type="spellEnd"/>
          </w:p>
          <w:p w:rsidR="00D97EB9" w:rsidRPr="0053605F" w:rsidRDefault="00D97EB9" w:rsidP="00CE7C21">
            <w:pPr>
              <w:spacing w:after="0" w:line="240" w:lineRule="auto"/>
              <w:ind w:left="113" w:right="113"/>
              <w:jc w:val="center"/>
              <w:rPr>
                <w:rFonts w:ascii="Times New Roman" w:hAnsi="Times New Roman" w:cs="Times New Roman"/>
                <w:b/>
                <w:color w:val="000000" w:themeColor="text1"/>
                <w:sz w:val="20"/>
                <w:szCs w:val="20"/>
              </w:rPr>
            </w:pPr>
            <w:proofErr w:type="spellStart"/>
            <w:r w:rsidRPr="0053605F">
              <w:rPr>
                <w:rFonts w:ascii="Times New Roman" w:hAnsi="Times New Roman" w:cs="Times New Roman"/>
                <w:b/>
                <w:bCs/>
                <w:color w:val="000000" w:themeColor="text1"/>
                <w:sz w:val="20"/>
                <w:szCs w:val="20"/>
              </w:rPr>
              <w:t>Молдова</w:t>
            </w:r>
            <w:proofErr w:type="spellEnd"/>
          </w:p>
        </w:tc>
        <w:tc>
          <w:tcPr>
            <w:tcW w:w="833"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D97EB9" w:rsidRPr="0053605F" w:rsidRDefault="00D97EB9" w:rsidP="00CE7C21">
            <w:pPr>
              <w:spacing w:after="0" w:line="240" w:lineRule="auto"/>
              <w:ind w:left="113" w:right="113"/>
              <w:jc w:val="center"/>
              <w:rPr>
                <w:rFonts w:ascii="Times New Roman" w:hAnsi="Times New Roman" w:cs="Times New Roman"/>
                <w:b/>
                <w:bCs/>
                <w:color w:val="000000" w:themeColor="text1"/>
                <w:sz w:val="20"/>
                <w:szCs w:val="20"/>
              </w:rPr>
            </w:pPr>
            <w:proofErr w:type="spellStart"/>
            <w:r w:rsidRPr="0053605F">
              <w:rPr>
                <w:rFonts w:ascii="Times New Roman" w:hAnsi="Times New Roman" w:cs="Times New Roman"/>
                <w:b/>
                <w:bCs/>
                <w:color w:val="000000" w:themeColor="text1"/>
                <w:sz w:val="20"/>
                <w:szCs w:val="20"/>
              </w:rPr>
              <w:t>Республика</w:t>
            </w:r>
            <w:proofErr w:type="spellEnd"/>
          </w:p>
          <w:p w:rsidR="00D97EB9" w:rsidRPr="0053605F" w:rsidRDefault="00D97EB9" w:rsidP="00CE7C21">
            <w:pPr>
              <w:spacing w:after="0" w:line="240" w:lineRule="auto"/>
              <w:ind w:left="113" w:right="113"/>
              <w:jc w:val="center"/>
              <w:rPr>
                <w:rFonts w:ascii="Times New Roman" w:hAnsi="Times New Roman" w:cs="Times New Roman"/>
                <w:b/>
                <w:bCs/>
                <w:color w:val="000000" w:themeColor="text1"/>
                <w:sz w:val="20"/>
                <w:szCs w:val="20"/>
              </w:rPr>
            </w:pPr>
            <w:proofErr w:type="spellStart"/>
            <w:r w:rsidRPr="0053605F">
              <w:rPr>
                <w:rFonts w:ascii="Times New Roman" w:hAnsi="Times New Roman" w:cs="Times New Roman"/>
                <w:b/>
                <w:bCs/>
                <w:color w:val="000000" w:themeColor="text1"/>
                <w:sz w:val="20"/>
                <w:szCs w:val="20"/>
              </w:rPr>
              <w:t>Таджикистан</w:t>
            </w:r>
            <w:proofErr w:type="spellEnd"/>
          </w:p>
        </w:tc>
        <w:tc>
          <w:tcPr>
            <w:tcW w:w="742"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D97EB9" w:rsidRPr="0053605F" w:rsidRDefault="00D97EB9" w:rsidP="00CE7C21">
            <w:pPr>
              <w:spacing w:after="0" w:line="240" w:lineRule="auto"/>
              <w:ind w:left="113" w:right="113"/>
              <w:jc w:val="center"/>
              <w:rPr>
                <w:rFonts w:ascii="Times New Roman" w:hAnsi="Times New Roman" w:cs="Times New Roman"/>
                <w:b/>
                <w:bCs/>
                <w:color w:val="000000" w:themeColor="text1"/>
                <w:sz w:val="20"/>
                <w:szCs w:val="20"/>
              </w:rPr>
            </w:pPr>
            <w:proofErr w:type="spellStart"/>
            <w:r w:rsidRPr="0053605F">
              <w:rPr>
                <w:rFonts w:ascii="Times New Roman" w:hAnsi="Times New Roman" w:cs="Times New Roman"/>
                <w:b/>
                <w:bCs/>
                <w:color w:val="000000" w:themeColor="text1"/>
                <w:sz w:val="20"/>
                <w:szCs w:val="20"/>
              </w:rPr>
              <w:t>Республика</w:t>
            </w:r>
            <w:proofErr w:type="spellEnd"/>
          </w:p>
          <w:p w:rsidR="00D97EB9" w:rsidRPr="0053605F" w:rsidRDefault="00D97EB9" w:rsidP="00CE7C21">
            <w:pPr>
              <w:spacing w:after="0" w:line="240" w:lineRule="auto"/>
              <w:ind w:left="113" w:right="113"/>
              <w:jc w:val="center"/>
              <w:rPr>
                <w:rFonts w:ascii="Times New Roman" w:hAnsi="Times New Roman" w:cs="Times New Roman"/>
                <w:b/>
                <w:bCs/>
                <w:color w:val="000000" w:themeColor="text1"/>
                <w:sz w:val="20"/>
                <w:szCs w:val="20"/>
              </w:rPr>
            </w:pPr>
            <w:proofErr w:type="spellStart"/>
            <w:r w:rsidRPr="0053605F">
              <w:rPr>
                <w:rFonts w:ascii="Times New Roman" w:hAnsi="Times New Roman" w:cs="Times New Roman"/>
                <w:b/>
                <w:bCs/>
                <w:color w:val="000000" w:themeColor="text1"/>
                <w:sz w:val="20"/>
                <w:szCs w:val="20"/>
              </w:rPr>
              <w:t>Узбекистан</w:t>
            </w:r>
            <w:proofErr w:type="spellEnd"/>
          </w:p>
        </w:tc>
      </w:tr>
      <w:tr w:rsidR="00D97EB9" w:rsidRPr="0053605F" w:rsidTr="00CE7C21">
        <w:trPr>
          <w:trHeight w:val="420"/>
        </w:trPr>
        <w:tc>
          <w:tcPr>
            <w:tcW w:w="20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lang w:val="ru-RU"/>
              </w:rPr>
              <w:t>Организации, ценные бумаги которых допущены к обращению на организованных торгах</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индивид</w:t>
            </w:r>
            <w:proofErr w:type="spellEnd"/>
            <w:r w:rsidRPr="0053605F">
              <w:rPr>
                <w:rFonts w:ascii="Times New Roman" w:hAnsi="Times New Roman" w:cs="Times New Roman"/>
                <w:sz w:val="20"/>
                <w:szCs w:val="20"/>
              </w:rPr>
              <w:t>.</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rPr>
          <w:trHeight w:val="398"/>
        </w:trPr>
        <w:tc>
          <w:tcPr>
            <w:tcW w:w="2020" w:type="dxa"/>
            <w:vMerge/>
            <w:tcBorders>
              <w:top w:val="nil"/>
              <w:left w:val="single" w:sz="8" w:space="0" w:color="auto"/>
              <w:bottom w:val="single" w:sz="8" w:space="0" w:color="auto"/>
              <w:right w:val="single" w:sz="8" w:space="0" w:color="auto"/>
            </w:tcBorders>
            <w:vAlign w:val="center"/>
            <w:hideMark/>
          </w:tcPr>
          <w:p w:rsidR="00D97EB9" w:rsidRPr="0053605F" w:rsidRDefault="00D97EB9" w:rsidP="00CE7C21">
            <w:pPr>
              <w:spacing w:after="0" w:line="240" w:lineRule="auto"/>
              <w:jc w:val="center"/>
              <w:rPr>
                <w:rFonts w:ascii="Times New Roman" w:hAnsi="Times New Roman" w:cs="Times New Roman"/>
                <w:sz w:val="20"/>
                <w:szCs w:val="20"/>
              </w:rPr>
            </w:pP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консолид</w:t>
            </w:r>
            <w:proofErr w:type="spellEnd"/>
            <w:r w:rsidRPr="0053605F">
              <w:rPr>
                <w:rFonts w:ascii="Times New Roman" w:hAnsi="Times New Roman" w:cs="Times New Roman"/>
                <w:sz w:val="20"/>
                <w:szCs w:val="20"/>
              </w:rPr>
              <w:t>.</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rPr>
          <w:trHeight w:val="168"/>
        </w:trPr>
        <w:tc>
          <w:tcPr>
            <w:tcW w:w="20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168" w:lineRule="atLeast"/>
              <w:jc w:val="center"/>
              <w:rPr>
                <w:rFonts w:ascii="Times New Roman" w:hAnsi="Times New Roman" w:cs="Times New Roman"/>
                <w:sz w:val="20"/>
                <w:szCs w:val="20"/>
              </w:rPr>
            </w:pPr>
            <w:proofErr w:type="spellStart"/>
            <w:r w:rsidRPr="0053605F">
              <w:rPr>
                <w:rFonts w:ascii="Times New Roman" w:hAnsi="Times New Roman" w:cs="Times New Roman"/>
                <w:sz w:val="20"/>
                <w:szCs w:val="20"/>
              </w:rPr>
              <w:t>Акционерные</w:t>
            </w:r>
            <w:proofErr w:type="spellEnd"/>
            <w:r w:rsidRPr="0053605F">
              <w:rPr>
                <w:rFonts w:ascii="Times New Roman" w:hAnsi="Times New Roman" w:cs="Times New Roman"/>
                <w:sz w:val="20"/>
                <w:szCs w:val="20"/>
              </w:rPr>
              <w:t xml:space="preserve"> </w:t>
            </w:r>
            <w:proofErr w:type="spellStart"/>
            <w:r w:rsidRPr="0053605F">
              <w:rPr>
                <w:rFonts w:ascii="Times New Roman" w:hAnsi="Times New Roman" w:cs="Times New Roman"/>
                <w:sz w:val="20"/>
                <w:szCs w:val="20"/>
              </w:rPr>
              <w:t>общества</w:t>
            </w:r>
            <w:proofErr w:type="spellEnd"/>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индивид</w:t>
            </w:r>
            <w:proofErr w:type="spellEnd"/>
            <w:r w:rsidRPr="0053605F">
              <w:rPr>
                <w:rFonts w:ascii="Times New Roman" w:hAnsi="Times New Roman" w:cs="Times New Roman"/>
                <w:sz w:val="20"/>
                <w:szCs w:val="20"/>
              </w:rPr>
              <w:t>.</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DD1F81"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DD1F81">
              <w:rPr>
                <w:rFonts w:ascii="Times New Roman" w:hAnsi="Times New Roman" w:cs="Times New Roman"/>
                <w:sz w:val="20"/>
                <w:szCs w:val="20"/>
                <w:vertAlign w:val="superscript"/>
                <w:lang w:val="ru-RU"/>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BF4A3B"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BF4A3B">
              <w:rPr>
                <w:rFonts w:ascii="Times New Roman" w:hAnsi="Times New Roman" w:cs="Times New Roman"/>
                <w:sz w:val="20"/>
                <w:szCs w:val="20"/>
                <w:vertAlign w:val="superscript"/>
                <w:lang w:val="ru-RU"/>
              </w:rPr>
              <w:t>9</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A130FA"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A130FA">
              <w:rPr>
                <w:rFonts w:ascii="Times New Roman" w:hAnsi="Times New Roman" w:cs="Times New Roman"/>
                <w:sz w:val="20"/>
                <w:szCs w:val="20"/>
                <w:vertAlign w:val="superscript"/>
                <w:lang w:val="ru-RU"/>
              </w:rPr>
              <w:t>11</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tcBorders>
              <w:top w:val="nil"/>
              <w:left w:val="single" w:sz="8" w:space="0" w:color="auto"/>
              <w:bottom w:val="single" w:sz="8" w:space="0" w:color="auto"/>
              <w:right w:val="single" w:sz="8" w:space="0" w:color="auto"/>
            </w:tcBorders>
            <w:vAlign w:val="center"/>
            <w:hideMark/>
          </w:tcPr>
          <w:p w:rsidR="00D97EB9" w:rsidRPr="0053605F" w:rsidRDefault="00D97EB9" w:rsidP="00CE7C21">
            <w:pPr>
              <w:spacing w:after="0" w:line="240" w:lineRule="auto"/>
              <w:rPr>
                <w:rFonts w:ascii="Times New Roman" w:hAnsi="Times New Roman" w:cs="Times New Roman"/>
                <w:sz w:val="20"/>
                <w:szCs w:val="20"/>
              </w:rPr>
            </w:pP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консолид</w:t>
            </w:r>
            <w:proofErr w:type="spellEnd"/>
            <w:r w:rsidRPr="0053605F">
              <w:rPr>
                <w:rFonts w:ascii="Times New Roman" w:hAnsi="Times New Roman" w:cs="Times New Roman"/>
                <w:sz w:val="20"/>
                <w:szCs w:val="20"/>
              </w:rPr>
              <w:t>.</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DD1F81"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BF4A3B" w:rsidRDefault="00D97EB9" w:rsidP="00CE7C21">
            <w:pPr>
              <w:spacing w:after="0" w:line="240" w:lineRule="auto"/>
              <w:jc w:val="center"/>
              <w:rPr>
                <w:rFonts w:ascii="Times New Roman" w:hAnsi="Times New Roman" w:cs="Times New Roman"/>
                <w:sz w:val="20"/>
                <w:szCs w:val="20"/>
                <w:vertAlign w:val="superscript"/>
                <w:lang w:val="ru-RU"/>
              </w:rPr>
            </w:pPr>
            <w:r w:rsidRPr="0053605F">
              <w:rPr>
                <w:rFonts w:ascii="Times New Roman" w:hAnsi="Times New Roman" w:cs="Times New Roman"/>
                <w:sz w:val="20"/>
                <w:szCs w:val="20"/>
              </w:rPr>
              <w:t>+</w:t>
            </w:r>
            <w:r w:rsidRPr="00BF4A3B">
              <w:rPr>
                <w:rFonts w:ascii="Times New Roman" w:hAnsi="Times New Roman" w:cs="Times New Roman"/>
                <w:sz w:val="20"/>
                <w:szCs w:val="20"/>
                <w:vertAlign w:val="superscript"/>
                <w:lang w:val="ru-RU"/>
              </w:rPr>
              <w:t>9</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A130FA" w:rsidRDefault="00D97EB9" w:rsidP="00CE7C21">
            <w:pPr>
              <w:spacing w:after="0" w:line="240" w:lineRule="auto"/>
              <w:jc w:val="center"/>
              <w:rPr>
                <w:rFonts w:ascii="Times New Roman" w:hAnsi="Times New Roman" w:cs="Times New Roman"/>
                <w:sz w:val="20"/>
                <w:szCs w:val="20"/>
                <w:vertAlign w:val="superscript"/>
                <w:lang w:val="ru-RU"/>
              </w:rPr>
            </w:pPr>
            <w:r w:rsidRPr="0053605F">
              <w:rPr>
                <w:rFonts w:ascii="Times New Roman" w:hAnsi="Times New Roman" w:cs="Times New Roman"/>
                <w:sz w:val="20"/>
                <w:szCs w:val="20"/>
              </w:rPr>
              <w:t>+</w:t>
            </w:r>
            <w:r w:rsidRPr="00A130FA">
              <w:rPr>
                <w:rFonts w:ascii="Times New Roman" w:hAnsi="Times New Roman" w:cs="Times New Roman"/>
                <w:sz w:val="20"/>
                <w:szCs w:val="20"/>
                <w:vertAlign w:val="superscript"/>
                <w:lang w:val="ru-RU"/>
              </w:rPr>
              <w:t>11</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val="restart"/>
            <w:tcBorders>
              <w:top w:val="single" w:sz="8" w:space="0" w:color="auto"/>
              <w:left w:val="single" w:sz="8" w:space="0" w:color="auto"/>
              <w:right w:val="single" w:sz="8" w:space="0" w:color="auto"/>
            </w:tcBorders>
            <w:vAlign w:val="center"/>
          </w:tcPr>
          <w:p w:rsidR="00D97EB9" w:rsidRPr="0053605F" w:rsidRDefault="00D97EB9" w:rsidP="00CE7C21">
            <w:pPr>
              <w:spacing w:after="0" w:line="240" w:lineRule="auto"/>
              <w:jc w:val="center"/>
              <w:rPr>
                <w:rFonts w:ascii="Times New Roman" w:hAnsi="Times New Roman" w:cs="Times New Roman"/>
                <w:sz w:val="20"/>
                <w:szCs w:val="20"/>
              </w:rPr>
            </w:pPr>
            <w:proofErr w:type="spellStart"/>
            <w:r w:rsidRPr="0053605F">
              <w:rPr>
                <w:rFonts w:ascii="Times New Roman" w:hAnsi="Times New Roman" w:cs="Times New Roman"/>
                <w:sz w:val="20"/>
                <w:szCs w:val="20"/>
              </w:rPr>
              <w:t>Кредитные</w:t>
            </w:r>
            <w:proofErr w:type="spellEnd"/>
            <w:r w:rsidRPr="0053605F">
              <w:rPr>
                <w:rFonts w:ascii="Times New Roman" w:hAnsi="Times New Roman" w:cs="Times New Roman"/>
                <w:sz w:val="20"/>
                <w:szCs w:val="20"/>
              </w:rPr>
              <w:t xml:space="preserve"> </w:t>
            </w:r>
            <w:proofErr w:type="spellStart"/>
            <w:r w:rsidRPr="0053605F">
              <w:rPr>
                <w:rFonts w:ascii="Times New Roman" w:hAnsi="Times New Roman" w:cs="Times New Roman"/>
                <w:sz w:val="20"/>
                <w:szCs w:val="20"/>
              </w:rPr>
              <w:t>организации</w:t>
            </w:r>
            <w:proofErr w:type="spellEnd"/>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индивид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A130FA"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A130FA">
              <w:rPr>
                <w:rFonts w:ascii="Times New Roman" w:hAnsi="Times New Roman" w:cs="Times New Roman"/>
                <w:sz w:val="20"/>
                <w:szCs w:val="20"/>
                <w:vertAlign w:val="superscript"/>
                <w:lang w:val="ru-RU"/>
              </w:rPr>
              <w:t>12</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tcBorders>
              <w:left w:val="single" w:sz="8" w:space="0" w:color="auto"/>
              <w:bottom w:val="single" w:sz="8" w:space="0" w:color="auto"/>
              <w:right w:val="single" w:sz="8" w:space="0" w:color="auto"/>
            </w:tcBorders>
            <w:vAlign w:val="center"/>
          </w:tcPr>
          <w:p w:rsidR="00D97EB9" w:rsidRPr="0053605F" w:rsidRDefault="00D97EB9" w:rsidP="00CE7C21">
            <w:pPr>
              <w:spacing w:after="0" w:line="240" w:lineRule="auto"/>
              <w:jc w:val="center"/>
              <w:rPr>
                <w:rFonts w:ascii="Times New Roman" w:hAnsi="Times New Roman" w:cs="Times New Roman"/>
                <w:sz w:val="20"/>
                <w:szCs w:val="20"/>
              </w:rPr>
            </w:pPr>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консолид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A130FA" w:rsidRDefault="00D97EB9" w:rsidP="00CE7C21">
            <w:pPr>
              <w:spacing w:after="0" w:line="240" w:lineRule="auto"/>
              <w:jc w:val="center"/>
              <w:rPr>
                <w:rFonts w:ascii="Times New Roman" w:hAnsi="Times New Roman" w:cs="Times New Roman"/>
                <w:sz w:val="20"/>
                <w:szCs w:val="20"/>
                <w:vertAlign w:val="superscript"/>
                <w:lang w:val="ru-RU"/>
              </w:rPr>
            </w:pPr>
            <w:r w:rsidRPr="0053605F">
              <w:rPr>
                <w:rFonts w:ascii="Times New Roman" w:hAnsi="Times New Roman" w:cs="Times New Roman"/>
                <w:sz w:val="20"/>
                <w:szCs w:val="20"/>
              </w:rPr>
              <w:t>+</w:t>
            </w:r>
            <w:r w:rsidRPr="00A130FA">
              <w:rPr>
                <w:rFonts w:ascii="Times New Roman" w:hAnsi="Times New Roman" w:cs="Times New Roman"/>
                <w:sz w:val="20"/>
                <w:szCs w:val="20"/>
                <w:vertAlign w:val="superscript"/>
                <w:lang w:val="ru-RU"/>
              </w:rPr>
              <w:t>12</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val="restart"/>
            <w:tcBorders>
              <w:top w:val="single" w:sz="8" w:space="0" w:color="auto"/>
              <w:left w:val="single" w:sz="8" w:space="0" w:color="auto"/>
              <w:right w:val="single" w:sz="8" w:space="0" w:color="auto"/>
            </w:tcBorders>
            <w:vAlign w:val="center"/>
          </w:tcPr>
          <w:p w:rsidR="00D97EB9" w:rsidRPr="0053605F" w:rsidRDefault="00D97EB9" w:rsidP="00CE7C21">
            <w:pPr>
              <w:spacing w:after="0" w:line="240" w:lineRule="auto"/>
              <w:jc w:val="center"/>
              <w:rPr>
                <w:rFonts w:ascii="Times New Roman" w:hAnsi="Times New Roman" w:cs="Times New Roman"/>
                <w:sz w:val="20"/>
                <w:szCs w:val="20"/>
              </w:rPr>
            </w:pPr>
            <w:proofErr w:type="spellStart"/>
            <w:r w:rsidRPr="0053605F">
              <w:rPr>
                <w:rFonts w:ascii="Times New Roman" w:hAnsi="Times New Roman" w:cs="Times New Roman"/>
                <w:sz w:val="20"/>
                <w:szCs w:val="20"/>
              </w:rPr>
              <w:t>Страховые</w:t>
            </w:r>
            <w:proofErr w:type="spellEnd"/>
            <w:r w:rsidRPr="0053605F">
              <w:rPr>
                <w:rFonts w:ascii="Times New Roman" w:hAnsi="Times New Roman" w:cs="Times New Roman"/>
                <w:sz w:val="20"/>
                <w:szCs w:val="20"/>
              </w:rPr>
              <w:t xml:space="preserve"> </w:t>
            </w:r>
            <w:proofErr w:type="spellStart"/>
            <w:r w:rsidRPr="0053605F">
              <w:rPr>
                <w:rFonts w:ascii="Times New Roman" w:hAnsi="Times New Roman" w:cs="Times New Roman"/>
                <w:sz w:val="20"/>
                <w:szCs w:val="20"/>
              </w:rPr>
              <w:t>организации</w:t>
            </w:r>
            <w:proofErr w:type="spellEnd"/>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индивид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02281E"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02281E">
              <w:rPr>
                <w:rFonts w:ascii="Times New Roman" w:hAnsi="Times New Roman" w:cs="Times New Roman"/>
                <w:sz w:val="20"/>
                <w:szCs w:val="20"/>
                <w:vertAlign w:val="superscript"/>
                <w:lang w:val="ru-RU"/>
              </w:rPr>
              <w:t>4</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tcBorders>
              <w:left w:val="single" w:sz="8" w:space="0" w:color="auto"/>
              <w:bottom w:val="single" w:sz="8" w:space="0" w:color="auto"/>
              <w:right w:val="single" w:sz="8" w:space="0" w:color="auto"/>
            </w:tcBorders>
            <w:vAlign w:val="center"/>
          </w:tcPr>
          <w:p w:rsidR="00D97EB9" w:rsidRPr="0053605F" w:rsidRDefault="00D97EB9" w:rsidP="00CE7C21">
            <w:pPr>
              <w:spacing w:after="0" w:line="240" w:lineRule="auto"/>
              <w:jc w:val="center"/>
              <w:rPr>
                <w:rFonts w:ascii="Times New Roman" w:hAnsi="Times New Roman" w:cs="Times New Roman"/>
                <w:sz w:val="20"/>
                <w:szCs w:val="20"/>
              </w:rPr>
            </w:pPr>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консолид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02281E" w:rsidRDefault="00D97EB9" w:rsidP="00CE7C21">
            <w:pPr>
              <w:spacing w:after="0" w:line="240" w:lineRule="auto"/>
              <w:jc w:val="center"/>
              <w:rPr>
                <w:rFonts w:ascii="Times New Roman" w:hAnsi="Times New Roman" w:cs="Times New Roman"/>
                <w:sz w:val="20"/>
                <w:szCs w:val="20"/>
                <w:vertAlign w:val="superscript"/>
                <w:lang w:val="ru-RU"/>
              </w:rPr>
            </w:pPr>
            <w:r w:rsidRPr="0053605F">
              <w:rPr>
                <w:rFonts w:ascii="Times New Roman" w:hAnsi="Times New Roman" w:cs="Times New Roman"/>
                <w:sz w:val="20"/>
                <w:szCs w:val="20"/>
              </w:rPr>
              <w:t>+</w:t>
            </w:r>
            <w:r w:rsidRPr="0002281E">
              <w:rPr>
                <w:rFonts w:ascii="Times New Roman" w:hAnsi="Times New Roman" w:cs="Times New Roman"/>
                <w:sz w:val="20"/>
                <w:szCs w:val="20"/>
                <w:vertAlign w:val="superscript"/>
                <w:lang w:val="ru-RU"/>
              </w:rPr>
              <w:t>4</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vertAlign w:val="superscript"/>
              </w:rPr>
            </w:pPr>
            <w:r w:rsidRPr="0053605F">
              <w:rPr>
                <w:rFonts w:ascii="Times New Roman" w:hAnsi="Times New Roman" w:cs="Times New Roman"/>
                <w:sz w:val="20"/>
                <w:szCs w:val="20"/>
              </w:rPr>
              <w:t>+</w:t>
            </w:r>
          </w:p>
        </w:tc>
      </w:tr>
      <w:tr w:rsidR="00D97EB9" w:rsidRPr="0053605F" w:rsidTr="00CE7C21">
        <w:tc>
          <w:tcPr>
            <w:tcW w:w="2020" w:type="dxa"/>
            <w:vMerge w:val="restart"/>
            <w:tcBorders>
              <w:top w:val="single" w:sz="8" w:space="0" w:color="auto"/>
              <w:left w:val="single" w:sz="8" w:space="0" w:color="auto"/>
              <w:right w:val="single" w:sz="8" w:space="0" w:color="auto"/>
            </w:tcBorders>
            <w:vAlign w:val="center"/>
          </w:tcPr>
          <w:p w:rsidR="00D97EB9" w:rsidRPr="0053605F" w:rsidRDefault="00D97EB9" w:rsidP="00CE7C21">
            <w:pPr>
              <w:spacing w:after="0" w:line="240" w:lineRule="auto"/>
              <w:jc w:val="center"/>
              <w:rPr>
                <w:rFonts w:ascii="Times New Roman" w:hAnsi="Times New Roman" w:cs="Times New Roman"/>
                <w:sz w:val="20"/>
                <w:szCs w:val="20"/>
              </w:rPr>
            </w:pPr>
            <w:proofErr w:type="spellStart"/>
            <w:r w:rsidRPr="0053605F">
              <w:rPr>
                <w:rFonts w:ascii="Times New Roman" w:hAnsi="Times New Roman" w:cs="Times New Roman"/>
                <w:sz w:val="20"/>
                <w:szCs w:val="20"/>
              </w:rPr>
              <w:t>Негосударственные</w:t>
            </w:r>
            <w:proofErr w:type="spellEnd"/>
          </w:p>
          <w:p w:rsidR="00D97EB9" w:rsidRPr="0053605F" w:rsidRDefault="00D97EB9" w:rsidP="00CE7C21">
            <w:pPr>
              <w:spacing w:after="0" w:line="240" w:lineRule="auto"/>
              <w:jc w:val="center"/>
              <w:rPr>
                <w:rFonts w:ascii="Times New Roman" w:hAnsi="Times New Roman" w:cs="Times New Roman"/>
                <w:sz w:val="20"/>
                <w:szCs w:val="20"/>
              </w:rPr>
            </w:pPr>
            <w:proofErr w:type="spellStart"/>
            <w:r w:rsidRPr="0053605F">
              <w:rPr>
                <w:rFonts w:ascii="Times New Roman" w:hAnsi="Times New Roman" w:cs="Times New Roman"/>
                <w:sz w:val="20"/>
                <w:szCs w:val="20"/>
              </w:rPr>
              <w:t>пенсионные</w:t>
            </w:r>
            <w:proofErr w:type="spellEnd"/>
            <w:r w:rsidRPr="0053605F">
              <w:rPr>
                <w:rFonts w:ascii="Times New Roman" w:hAnsi="Times New Roman" w:cs="Times New Roman"/>
                <w:sz w:val="20"/>
                <w:szCs w:val="20"/>
              </w:rPr>
              <w:t xml:space="preserve"> </w:t>
            </w:r>
            <w:proofErr w:type="spellStart"/>
            <w:r w:rsidRPr="0053605F">
              <w:rPr>
                <w:rFonts w:ascii="Times New Roman" w:hAnsi="Times New Roman" w:cs="Times New Roman"/>
                <w:sz w:val="20"/>
                <w:szCs w:val="20"/>
              </w:rPr>
              <w:t>фонды</w:t>
            </w:r>
            <w:proofErr w:type="spellEnd"/>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индивид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02281E"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02281E">
              <w:rPr>
                <w:rFonts w:ascii="Times New Roman" w:hAnsi="Times New Roman" w:cs="Times New Roman"/>
                <w:sz w:val="20"/>
                <w:szCs w:val="20"/>
                <w:vertAlign w:val="superscript"/>
                <w:lang w:val="ru-RU"/>
              </w:rPr>
              <w:t>5</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tcBorders>
              <w:left w:val="single" w:sz="8" w:space="0" w:color="auto"/>
              <w:bottom w:val="single" w:sz="8" w:space="0" w:color="auto"/>
              <w:right w:val="single" w:sz="8" w:space="0" w:color="auto"/>
            </w:tcBorders>
            <w:vAlign w:val="center"/>
          </w:tcPr>
          <w:p w:rsidR="00D97EB9" w:rsidRPr="0053605F" w:rsidRDefault="00D97EB9" w:rsidP="00CE7C21">
            <w:pPr>
              <w:spacing w:after="0" w:line="240" w:lineRule="auto"/>
              <w:jc w:val="center"/>
              <w:rPr>
                <w:rFonts w:ascii="Times New Roman" w:hAnsi="Times New Roman" w:cs="Times New Roman"/>
                <w:sz w:val="20"/>
                <w:szCs w:val="20"/>
              </w:rPr>
            </w:pPr>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консолид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02281E" w:rsidRDefault="00D97EB9" w:rsidP="00CE7C21">
            <w:pPr>
              <w:spacing w:after="0" w:line="240" w:lineRule="auto"/>
              <w:jc w:val="center"/>
              <w:rPr>
                <w:rFonts w:ascii="Times New Roman" w:hAnsi="Times New Roman" w:cs="Times New Roman"/>
                <w:sz w:val="20"/>
                <w:szCs w:val="20"/>
                <w:vertAlign w:val="superscript"/>
                <w:lang w:val="ru-RU"/>
              </w:rPr>
            </w:pPr>
            <w:r w:rsidRPr="0053605F">
              <w:rPr>
                <w:rFonts w:ascii="Times New Roman" w:hAnsi="Times New Roman" w:cs="Times New Roman"/>
                <w:sz w:val="20"/>
                <w:szCs w:val="20"/>
              </w:rPr>
              <w:t>+</w:t>
            </w:r>
            <w:r w:rsidRPr="0002281E">
              <w:rPr>
                <w:rFonts w:ascii="Times New Roman" w:hAnsi="Times New Roman" w:cs="Times New Roman"/>
                <w:sz w:val="20"/>
                <w:szCs w:val="20"/>
                <w:vertAlign w:val="superscript"/>
                <w:lang w:val="ru-RU"/>
              </w:rPr>
              <w:t>5</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val="restart"/>
            <w:tcBorders>
              <w:top w:val="single" w:sz="8" w:space="0" w:color="auto"/>
              <w:left w:val="single" w:sz="8" w:space="0" w:color="auto"/>
              <w:right w:val="single" w:sz="8" w:space="0" w:color="auto"/>
            </w:tcBorders>
            <w:vAlign w:val="center"/>
          </w:tcPr>
          <w:p w:rsidR="00D97EB9" w:rsidRPr="0053605F" w:rsidRDefault="00D97EB9" w:rsidP="00CE7C21">
            <w:pPr>
              <w:spacing w:after="0" w:line="240" w:lineRule="auto"/>
              <w:jc w:val="center"/>
              <w:rPr>
                <w:rFonts w:ascii="Times New Roman" w:hAnsi="Times New Roman" w:cs="Times New Roman"/>
                <w:sz w:val="20"/>
                <w:szCs w:val="20"/>
              </w:rPr>
            </w:pPr>
            <w:proofErr w:type="spellStart"/>
            <w:r w:rsidRPr="0053605F">
              <w:rPr>
                <w:rFonts w:ascii="Times New Roman" w:hAnsi="Times New Roman" w:cs="Times New Roman"/>
                <w:sz w:val="20"/>
                <w:szCs w:val="20"/>
              </w:rPr>
              <w:t>Биржи</w:t>
            </w:r>
            <w:proofErr w:type="spellEnd"/>
            <w:r w:rsidRPr="0053605F">
              <w:rPr>
                <w:rFonts w:ascii="Times New Roman" w:hAnsi="Times New Roman" w:cs="Times New Roman"/>
                <w:sz w:val="20"/>
                <w:szCs w:val="20"/>
              </w:rPr>
              <w:t xml:space="preserve"> (</w:t>
            </w:r>
            <w:proofErr w:type="spellStart"/>
            <w:r w:rsidRPr="0053605F">
              <w:rPr>
                <w:rFonts w:ascii="Times New Roman" w:hAnsi="Times New Roman" w:cs="Times New Roman"/>
                <w:sz w:val="20"/>
                <w:szCs w:val="20"/>
              </w:rPr>
              <w:t>товарные</w:t>
            </w:r>
            <w:proofErr w:type="spellEnd"/>
            <w:r w:rsidRPr="0053605F">
              <w:rPr>
                <w:rFonts w:ascii="Times New Roman" w:hAnsi="Times New Roman" w:cs="Times New Roman"/>
                <w:sz w:val="20"/>
                <w:szCs w:val="20"/>
              </w:rPr>
              <w:t xml:space="preserve">, </w:t>
            </w:r>
            <w:proofErr w:type="spellStart"/>
            <w:r w:rsidRPr="0053605F">
              <w:rPr>
                <w:rFonts w:ascii="Times New Roman" w:hAnsi="Times New Roman" w:cs="Times New Roman"/>
                <w:sz w:val="20"/>
                <w:szCs w:val="20"/>
              </w:rPr>
              <w:t>фондовые</w:t>
            </w:r>
            <w:proofErr w:type="spellEnd"/>
            <w:r w:rsidRPr="0053605F">
              <w:rPr>
                <w:rFonts w:ascii="Times New Roman" w:hAnsi="Times New Roman" w:cs="Times New Roman"/>
                <w:sz w:val="20"/>
                <w:szCs w:val="20"/>
              </w:rPr>
              <w:t xml:space="preserve">, </w:t>
            </w:r>
            <w:proofErr w:type="spellStart"/>
            <w:r w:rsidRPr="0053605F">
              <w:rPr>
                <w:rFonts w:ascii="Times New Roman" w:hAnsi="Times New Roman" w:cs="Times New Roman"/>
                <w:sz w:val="20"/>
                <w:szCs w:val="20"/>
              </w:rPr>
              <w:t>валютные</w:t>
            </w:r>
            <w:proofErr w:type="spellEnd"/>
            <w:r w:rsidRPr="0053605F">
              <w:rPr>
                <w:rFonts w:ascii="Times New Roman" w:hAnsi="Times New Roman" w:cs="Times New Roman"/>
                <w:sz w:val="20"/>
                <w:szCs w:val="20"/>
              </w:rPr>
              <w:t>)</w:t>
            </w:r>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индивид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D40037"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D40037">
              <w:rPr>
                <w:rFonts w:ascii="Times New Roman" w:hAnsi="Times New Roman" w:cs="Times New Roman"/>
                <w:sz w:val="20"/>
                <w:szCs w:val="20"/>
                <w:vertAlign w:val="superscript"/>
                <w:lang w:val="ru-RU"/>
              </w:rPr>
              <w:t>8</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tcBorders>
              <w:left w:val="single" w:sz="8" w:space="0" w:color="auto"/>
              <w:bottom w:val="single" w:sz="8" w:space="0" w:color="auto"/>
              <w:right w:val="single" w:sz="8" w:space="0" w:color="auto"/>
            </w:tcBorders>
            <w:vAlign w:val="center"/>
          </w:tcPr>
          <w:p w:rsidR="00D97EB9" w:rsidRPr="0053605F" w:rsidRDefault="00D97EB9" w:rsidP="00CE7C21">
            <w:pPr>
              <w:spacing w:after="0" w:line="240" w:lineRule="auto"/>
              <w:jc w:val="center"/>
              <w:rPr>
                <w:rFonts w:ascii="Times New Roman" w:hAnsi="Times New Roman" w:cs="Times New Roman"/>
                <w:sz w:val="20"/>
                <w:szCs w:val="20"/>
              </w:rPr>
            </w:pPr>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консолид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D40037"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D40037">
              <w:rPr>
                <w:rFonts w:ascii="Times New Roman" w:hAnsi="Times New Roman" w:cs="Times New Roman"/>
                <w:sz w:val="20"/>
                <w:szCs w:val="20"/>
                <w:vertAlign w:val="superscript"/>
                <w:lang w:val="ru-RU"/>
              </w:rPr>
              <w:t>8</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val="restart"/>
            <w:tcBorders>
              <w:top w:val="single" w:sz="8" w:space="0" w:color="auto"/>
              <w:left w:val="single" w:sz="8" w:space="0" w:color="auto"/>
              <w:right w:val="single" w:sz="8" w:space="0" w:color="auto"/>
            </w:tcBorders>
            <w:vAlign w:val="center"/>
          </w:tcPr>
          <w:p w:rsidR="00D97EB9" w:rsidRPr="0053605F"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lang w:val="ru-RU"/>
              </w:rPr>
              <w:t>Профессиональные участники рынка ценных бумаг</w:t>
            </w:r>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индивид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02281E"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02281E">
              <w:rPr>
                <w:rFonts w:ascii="Times New Roman" w:hAnsi="Times New Roman" w:cs="Times New Roman"/>
                <w:sz w:val="20"/>
                <w:szCs w:val="20"/>
                <w:vertAlign w:val="superscript"/>
                <w:lang w:val="ru-RU"/>
              </w:rPr>
              <w:t>6</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D40037"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D40037">
              <w:rPr>
                <w:rFonts w:ascii="Times New Roman" w:hAnsi="Times New Roman" w:cs="Times New Roman"/>
                <w:sz w:val="20"/>
                <w:szCs w:val="20"/>
                <w:vertAlign w:val="superscript"/>
                <w:lang w:val="ru-RU"/>
              </w:rPr>
              <w:t>8</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tcBorders>
              <w:left w:val="single" w:sz="8" w:space="0" w:color="auto"/>
              <w:bottom w:val="single" w:sz="8" w:space="0" w:color="auto"/>
              <w:right w:val="single" w:sz="8" w:space="0" w:color="auto"/>
            </w:tcBorders>
            <w:vAlign w:val="center"/>
          </w:tcPr>
          <w:p w:rsidR="00D97EB9" w:rsidRPr="0053605F" w:rsidRDefault="00D97EB9" w:rsidP="00CE7C21">
            <w:pPr>
              <w:spacing w:after="0" w:line="240" w:lineRule="auto"/>
              <w:jc w:val="center"/>
              <w:rPr>
                <w:rFonts w:ascii="Times New Roman" w:hAnsi="Times New Roman" w:cs="Times New Roman"/>
                <w:sz w:val="20"/>
                <w:szCs w:val="20"/>
                <w:lang w:val="ru-RU"/>
              </w:rPr>
            </w:pPr>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консолид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02281E" w:rsidRDefault="00D97EB9" w:rsidP="00CE7C21">
            <w:pPr>
              <w:spacing w:after="0" w:line="240" w:lineRule="auto"/>
              <w:jc w:val="center"/>
              <w:rPr>
                <w:rFonts w:ascii="Times New Roman" w:hAnsi="Times New Roman" w:cs="Times New Roman"/>
                <w:sz w:val="20"/>
                <w:szCs w:val="20"/>
                <w:vertAlign w:val="superscript"/>
                <w:lang w:val="ru-RU"/>
              </w:rPr>
            </w:pPr>
            <w:r w:rsidRPr="0053605F">
              <w:rPr>
                <w:rFonts w:ascii="Times New Roman" w:hAnsi="Times New Roman" w:cs="Times New Roman"/>
                <w:sz w:val="20"/>
                <w:szCs w:val="20"/>
              </w:rPr>
              <w:t>+</w:t>
            </w:r>
            <w:r w:rsidRPr="0002281E">
              <w:rPr>
                <w:rFonts w:ascii="Times New Roman" w:hAnsi="Times New Roman" w:cs="Times New Roman"/>
                <w:sz w:val="20"/>
                <w:szCs w:val="20"/>
                <w:vertAlign w:val="superscript"/>
                <w:lang w:val="ru-RU"/>
              </w:rPr>
              <w:t>6</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D40037"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D40037">
              <w:rPr>
                <w:rFonts w:ascii="Times New Roman" w:hAnsi="Times New Roman" w:cs="Times New Roman"/>
                <w:sz w:val="20"/>
                <w:szCs w:val="20"/>
                <w:vertAlign w:val="superscript"/>
                <w:lang w:val="ru-RU"/>
              </w:rPr>
              <w:t>8</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val="restart"/>
            <w:tcBorders>
              <w:top w:val="single" w:sz="8" w:space="0" w:color="auto"/>
              <w:left w:val="single" w:sz="8" w:space="0" w:color="auto"/>
              <w:right w:val="single" w:sz="8" w:space="0" w:color="auto"/>
            </w:tcBorders>
            <w:vAlign w:val="center"/>
          </w:tcPr>
          <w:p w:rsidR="00D97EB9" w:rsidRPr="0053605F" w:rsidRDefault="00D97EB9" w:rsidP="00CE7C21">
            <w:pPr>
              <w:spacing w:after="0" w:line="240" w:lineRule="auto"/>
              <w:jc w:val="center"/>
              <w:rPr>
                <w:rFonts w:ascii="Times New Roman" w:hAnsi="Times New Roman" w:cs="Times New Roman"/>
                <w:sz w:val="20"/>
                <w:szCs w:val="20"/>
              </w:rPr>
            </w:pPr>
            <w:proofErr w:type="spellStart"/>
            <w:r w:rsidRPr="0053605F">
              <w:rPr>
                <w:rFonts w:ascii="Times New Roman" w:hAnsi="Times New Roman" w:cs="Times New Roman"/>
                <w:sz w:val="20"/>
                <w:szCs w:val="20"/>
              </w:rPr>
              <w:t>Инвестиционные</w:t>
            </w:r>
            <w:proofErr w:type="spellEnd"/>
            <w:r w:rsidRPr="0053605F">
              <w:rPr>
                <w:rFonts w:ascii="Times New Roman" w:hAnsi="Times New Roman" w:cs="Times New Roman"/>
                <w:sz w:val="20"/>
                <w:szCs w:val="20"/>
              </w:rPr>
              <w:t xml:space="preserve"> </w:t>
            </w:r>
            <w:proofErr w:type="spellStart"/>
            <w:r w:rsidRPr="0053605F">
              <w:rPr>
                <w:rFonts w:ascii="Times New Roman" w:hAnsi="Times New Roman" w:cs="Times New Roman"/>
                <w:sz w:val="20"/>
                <w:szCs w:val="20"/>
              </w:rPr>
              <w:t>фонды</w:t>
            </w:r>
            <w:proofErr w:type="spellEnd"/>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индивид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tcBorders>
              <w:left w:val="single" w:sz="8" w:space="0" w:color="auto"/>
              <w:bottom w:val="single" w:sz="8" w:space="0" w:color="auto"/>
              <w:right w:val="single" w:sz="8" w:space="0" w:color="auto"/>
            </w:tcBorders>
            <w:vAlign w:val="center"/>
          </w:tcPr>
          <w:p w:rsidR="00D97EB9" w:rsidRPr="0053605F" w:rsidRDefault="00D97EB9" w:rsidP="00CE7C21">
            <w:pPr>
              <w:spacing w:after="0" w:line="240" w:lineRule="auto"/>
              <w:jc w:val="center"/>
              <w:rPr>
                <w:rFonts w:ascii="Times New Roman" w:hAnsi="Times New Roman" w:cs="Times New Roman"/>
                <w:sz w:val="20"/>
                <w:szCs w:val="20"/>
              </w:rPr>
            </w:pPr>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консолид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val="restart"/>
            <w:tcBorders>
              <w:top w:val="single" w:sz="8" w:space="0" w:color="auto"/>
              <w:left w:val="single" w:sz="8" w:space="0" w:color="auto"/>
              <w:right w:val="single" w:sz="8" w:space="0" w:color="auto"/>
            </w:tcBorders>
            <w:vAlign w:val="center"/>
          </w:tcPr>
          <w:p w:rsidR="00D97EB9" w:rsidRPr="0053605F" w:rsidRDefault="00D97EB9" w:rsidP="00CE7C21">
            <w:pPr>
              <w:spacing w:after="0" w:line="240" w:lineRule="auto"/>
              <w:jc w:val="center"/>
              <w:rPr>
                <w:rFonts w:ascii="Times New Roman" w:hAnsi="Times New Roman" w:cs="Times New Roman"/>
                <w:sz w:val="20"/>
                <w:szCs w:val="20"/>
              </w:rPr>
            </w:pPr>
            <w:proofErr w:type="spellStart"/>
            <w:r w:rsidRPr="0053605F">
              <w:rPr>
                <w:rFonts w:ascii="Times New Roman" w:hAnsi="Times New Roman" w:cs="Times New Roman"/>
                <w:sz w:val="20"/>
                <w:szCs w:val="20"/>
              </w:rPr>
              <w:t>Государственные</w:t>
            </w:r>
            <w:proofErr w:type="spellEnd"/>
            <w:r w:rsidRPr="0053605F">
              <w:rPr>
                <w:rFonts w:ascii="Times New Roman" w:hAnsi="Times New Roman" w:cs="Times New Roman"/>
                <w:sz w:val="20"/>
                <w:szCs w:val="20"/>
              </w:rPr>
              <w:t xml:space="preserve"> </w:t>
            </w:r>
            <w:proofErr w:type="spellStart"/>
            <w:r w:rsidRPr="0053605F">
              <w:rPr>
                <w:rFonts w:ascii="Times New Roman" w:hAnsi="Times New Roman" w:cs="Times New Roman"/>
                <w:sz w:val="20"/>
                <w:szCs w:val="20"/>
              </w:rPr>
              <w:t>коммерческие</w:t>
            </w:r>
            <w:proofErr w:type="spellEnd"/>
            <w:r w:rsidRPr="0053605F">
              <w:rPr>
                <w:rFonts w:ascii="Times New Roman" w:hAnsi="Times New Roman" w:cs="Times New Roman"/>
                <w:sz w:val="20"/>
                <w:szCs w:val="20"/>
              </w:rPr>
              <w:t xml:space="preserve"> </w:t>
            </w:r>
            <w:proofErr w:type="spellStart"/>
            <w:r w:rsidRPr="0053605F">
              <w:rPr>
                <w:rFonts w:ascii="Times New Roman" w:hAnsi="Times New Roman" w:cs="Times New Roman"/>
                <w:sz w:val="20"/>
                <w:szCs w:val="20"/>
              </w:rPr>
              <w:t>предприятия</w:t>
            </w:r>
            <w:proofErr w:type="spellEnd"/>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индивид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DD1F81"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DD1F81">
              <w:rPr>
                <w:rFonts w:ascii="Times New Roman" w:hAnsi="Times New Roman" w:cs="Times New Roman"/>
                <w:sz w:val="20"/>
                <w:szCs w:val="20"/>
                <w:vertAlign w:val="superscript"/>
                <w:lang w:val="ru-RU"/>
              </w:rPr>
              <w:t>2</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02281E"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02281E">
              <w:rPr>
                <w:rFonts w:ascii="Times New Roman" w:hAnsi="Times New Roman" w:cs="Times New Roman"/>
                <w:sz w:val="20"/>
                <w:szCs w:val="20"/>
                <w:vertAlign w:val="superscript"/>
                <w:lang w:val="ru-RU"/>
              </w:rPr>
              <w:t>3</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02281E"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02281E">
              <w:rPr>
                <w:rFonts w:ascii="Times New Roman" w:hAnsi="Times New Roman" w:cs="Times New Roman"/>
                <w:sz w:val="20"/>
                <w:szCs w:val="20"/>
                <w:vertAlign w:val="superscript"/>
                <w:lang w:val="ru-RU"/>
              </w:rPr>
              <w:t>7</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B553AA"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B553AA">
              <w:rPr>
                <w:rFonts w:ascii="Times New Roman" w:hAnsi="Times New Roman" w:cs="Times New Roman"/>
                <w:sz w:val="20"/>
                <w:szCs w:val="20"/>
                <w:vertAlign w:val="superscript"/>
                <w:lang w:val="ru-RU"/>
              </w:rPr>
              <w:t>8</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BF4A3B"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BF4A3B">
              <w:rPr>
                <w:rFonts w:ascii="Times New Roman" w:hAnsi="Times New Roman" w:cs="Times New Roman"/>
                <w:sz w:val="20"/>
                <w:szCs w:val="20"/>
                <w:vertAlign w:val="superscript"/>
                <w:lang w:val="ru-RU"/>
              </w:rPr>
              <w:t>10</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443D08"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443D08">
              <w:rPr>
                <w:rFonts w:ascii="Times New Roman" w:hAnsi="Times New Roman" w:cs="Times New Roman"/>
                <w:sz w:val="20"/>
                <w:szCs w:val="20"/>
                <w:vertAlign w:val="superscript"/>
                <w:lang w:val="ru-RU"/>
              </w:rPr>
              <w:t>13</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tcBorders>
              <w:left w:val="single" w:sz="8" w:space="0" w:color="auto"/>
              <w:bottom w:val="single" w:sz="8" w:space="0" w:color="auto"/>
              <w:right w:val="single" w:sz="8" w:space="0" w:color="auto"/>
            </w:tcBorders>
            <w:vAlign w:val="center"/>
          </w:tcPr>
          <w:p w:rsidR="00D97EB9" w:rsidRPr="0053605F" w:rsidRDefault="00D97EB9" w:rsidP="00CE7C21">
            <w:pPr>
              <w:spacing w:after="0" w:line="240" w:lineRule="auto"/>
              <w:jc w:val="center"/>
              <w:rPr>
                <w:rFonts w:ascii="Times New Roman" w:hAnsi="Times New Roman" w:cs="Times New Roman"/>
                <w:sz w:val="20"/>
                <w:szCs w:val="20"/>
              </w:rPr>
            </w:pPr>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консолид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DD1F81"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02281E"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02281E">
              <w:rPr>
                <w:rFonts w:ascii="Times New Roman" w:hAnsi="Times New Roman" w:cs="Times New Roman"/>
                <w:sz w:val="20"/>
                <w:szCs w:val="20"/>
                <w:vertAlign w:val="superscript"/>
                <w:lang w:val="ru-RU"/>
              </w:rPr>
              <w:t>3</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02281E"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02281E">
              <w:rPr>
                <w:rFonts w:ascii="Times New Roman" w:hAnsi="Times New Roman" w:cs="Times New Roman"/>
                <w:sz w:val="20"/>
                <w:szCs w:val="20"/>
                <w:vertAlign w:val="superscript"/>
                <w:lang w:val="ru-RU"/>
              </w:rPr>
              <w:t>7</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B553AA"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B553AA">
              <w:rPr>
                <w:rFonts w:ascii="Times New Roman" w:hAnsi="Times New Roman" w:cs="Times New Roman"/>
                <w:sz w:val="20"/>
                <w:szCs w:val="20"/>
                <w:vertAlign w:val="superscript"/>
                <w:lang w:val="ru-RU"/>
              </w:rPr>
              <w:t>8</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BF4A3B" w:rsidRDefault="00D97EB9" w:rsidP="00CE7C21">
            <w:pPr>
              <w:spacing w:after="0" w:line="240" w:lineRule="auto"/>
              <w:jc w:val="center"/>
              <w:rPr>
                <w:rFonts w:ascii="Times New Roman" w:hAnsi="Times New Roman" w:cs="Times New Roman"/>
                <w:sz w:val="20"/>
                <w:szCs w:val="20"/>
                <w:vertAlign w:val="superscript"/>
                <w:lang w:val="ru-RU"/>
              </w:rPr>
            </w:pPr>
            <w:r w:rsidRPr="0053605F">
              <w:rPr>
                <w:rFonts w:ascii="Times New Roman" w:hAnsi="Times New Roman" w:cs="Times New Roman"/>
                <w:sz w:val="20"/>
                <w:szCs w:val="20"/>
              </w:rPr>
              <w:t>+</w:t>
            </w:r>
            <w:r w:rsidRPr="00BF4A3B">
              <w:rPr>
                <w:rFonts w:ascii="Times New Roman" w:hAnsi="Times New Roman" w:cs="Times New Roman"/>
                <w:sz w:val="20"/>
                <w:szCs w:val="20"/>
                <w:vertAlign w:val="superscript"/>
                <w:lang w:val="ru-RU"/>
              </w:rPr>
              <w:t>9</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val="restart"/>
            <w:tcBorders>
              <w:top w:val="single" w:sz="8" w:space="0" w:color="auto"/>
              <w:left w:val="single" w:sz="8" w:space="0" w:color="auto"/>
              <w:right w:val="single" w:sz="8" w:space="0" w:color="auto"/>
            </w:tcBorders>
            <w:vAlign w:val="center"/>
          </w:tcPr>
          <w:p w:rsidR="00D97EB9" w:rsidRPr="0053605F" w:rsidRDefault="00D97EB9" w:rsidP="00CE7C21">
            <w:pPr>
              <w:spacing w:after="0" w:line="240" w:lineRule="auto"/>
              <w:jc w:val="center"/>
              <w:rPr>
                <w:rFonts w:ascii="Times New Roman" w:hAnsi="Times New Roman" w:cs="Times New Roman"/>
                <w:sz w:val="20"/>
                <w:szCs w:val="20"/>
              </w:rPr>
            </w:pPr>
            <w:proofErr w:type="spellStart"/>
            <w:r w:rsidRPr="0053605F">
              <w:rPr>
                <w:rFonts w:ascii="Times New Roman" w:hAnsi="Times New Roman" w:cs="Times New Roman"/>
                <w:sz w:val="20"/>
                <w:szCs w:val="20"/>
              </w:rPr>
              <w:t>Муниципальные</w:t>
            </w:r>
            <w:proofErr w:type="spellEnd"/>
            <w:r w:rsidRPr="0053605F">
              <w:rPr>
                <w:rFonts w:ascii="Times New Roman" w:hAnsi="Times New Roman" w:cs="Times New Roman"/>
                <w:sz w:val="20"/>
                <w:szCs w:val="20"/>
              </w:rPr>
              <w:t xml:space="preserve"> </w:t>
            </w:r>
            <w:proofErr w:type="spellStart"/>
            <w:r w:rsidRPr="0053605F">
              <w:rPr>
                <w:rFonts w:ascii="Times New Roman" w:hAnsi="Times New Roman" w:cs="Times New Roman"/>
                <w:sz w:val="20"/>
                <w:szCs w:val="20"/>
              </w:rPr>
              <w:t>коммерческие</w:t>
            </w:r>
            <w:proofErr w:type="spellEnd"/>
            <w:r w:rsidRPr="0053605F">
              <w:rPr>
                <w:rFonts w:ascii="Times New Roman" w:hAnsi="Times New Roman" w:cs="Times New Roman"/>
                <w:sz w:val="20"/>
                <w:szCs w:val="20"/>
              </w:rPr>
              <w:t xml:space="preserve"> </w:t>
            </w:r>
            <w:proofErr w:type="spellStart"/>
            <w:r w:rsidRPr="0053605F">
              <w:rPr>
                <w:rFonts w:ascii="Times New Roman" w:hAnsi="Times New Roman" w:cs="Times New Roman"/>
                <w:sz w:val="20"/>
                <w:szCs w:val="20"/>
              </w:rPr>
              <w:t>предприятия</w:t>
            </w:r>
            <w:proofErr w:type="spellEnd"/>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индивид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DD1F81"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DD1F81">
              <w:rPr>
                <w:rFonts w:ascii="Times New Roman" w:hAnsi="Times New Roman" w:cs="Times New Roman"/>
                <w:sz w:val="20"/>
                <w:szCs w:val="20"/>
                <w:vertAlign w:val="superscript"/>
                <w:lang w:val="ru-RU"/>
              </w:rPr>
              <w:t>2</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02281E"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02281E">
              <w:rPr>
                <w:rFonts w:ascii="Times New Roman" w:hAnsi="Times New Roman" w:cs="Times New Roman"/>
                <w:sz w:val="20"/>
                <w:szCs w:val="20"/>
                <w:vertAlign w:val="superscript"/>
                <w:lang w:val="ru-RU"/>
              </w:rPr>
              <w:t>3</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B553AA"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B553AA">
              <w:rPr>
                <w:rFonts w:ascii="Times New Roman" w:hAnsi="Times New Roman" w:cs="Times New Roman"/>
                <w:sz w:val="20"/>
                <w:szCs w:val="20"/>
                <w:vertAlign w:val="superscript"/>
                <w:lang w:val="ru-RU"/>
              </w:rPr>
              <w:t>8</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443D08"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443D08">
              <w:rPr>
                <w:rFonts w:ascii="Times New Roman" w:hAnsi="Times New Roman" w:cs="Times New Roman"/>
                <w:sz w:val="20"/>
                <w:szCs w:val="20"/>
                <w:vertAlign w:val="superscript"/>
                <w:lang w:val="ru-RU"/>
              </w:rPr>
              <w:t>13</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tcBorders>
              <w:left w:val="single" w:sz="8" w:space="0" w:color="auto"/>
              <w:bottom w:val="single" w:sz="8" w:space="0" w:color="auto"/>
              <w:right w:val="single" w:sz="8" w:space="0" w:color="auto"/>
            </w:tcBorders>
          </w:tcPr>
          <w:p w:rsidR="00D97EB9" w:rsidRPr="0053605F" w:rsidRDefault="00D97EB9" w:rsidP="00CE7C21">
            <w:pPr>
              <w:spacing w:after="0" w:line="240" w:lineRule="auto"/>
              <w:jc w:val="center"/>
              <w:rPr>
                <w:rFonts w:ascii="Times New Roman" w:hAnsi="Times New Roman" w:cs="Times New Roman"/>
                <w:sz w:val="20"/>
                <w:szCs w:val="20"/>
              </w:rPr>
            </w:pPr>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консолид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02281E"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02281E">
              <w:rPr>
                <w:rFonts w:ascii="Times New Roman" w:hAnsi="Times New Roman" w:cs="Times New Roman"/>
                <w:sz w:val="20"/>
                <w:szCs w:val="20"/>
                <w:vertAlign w:val="superscript"/>
                <w:lang w:val="ru-RU"/>
              </w:rPr>
              <w:t>3</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B553AA" w:rsidRDefault="00D97EB9" w:rsidP="00CE7C21">
            <w:pPr>
              <w:spacing w:after="0" w:line="240" w:lineRule="auto"/>
              <w:jc w:val="center"/>
              <w:rPr>
                <w:rFonts w:ascii="Times New Roman" w:hAnsi="Times New Roman" w:cs="Times New Roman"/>
                <w:sz w:val="20"/>
                <w:szCs w:val="20"/>
                <w:lang w:val="ru-RU"/>
              </w:rPr>
            </w:pPr>
            <w:r w:rsidRPr="0053605F">
              <w:rPr>
                <w:rFonts w:ascii="Times New Roman" w:hAnsi="Times New Roman" w:cs="Times New Roman"/>
                <w:sz w:val="20"/>
                <w:szCs w:val="20"/>
              </w:rPr>
              <w:t>+</w:t>
            </w:r>
            <w:r w:rsidRPr="00B553AA">
              <w:rPr>
                <w:rFonts w:ascii="Times New Roman" w:hAnsi="Times New Roman" w:cs="Times New Roman"/>
                <w:sz w:val="20"/>
                <w:szCs w:val="20"/>
                <w:vertAlign w:val="superscript"/>
                <w:lang w:val="ru-RU"/>
              </w:rPr>
              <w:t>8</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val="restart"/>
            <w:tcBorders>
              <w:top w:val="single" w:sz="8" w:space="0" w:color="auto"/>
              <w:left w:val="single" w:sz="8" w:space="0" w:color="auto"/>
              <w:right w:val="single" w:sz="8" w:space="0" w:color="auto"/>
            </w:tcBorders>
            <w:vAlign w:val="center"/>
          </w:tcPr>
          <w:p w:rsidR="00D97EB9" w:rsidRPr="0053605F" w:rsidRDefault="00D97EB9" w:rsidP="00CE7C21">
            <w:pPr>
              <w:spacing w:after="0" w:line="240" w:lineRule="auto"/>
              <w:jc w:val="center"/>
              <w:rPr>
                <w:rFonts w:ascii="Times New Roman" w:hAnsi="Times New Roman" w:cs="Times New Roman"/>
                <w:sz w:val="20"/>
                <w:szCs w:val="20"/>
              </w:rPr>
            </w:pPr>
            <w:proofErr w:type="spellStart"/>
            <w:r w:rsidRPr="0053605F">
              <w:rPr>
                <w:rFonts w:ascii="Times New Roman" w:hAnsi="Times New Roman" w:cs="Times New Roman"/>
                <w:sz w:val="20"/>
                <w:szCs w:val="20"/>
              </w:rPr>
              <w:t>Иные</w:t>
            </w:r>
            <w:proofErr w:type="spellEnd"/>
            <w:r w:rsidRPr="0053605F">
              <w:rPr>
                <w:rFonts w:ascii="Times New Roman" w:hAnsi="Times New Roman" w:cs="Times New Roman"/>
                <w:sz w:val="20"/>
                <w:szCs w:val="20"/>
              </w:rPr>
              <w:t xml:space="preserve"> </w:t>
            </w:r>
            <w:proofErr w:type="spellStart"/>
            <w:r w:rsidRPr="0053605F">
              <w:rPr>
                <w:rFonts w:ascii="Times New Roman" w:hAnsi="Times New Roman" w:cs="Times New Roman"/>
                <w:sz w:val="20"/>
                <w:szCs w:val="20"/>
              </w:rPr>
              <w:t>категории</w:t>
            </w:r>
            <w:proofErr w:type="spellEnd"/>
            <w:r w:rsidRPr="0053605F">
              <w:rPr>
                <w:rFonts w:ascii="Times New Roman" w:hAnsi="Times New Roman" w:cs="Times New Roman"/>
                <w:sz w:val="20"/>
                <w:szCs w:val="20"/>
              </w:rPr>
              <w:t xml:space="preserve"> </w:t>
            </w:r>
            <w:proofErr w:type="spellStart"/>
            <w:r w:rsidRPr="0053605F">
              <w:rPr>
                <w:rFonts w:ascii="Times New Roman" w:hAnsi="Times New Roman" w:cs="Times New Roman"/>
                <w:sz w:val="20"/>
                <w:szCs w:val="20"/>
              </w:rPr>
              <w:t>организаций</w:t>
            </w:r>
            <w:proofErr w:type="spellEnd"/>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индивид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r w:rsidR="00D97EB9" w:rsidRPr="0053605F" w:rsidTr="00CE7C21">
        <w:tc>
          <w:tcPr>
            <w:tcW w:w="2020" w:type="dxa"/>
            <w:vMerge/>
            <w:tcBorders>
              <w:left w:val="single" w:sz="8" w:space="0" w:color="auto"/>
              <w:bottom w:val="single" w:sz="8" w:space="0" w:color="auto"/>
              <w:right w:val="single" w:sz="8" w:space="0" w:color="auto"/>
            </w:tcBorders>
            <w:vAlign w:val="center"/>
          </w:tcPr>
          <w:p w:rsidR="00D97EB9" w:rsidRPr="0053605F" w:rsidRDefault="00D97EB9" w:rsidP="00CE7C21">
            <w:pPr>
              <w:spacing w:after="0" w:line="240" w:lineRule="auto"/>
              <w:rPr>
                <w:rFonts w:ascii="Times New Roman" w:hAnsi="Times New Roman" w:cs="Times New Roman"/>
                <w:sz w:val="20"/>
                <w:szCs w:val="20"/>
              </w:rPr>
            </w:pPr>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7EB9" w:rsidRPr="0053605F" w:rsidRDefault="00D97EB9" w:rsidP="00CE7C21">
            <w:pPr>
              <w:spacing w:after="0" w:line="240" w:lineRule="auto"/>
              <w:jc w:val="both"/>
              <w:rPr>
                <w:rFonts w:ascii="Times New Roman" w:hAnsi="Times New Roman" w:cs="Times New Roman"/>
                <w:sz w:val="20"/>
                <w:szCs w:val="20"/>
              </w:rPr>
            </w:pPr>
            <w:proofErr w:type="spellStart"/>
            <w:r w:rsidRPr="0053605F">
              <w:rPr>
                <w:rFonts w:ascii="Times New Roman" w:hAnsi="Times New Roman" w:cs="Times New Roman"/>
                <w:sz w:val="20"/>
                <w:szCs w:val="20"/>
              </w:rPr>
              <w:t>консолид</w:t>
            </w:r>
            <w:proofErr w:type="spellEnd"/>
            <w:r w:rsidRPr="0053605F">
              <w:rPr>
                <w:rFonts w:ascii="Times New Roman" w:hAnsi="Times New Roman" w:cs="Times New Roman"/>
                <w:sz w:val="20"/>
                <w:szCs w:val="20"/>
              </w:rPr>
              <w:t>.</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vertAlign w:val="superscript"/>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vertAlign w:val="superscript"/>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vertAlign w:val="superscript"/>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vertAlign w:val="superscript"/>
              </w:rPr>
            </w:pPr>
            <w:r w:rsidRPr="0053605F">
              <w:rPr>
                <w:rFonts w:ascii="Times New Roman" w:hAnsi="Times New Roman" w:cs="Times New Roman"/>
                <w:sz w:val="20"/>
                <w:szCs w:val="20"/>
              </w:rPr>
              <w: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7EB9" w:rsidRPr="0053605F" w:rsidRDefault="00D97EB9" w:rsidP="00CE7C21">
            <w:pPr>
              <w:spacing w:after="0" w:line="240" w:lineRule="auto"/>
              <w:jc w:val="center"/>
              <w:rPr>
                <w:rFonts w:ascii="Times New Roman" w:hAnsi="Times New Roman" w:cs="Times New Roman"/>
                <w:sz w:val="20"/>
                <w:szCs w:val="20"/>
              </w:rPr>
            </w:pPr>
            <w:r w:rsidRPr="0053605F">
              <w:rPr>
                <w:rFonts w:ascii="Times New Roman" w:hAnsi="Times New Roman" w:cs="Times New Roman"/>
                <w:sz w:val="20"/>
                <w:szCs w:val="20"/>
              </w:rPr>
              <w:t>-</w:t>
            </w:r>
          </w:p>
        </w:tc>
      </w:tr>
    </w:tbl>
    <w:p w:rsidR="00D97EB9" w:rsidRDefault="00D97EB9" w:rsidP="00D97EB9">
      <w:pPr>
        <w:spacing w:after="0" w:line="240" w:lineRule="auto"/>
        <w:rPr>
          <w:rFonts w:ascii="Times New Roman" w:hAnsi="Times New Roman" w:cs="Times New Roman"/>
          <w:color w:val="000000" w:themeColor="text1"/>
          <w:sz w:val="28"/>
          <w:szCs w:val="28"/>
          <w:lang w:val="ru-RU"/>
        </w:rPr>
      </w:pPr>
    </w:p>
    <w:p w:rsidR="00D97EB9" w:rsidRDefault="00D97EB9" w:rsidP="00D97EB9">
      <w:pPr>
        <w:spacing w:after="0" w:line="240" w:lineRule="auto"/>
        <w:rPr>
          <w:rFonts w:ascii="Times New Roman" w:hAnsi="Times New Roman" w:cs="Times New Roman"/>
          <w:color w:val="000000" w:themeColor="text1"/>
          <w:sz w:val="28"/>
          <w:szCs w:val="28"/>
          <w:lang w:val="ru-RU"/>
        </w:rPr>
      </w:pPr>
    </w:p>
    <w:p w:rsidR="00D97EB9" w:rsidRDefault="00D97EB9" w:rsidP="00D97EB9">
      <w:pPr>
        <w:spacing w:after="0" w:line="240" w:lineRule="auto"/>
        <w:rPr>
          <w:rFonts w:ascii="Times New Roman" w:hAnsi="Times New Roman" w:cs="Times New Roman"/>
          <w:color w:val="000000" w:themeColor="text1"/>
          <w:sz w:val="28"/>
          <w:szCs w:val="28"/>
          <w:lang w:val="ru-RU"/>
        </w:rPr>
      </w:pPr>
    </w:p>
    <w:p w:rsidR="00D97EB9" w:rsidRDefault="00D97EB9" w:rsidP="00D97EB9">
      <w:pPr>
        <w:spacing w:after="0" w:line="240" w:lineRule="auto"/>
        <w:rPr>
          <w:rFonts w:ascii="Times New Roman" w:hAnsi="Times New Roman" w:cs="Times New Roman"/>
          <w:color w:val="000000" w:themeColor="text1"/>
          <w:sz w:val="28"/>
          <w:szCs w:val="28"/>
          <w:lang w:val="ru-RU"/>
        </w:rPr>
      </w:pPr>
    </w:p>
    <w:p w:rsidR="00D97EB9" w:rsidRDefault="00D97EB9" w:rsidP="00D97EB9">
      <w:pPr>
        <w:spacing w:after="0" w:line="240" w:lineRule="auto"/>
        <w:rPr>
          <w:rFonts w:ascii="Times New Roman" w:hAnsi="Times New Roman" w:cs="Times New Roman"/>
          <w:color w:val="000000" w:themeColor="text1"/>
          <w:sz w:val="28"/>
          <w:szCs w:val="28"/>
          <w:lang w:val="ru-RU"/>
        </w:rPr>
      </w:pPr>
    </w:p>
    <w:p w:rsidR="00D97EB9" w:rsidRDefault="00D97EB9" w:rsidP="00D97EB9">
      <w:pPr>
        <w:spacing w:after="0" w:line="240" w:lineRule="auto"/>
        <w:rPr>
          <w:rFonts w:ascii="Times New Roman" w:hAnsi="Times New Roman" w:cs="Times New Roman"/>
          <w:color w:val="000000" w:themeColor="text1"/>
          <w:sz w:val="28"/>
          <w:szCs w:val="28"/>
          <w:lang w:val="ru-RU"/>
        </w:rPr>
      </w:pPr>
    </w:p>
    <w:p w:rsidR="00D97EB9" w:rsidRDefault="00D97EB9" w:rsidP="00D97EB9">
      <w:pPr>
        <w:spacing w:after="0" w:line="240" w:lineRule="auto"/>
        <w:rPr>
          <w:rFonts w:ascii="Times New Roman" w:hAnsi="Times New Roman" w:cs="Times New Roman"/>
          <w:color w:val="000000" w:themeColor="text1"/>
          <w:sz w:val="28"/>
          <w:szCs w:val="28"/>
          <w:lang w:val="ru-RU"/>
        </w:rPr>
      </w:pPr>
    </w:p>
    <w:p w:rsidR="00D97EB9" w:rsidRDefault="00D97EB9" w:rsidP="00D97EB9">
      <w:pPr>
        <w:spacing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______________________________________</w:t>
      </w:r>
    </w:p>
    <w:p w:rsidR="00D97EB9" w:rsidRPr="00D97EB9" w:rsidRDefault="00D97EB9" w:rsidP="00D97EB9">
      <w:pPr>
        <w:pStyle w:val="af"/>
        <w:tabs>
          <w:tab w:val="left" w:pos="142"/>
        </w:tabs>
        <w:ind w:left="142" w:hanging="142"/>
        <w:jc w:val="both"/>
        <w:rPr>
          <w:rFonts w:ascii="Times New Roman" w:hAnsi="Times New Roman" w:cs="Times New Roman"/>
          <w:sz w:val="24"/>
          <w:szCs w:val="24"/>
          <w:lang w:val="ru-RU"/>
        </w:rPr>
      </w:pPr>
      <w:r w:rsidRPr="00D97EB9">
        <w:rPr>
          <w:rStyle w:val="af1"/>
          <w:rFonts w:ascii="Times New Roman" w:hAnsi="Times New Roman" w:cs="Times New Roman"/>
          <w:sz w:val="24"/>
          <w:szCs w:val="24"/>
        </w:rPr>
        <w:footnoteRef/>
      </w:r>
      <w:r w:rsidRPr="00D97EB9">
        <w:rPr>
          <w:rFonts w:ascii="Times New Roman" w:hAnsi="Times New Roman" w:cs="Times New Roman"/>
          <w:sz w:val="24"/>
          <w:szCs w:val="24"/>
          <w:lang w:val="ru-RU"/>
        </w:rPr>
        <w:tab/>
      </w:r>
      <w:r>
        <w:rPr>
          <w:rFonts w:ascii="Times New Roman" w:hAnsi="Times New Roman" w:cs="Times New Roman"/>
          <w:sz w:val="24"/>
          <w:szCs w:val="24"/>
          <w:lang w:val="ru-RU"/>
        </w:rPr>
        <w:t>По материалам</w:t>
      </w:r>
      <w:r w:rsidRPr="00D97EB9">
        <w:rPr>
          <w:rFonts w:ascii="Times New Roman" w:hAnsi="Times New Roman" w:cs="Times New Roman"/>
          <w:sz w:val="24"/>
          <w:szCs w:val="24"/>
          <w:lang w:val="ru-RU"/>
        </w:rPr>
        <w:t xml:space="preserve"> https://e-cis.info/cooperation/3009/.</w:t>
      </w:r>
    </w:p>
    <w:p w:rsidR="00D97EB9" w:rsidRPr="00D97EB9" w:rsidRDefault="00D97EB9" w:rsidP="00D97EB9">
      <w:pPr>
        <w:pStyle w:val="af"/>
        <w:tabs>
          <w:tab w:val="left" w:pos="142"/>
        </w:tabs>
        <w:ind w:left="142" w:hanging="142"/>
        <w:jc w:val="both"/>
        <w:rPr>
          <w:rFonts w:ascii="Times New Roman" w:hAnsi="Times New Roman" w:cs="Times New Roman"/>
          <w:sz w:val="24"/>
          <w:szCs w:val="24"/>
          <w:lang w:val="ru-RU"/>
        </w:rPr>
      </w:pPr>
      <w:r w:rsidRPr="00D97EB9">
        <w:rPr>
          <w:rFonts w:ascii="Times New Roman" w:hAnsi="Times New Roman" w:cs="Times New Roman"/>
          <w:sz w:val="24"/>
          <w:szCs w:val="24"/>
          <w:vertAlign w:val="superscript"/>
          <w:lang w:val="ru-RU"/>
        </w:rPr>
        <w:t>2</w:t>
      </w:r>
      <w:r w:rsidRPr="00D97EB9">
        <w:rPr>
          <w:rFonts w:ascii="Times New Roman" w:hAnsi="Times New Roman" w:cs="Times New Roman"/>
          <w:sz w:val="24"/>
          <w:szCs w:val="24"/>
          <w:lang w:val="ru-RU"/>
        </w:rPr>
        <w:t xml:space="preserve">  Обязательному аудиту подлежат финансовые отчеты крупных и средних организаций и групп.</w:t>
      </w:r>
    </w:p>
    <w:p w:rsidR="00D97EB9" w:rsidRPr="00D97EB9" w:rsidRDefault="00D97EB9" w:rsidP="00D97EB9">
      <w:pPr>
        <w:pStyle w:val="af"/>
        <w:tabs>
          <w:tab w:val="left" w:pos="142"/>
        </w:tabs>
        <w:ind w:left="142" w:hanging="142"/>
        <w:jc w:val="both"/>
        <w:rPr>
          <w:rFonts w:ascii="Times New Roman" w:hAnsi="Times New Roman" w:cs="Times New Roman"/>
          <w:sz w:val="24"/>
          <w:szCs w:val="24"/>
          <w:lang w:val="ru-RU"/>
        </w:rPr>
      </w:pPr>
      <w:proofErr w:type="gramStart"/>
      <w:r w:rsidRPr="00D97EB9">
        <w:rPr>
          <w:rFonts w:ascii="Times New Roman" w:hAnsi="Times New Roman" w:cs="Times New Roman"/>
          <w:sz w:val="24"/>
          <w:szCs w:val="24"/>
          <w:vertAlign w:val="superscript"/>
          <w:lang w:val="ru-RU"/>
        </w:rPr>
        <w:t>3</w:t>
      </w:r>
      <w:r w:rsidRPr="00D97EB9">
        <w:rPr>
          <w:rFonts w:ascii="Times New Roman" w:hAnsi="Times New Roman" w:cs="Times New Roman"/>
          <w:sz w:val="24"/>
          <w:szCs w:val="24"/>
          <w:lang w:val="ru-RU"/>
        </w:rPr>
        <w:t xml:space="preserve">  В</w:t>
      </w:r>
      <w:proofErr w:type="gramEnd"/>
      <w:r w:rsidRPr="00D97EB9">
        <w:rPr>
          <w:rFonts w:ascii="Times New Roman" w:hAnsi="Times New Roman" w:cs="Times New Roman"/>
          <w:sz w:val="24"/>
          <w:szCs w:val="24"/>
          <w:lang w:val="ru-RU"/>
        </w:rPr>
        <w:t xml:space="preserve"> случае превышения суммы выручки от реализации товаров (выполнения работ, оказания услуг) за предыдущий отчетный год 500 тыс. базовых величин.</w:t>
      </w:r>
    </w:p>
    <w:p w:rsidR="00D97EB9" w:rsidRPr="00D97EB9" w:rsidRDefault="00D97EB9" w:rsidP="00D97EB9">
      <w:pPr>
        <w:pStyle w:val="af"/>
        <w:tabs>
          <w:tab w:val="left" w:pos="142"/>
        </w:tabs>
        <w:ind w:left="142" w:hanging="142"/>
        <w:jc w:val="both"/>
        <w:rPr>
          <w:rFonts w:ascii="Times New Roman" w:hAnsi="Times New Roman" w:cs="Times New Roman"/>
          <w:sz w:val="24"/>
          <w:szCs w:val="24"/>
          <w:lang w:val="ru-RU"/>
        </w:rPr>
      </w:pPr>
      <w:r w:rsidRPr="00D97EB9">
        <w:rPr>
          <w:rFonts w:ascii="Times New Roman" w:hAnsi="Times New Roman" w:cs="Times New Roman"/>
          <w:sz w:val="24"/>
          <w:szCs w:val="24"/>
          <w:vertAlign w:val="superscript"/>
          <w:lang w:val="ru-RU"/>
        </w:rPr>
        <w:t>4</w:t>
      </w:r>
      <w:r w:rsidRPr="00D97EB9">
        <w:rPr>
          <w:sz w:val="24"/>
          <w:szCs w:val="24"/>
          <w:vertAlign w:val="superscript"/>
          <w:lang w:val="ru-RU"/>
        </w:rPr>
        <w:t xml:space="preserve">   </w:t>
      </w:r>
      <w:r w:rsidRPr="00D97EB9">
        <w:rPr>
          <w:rFonts w:ascii="Times New Roman" w:hAnsi="Times New Roman" w:cs="Times New Roman"/>
          <w:sz w:val="24"/>
          <w:szCs w:val="24"/>
          <w:lang w:val="ru-RU"/>
        </w:rPr>
        <w:t>Страховые (перестраховочные) организации; страховые холдинги и организации, в которых страховая (перестраховочная) организация и (или) страховой холдинг являются крупными участниками; страховой брокер.</w:t>
      </w:r>
    </w:p>
    <w:p w:rsidR="00D97EB9" w:rsidRPr="00D97EB9" w:rsidRDefault="00D97EB9" w:rsidP="00D97EB9">
      <w:pPr>
        <w:pStyle w:val="af"/>
        <w:tabs>
          <w:tab w:val="left" w:pos="142"/>
        </w:tabs>
        <w:jc w:val="both"/>
        <w:rPr>
          <w:rFonts w:ascii="Times New Roman" w:hAnsi="Times New Roman" w:cs="Times New Roman"/>
          <w:sz w:val="24"/>
          <w:szCs w:val="24"/>
          <w:lang w:val="ru-RU"/>
        </w:rPr>
      </w:pPr>
      <w:r w:rsidRPr="00D97EB9">
        <w:rPr>
          <w:rFonts w:ascii="Times New Roman" w:hAnsi="Times New Roman" w:cs="Times New Roman"/>
          <w:sz w:val="24"/>
          <w:szCs w:val="24"/>
          <w:vertAlign w:val="superscript"/>
          <w:lang w:val="ru-RU"/>
        </w:rPr>
        <w:t>5</w:t>
      </w:r>
      <w:r w:rsidRPr="00D97EB9">
        <w:rPr>
          <w:sz w:val="24"/>
          <w:szCs w:val="24"/>
          <w:lang w:val="ru-RU"/>
        </w:rPr>
        <w:t xml:space="preserve">  </w:t>
      </w:r>
      <w:r w:rsidRPr="00D97EB9">
        <w:rPr>
          <w:rFonts w:ascii="Times New Roman" w:hAnsi="Times New Roman" w:cs="Times New Roman"/>
          <w:sz w:val="24"/>
          <w:szCs w:val="24"/>
          <w:lang w:val="ru-RU"/>
        </w:rPr>
        <w:t>Единый накопительный пенсионный фонд.</w:t>
      </w:r>
    </w:p>
    <w:p w:rsidR="00D97EB9" w:rsidRPr="00D97EB9" w:rsidRDefault="00D97EB9" w:rsidP="00D97EB9">
      <w:pPr>
        <w:pStyle w:val="af"/>
        <w:tabs>
          <w:tab w:val="left" w:pos="142"/>
        </w:tabs>
        <w:jc w:val="both"/>
        <w:rPr>
          <w:rFonts w:ascii="Times New Roman" w:hAnsi="Times New Roman" w:cs="Times New Roman"/>
          <w:sz w:val="24"/>
          <w:szCs w:val="24"/>
          <w:lang w:val="ru-RU"/>
        </w:rPr>
      </w:pPr>
      <w:r w:rsidRPr="00D97EB9">
        <w:rPr>
          <w:rFonts w:ascii="Times New Roman" w:hAnsi="Times New Roman" w:cs="Times New Roman"/>
          <w:sz w:val="24"/>
          <w:szCs w:val="24"/>
          <w:vertAlign w:val="superscript"/>
          <w:lang w:val="ru-RU"/>
        </w:rPr>
        <w:t>6</w:t>
      </w:r>
      <w:r w:rsidRPr="00D97EB9">
        <w:rPr>
          <w:sz w:val="24"/>
          <w:szCs w:val="24"/>
          <w:vertAlign w:val="superscript"/>
          <w:lang w:val="ru-RU"/>
        </w:rPr>
        <w:t xml:space="preserve"> </w:t>
      </w:r>
      <w:r w:rsidRPr="00D97EB9">
        <w:rPr>
          <w:rFonts w:ascii="Times New Roman" w:hAnsi="Times New Roman" w:cs="Times New Roman"/>
          <w:sz w:val="24"/>
          <w:szCs w:val="24"/>
          <w:lang w:val="ru-RU"/>
        </w:rPr>
        <w:t xml:space="preserve"> Акционерные общества.</w:t>
      </w:r>
    </w:p>
    <w:p w:rsidR="00D97EB9" w:rsidRPr="00D97EB9" w:rsidRDefault="00D97EB9" w:rsidP="00D97EB9">
      <w:pPr>
        <w:pStyle w:val="af"/>
        <w:tabs>
          <w:tab w:val="left" w:pos="142"/>
        </w:tabs>
        <w:jc w:val="both"/>
        <w:rPr>
          <w:rFonts w:ascii="Times New Roman" w:hAnsi="Times New Roman" w:cs="Times New Roman"/>
          <w:sz w:val="24"/>
          <w:szCs w:val="24"/>
          <w:lang w:val="ru-RU"/>
        </w:rPr>
      </w:pPr>
      <w:proofErr w:type="gramStart"/>
      <w:r w:rsidRPr="00D97EB9">
        <w:rPr>
          <w:rFonts w:ascii="Times New Roman" w:hAnsi="Times New Roman" w:cs="Times New Roman"/>
          <w:sz w:val="24"/>
          <w:szCs w:val="24"/>
          <w:vertAlign w:val="superscript"/>
          <w:lang w:val="ru-RU"/>
        </w:rPr>
        <w:t>7</w:t>
      </w:r>
      <w:r w:rsidRPr="00D97EB9">
        <w:rPr>
          <w:sz w:val="24"/>
          <w:szCs w:val="24"/>
          <w:lang w:val="ru-RU"/>
        </w:rPr>
        <w:t xml:space="preserve">  </w:t>
      </w:r>
      <w:r w:rsidRPr="00D97EB9">
        <w:rPr>
          <w:rFonts w:ascii="Times New Roman" w:hAnsi="Times New Roman" w:cs="Times New Roman"/>
          <w:sz w:val="24"/>
          <w:szCs w:val="24"/>
          <w:lang w:val="ru-RU"/>
        </w:rPr>
        <w:t>На</w:t>
      </w:r>
      <w:proofErr w:type="gramEnd"/>
      <w:r w:rsidRPr="00D97EB9">
        <w:rPr>
          <w:rFonts w:ascii="Times New Roman" w:hAnsi="Times New Roman" w:cs="Times New Roman"/>
          <w:sz w:val="24"/>
          <w:szCs w:val="24"/>
          <w:lang w:val="ru-RU"/>
        </w:rPr>
        <w:t xml:space="preserve"> праве хозяйственного ведения в сферах образования и здравоохранения.</w:t>
      </w:r>
    </w:p>
    <w:p w:rsidR="00D97EB9" w:rsidRPr="00D97EB9" w:rsidRDefault="00D97EB9" w:rsidP="00D97EB9">
      <w:pPr>
        <w:pStyle w:val="af"/>
        <w:tabs>
          <w:tab w:val="left" w:pos="142"/>
        </w:tabs>
        <w:jc w:val="both"/>
        <w:rPr>
          <w:rFonts w:ascii="Times New Roman" w:hAnsi="Times New Roman" w:cs="Times New Roman"/>
          <w:sz w:val="24"/>
          <w:szCs w:val="24"/>
          <w:lang w:val="ru-RU"/>
        </w:rPr>
      </w:pPr>
      <w:proofErr w:type="gramStart"/>
      <w:r w:rsidRPr="00D97EB9">
        <w:rPr>
          <w:rFonts w:ascii="Times New Roman" w:hAnsi="Times New Roman" w:cs="Times New Roman"/>
          <w:sz w:val="24"/>
          <w:szCs w:val="24"/>
          <w:vertAlign w:val="superscript"/>
          <w:lang w:val="ru-RU"/>
        </w:rPr>
        <w:t>8</w:t>
      </w:r>
      <w:r w:rsidRPr="00D97EB9">
        <w:rPr>
          <w:rFonts w:ascii="Times New Roman" w:hAnsi="Times New Roman" w:cs="Times New Roman"/>
          <w:sz w:val="24"/>
          <w:szCs w:val="24"/>
          <w:lang w:val="ru-RU"/>
        </w:rPr>
        <w:t xml:space="preserve">  В</w:t>
      </w:r>
      <w:proofErr w:type="gramEnd"/>
      <w:r w:rsidRPr="00D97EB9">
        <w:rPr>
          <w:rFonts w:ascii="Times New Roman" w:hAnsi="Times New Roman" w:cs="Times New Roman"/>
          <w:sz w:val="24"/>
          <w:szCs w:val="24"/>
          <w:lang w:val="ru-RU"/>
        </w:rPr>
        <w:t xml:space="preserve"> случаях, предусмотренных законодательными актами Кыргызской Республики.</w:t>
      </w:r>
    </w:p>
    <w:p w:rsidR="00D97EB9" w:rsidRPr="00D97EB9" w:rsidRDefault="00D97EB9" w:rsidP="00D97EB9">
      <w:pPr>
        <w:pStyle w:val="af"/>
        <w:tabs>
          <w:tab w:val="left" w:pos="142"/>
        </w:tabs>
        <w:jc w:val="both"/>
        <w:rPr>
          <w:rFonts w:ascii="Times New Roman" w:hAnsi="Times New Roman" w:cs="Times New Roman"/>
          <w:sz w:val="24"/>
          <w:szCs w:val="24"/>
          <w:lang w:val="ru-RU"/>
        </w:rPr>
      </w:pPr>
      <w:r w:rsidRPr="00D97EB9">
        <w:rPr>
          <w:rFonts w:ascii="Times New Roman" w:hAnsi="Times New Roman" w:cs="Times New Roman"/>
          <w:sz w:val="24"/>
          <w:szCs w:val="24"/>
          <w:vertAlign w:val="superscript"/>
          <w:lang w:val="ru-RU"/>
        </w:rPr>
        <w:t>9</w:t>
      </w:r>
      <w:r w:rsidRPr="00D97EB9">
        <w:rPr>
          <w:sz w:val="24"/>
          <w:szCs w:val="24"/>
          <w:vertAlign w:val="superscript"/>
          <w:lang w:val="ru-RU"/>
        </w:rPr>
        <w:t xml:space="preserve"> </w:t>
      </w:r>
      <w:r w:rsidRPr="00D97EB9">
        <w:rPr>
          <w:sz w:val="24"/>
          <w:szCs w:val="24"/>
          <w:lang w:val="ru-RU"/>
        </w:rPr>
        <w:t xml:space="preserve">  </w:t>
      </w:r>
      <w:r w:rsidRPr="00D97EB9">
        <w:rPr>
          <w:rFonts w:ascii="Times New Roman" w:hAnsi="Times New Roman" w:cs="Times New Roman"/>
          <w:sz w:val="24"/>
          <w:szCs w:val="24"/>
          <w:lang w:val="ru-RU"/>
        </w:rPr>
        <w:t>За исключением микро- и малых предприятий.</w:t>
      </w:r>
    </w:p>
    <w:p w:rsidR="00D97EB9" w:rsidRPr="00D97EB9" w:rsidRDefault="00D97EB9" w:rsidP="00D97EB9">
      <w:pPr>
        <w:pStyle w:val="af"/>
        <w:tabs>
          <w:tab w:val="left" w:pos="142"/>
        </w:tabs>
        <w:ind w:left="142" w:hanging="142"/>
        <w:jc w:val="both"/>
        <w:rPr>
          <w:rFonts w:ascii="Times New Roman" w:hAnsi="Times New Roman" w:cs="Times New Roman"/>
          <w:sz w:val="24"/>
          <w:szCs w:val="24"/>
          <w:lang w:val="ru-RU"/>
        </w:rPr>
      </w:pPr>
      <w:r w:rsidRPr="00D97EB9">
        <w:rPr>
          <w:rFonts w:ascii="Times New Roman" w:hAnsi="Times New Roman" w:cs="Times New Roman"/>
          <w:sz w:val="24"/>
          <w:szCs w:val="24"/>
          <w:vertAlign w:val="superscript"/>
          <w:lang w:val="ru-RU"/>
        </w:rPr>
        <w:t>10</w:t>
      </w:r>
      <w:r w:rsidRPr="00D97EB9">
        <w:rPr>
          <w:sz w:val="24"/>
          <w:szCs w:val="24"/>
          <w:lang w:val="ru-RU"/>
        </w:rPr>
        <w:t xml:space="preserve"> </w:t>
      </w:r>
      <w:r w:rsidRPr="00D97EB9">
        <w:rPr>
          <w:rFonts w:ascii="Times New Roman" w:hAnsi="Times New Roman" w:cs="Times New Roman"/>
          <w:sz w:val="24"/>
          <w:szCs w:val="24"/>
          <w:lang w:val="ru-RU"/>
        </w:rPr>
        <w:t>Общества с ограниченной ответственностью, акционерные общества закрытого типа, открытые акционерные общества; за исключением микро и малых предприятий.</w:t>
      </w:r>
    </w:p>
    <w:p w:rsidR="00D97EB9" w:rsidRPr="00D97EB9" w:rsidRDefault="00D97EB9" w:rsidP="00D97EB9">
      <w:pPr>
        <w:pStyle w:val="af"/>
        <w:tabs>
          <w:tab w:val="left" w:pos="142"/>
        </w:tabs>
        <w:ind w:left="284" w:hanging="284"/>
        <w:jc w:val="both"/>
        <w:rPr>
          <w:rFonts w:ascii="Times New Roman" w:hAnsi="Times New Roman" w:cs="Times New Roman"/>
          <w:sz w:val="24"/>
          <w:szCs w:val="24"/>
          <w:lang w:val="ru-RU"/>
        </w:rPr>
      </w:pPr>
      <w:proofErr w:type="gramStart"/>
      <w:r w:rsidRPr="00D97EB9">
        <w:rPr>
          <w:rFonts w:ascii="Times New Roman" w:hAnsi="Times New Roman" w:cs="Times New Roman"/>
          <w:sz w:val="24"/>
          <w:szCs w:val="24"/>
          <w:vertAlign w:val="superscript"/>
          <w:lang w:val="ru-RU"/>
        </w:rPr>
        <w:t>11</w:t>
      </w:r>
      <w:r w:rsidRPr="00D97EB9">
        <w:rPr>
          <w:sz w:val="24"/>
          <w:szCs w:val="24"/>
          <w:lang w:val="ru-RU"/>
        </w:rPr>
        <w:t xml:space="preserve"> </w:t>
      </w:r>
      <w:r w:rsidRPr="00D97EB9">
        <w:rPr>
          <w:rFonts w:ascii="Times New Roman" w:hAnsi="Times New Roman" w:cs="Times New Roman"/>
          <w:sz w:val="24"/>
          <w:szCs w:val="24"/>
          <w:lang w:val="ru-RU"/>
        </w:rPr>
        <w:t>С</w:t>
      </w:r>
      <w:proofErr w:type="gramEnd"/>
      <w:r w:rsidRPr="00D97EB9">
        <w:rPr>
          <w:rFonts w:ascii="Times New Roman" w:hAnsi="Times New Roman" w:cs="Times New Roman"/>
          <w:sz w:val="24"/>
          <w:szCs w:val="24"/>
          <w:lang w:val="ru-RU"/>
        </w:rPr>
        <w:t xml:space="preserve"> долей государства, превышающей 50% уставного капитала.</w:t>
      </w:r>
    </w:p>
    <w:p w:rsidR="00D97EB9" w:rsidRPr="00D97EB9" w:rsidRDefault="00D97EB9" w:rsidP="00D97EB9">
      <w:pPr>
        <w:pStyle w:val="af"/>
        <w:tabs>
          <w:tab w:val="left" w:pos="142"/>
        </w:tabs>
        <w:ind w:left="284" w:hanging="284"/>
        <w:jc w:val="both"/>
        <w:rPr>
          <w:rFonts w:ascii="Times New Roman" w:hAnsi="Times New Roman" w:cs="Times New Roman"/>
          <w:sz w:val="24"/>
          <w:szCs w:val="24"/>
          <w:lang w:val="ru-RU"/>
        </w:rPr>
      </w:pPr>
      <w:r w:rsidRPr="00D97EB9">
        <w:rPr>
          <w:rFonts w:ascii="Times New Roman" w:hAnsi="Times New Roman" w:cs="Times New Roman"/>
          <w:sz w:val="24"/>
          <w:szCs w:val="24"/>
          <w:vertAlign w:val="superscript"/>
          <w:lang w:val="ru-RU"/>
        </w:rPr>
        <w:t>12</w:t>
      </w:r>
      <w:r w:rsidRPr="00D97EB9">
        <w:rPr>
          <w:sz w:val="24"/>
          <w:szCs w:val="24"/>
          <w:lang w:val="ru-RU"/>
        </w:rPr>
        <w:t xml:space="preserve"> </w:t>
      </w:r>
      <w:r w:rsidRPr="00D97EB9">
        <w:rPr>
          <w:rFonts w:ascii="Times New Roman" w:hAnsi="Times New Roman" w:cs="Times New Roman"/>
          <w:sz w:val="24"/>
          <w:szCs w:val="24"/>
          <w:lang w:val="ru-RU"/>
        </w:rPr>
        <w:t>Небанковские кредитные организации, общая стоимость активов которых на конец отчетного периода превышает 2.5 млн. евро.</w:t>
      </w:r>
    </w:p>
    <w:p w:rsidR="00D97EB9" w:rsidRPr="00D97EB9" w:rsidRDefault="00D97EB9" w:rsidP="00D97EB9">
      <w:pPr>
        <w:pStyle w:val="af"/>
        <w:tabs>
          <w:tab w:val="left" w:pos="142"/>
        </w:tabs>
        <w:jc w:val="both"/>
        <w:rPr>
          <w:rFonts w:ascii="Times New Roman" w:hAnsi="Times New Roman" w:cs="Times New Roman"/>
          <w:sz w:val="24"/>
          <w:szCs w:val="24"/>
          <w:lang w:val="ru-RU"/>
        </w:rPr>
      </w:pPr>
      <w:r w:rsidRPr="00D97EB9">
        <w:rPr>
          <w:rFonts w:ascii="Times New Roman" w:hAnsi="Times New Roman" w:cs="Times New Roman"/>
          <w:sz w:val="24"/>
          <w:szCs w:val="24"/>
          <w:vertAlign w:val="superscript"/>
          <w:lang w:val="ru-RU"/>
        </w:rPr>
        <w:t>13</w:t>
      </w:r>
      <w:r w:rsidRPr="00D97EB9">
        <w:rPr>
          <w:sz w:val="24"/>
          <w:szCs w:val="24"/>
          <w:lang w:val="ru-RU"/>
        </w:rPr>
        <w:t xml:space="preserve"> </w:t>
      </w:r>
      <w:r w:rsidRPr="00D97EB9">
        <w:rPr>
          <w:rFonts w:ascii="Times New Roman" w:hAnsi="Times New Roman" w:cs="Times New Roman"/>
          <w:sz w:val="24"/>
          <w:szCs w:val="24"/>
          <w:lang w:val="ru-RU"/>
        </w:rPr>
        <w:t>Относящиеся к средним, крупным субъектам или субъектам публичного интереса.</w:t>
      </w:r>
    </w:p>
    <w:p w:rsidR="00106032" w:rsidRDefault="00106032" w:rsidP="00D136B2">
      <w:pPr>
        <w:spacing w:after="0" w:line="240" w:lineRule="auto"/>
        <w:jc w:val="both"/>
        <w:rPr>
          <w:rFonts w:ascii="Times New Roman" w:hAnsi="Times New Roman" w:cs="Times New Roman"/>
          <w:color w:val="000000" w:themeColor="text1"/>
          <w:sz w:val="28"/>
          <w:szCs w:val="28"/>
          <w:lang w:val="ru-RU"/>
        </w:rPr>
      </w:pPr>
    </w:p>
    <w:p w:rsidR="00106032" w:rsidRDefault="00106032" w:rsidP="008710EE">
      <w:pPr>
        <w:spacing w:after="0" w:line="240" w:lineRule="auto"/>
        <w:ind w:firstLine="709"/>
        <w:jc w:val="center"/>
        <w:rPr>
          <w:rFonts w:ascii="Times New Roman" w:hAnsi="Times New Roman" w:cs="Times New Roman"/>
          <w:color w:val="000000" w:themeColor="text1"/>
          <w:sz w:val="28"/>
          <w:szCs w:val="28"/>
          <w:lang w:val="ru-RU"/>
        </w:rPr>
      </w:pPr>
    </w:p>
    <w:p w:rsidR="00106032" w:rsidRDefault="00106032" w:rsidP="008710EE">
      <w:pPr>
        <w:spacing w:after="0" w:line="240" w:lineRule="auto"/>
        <w:ind w:firstLine="709"/>
        <w:jc w:val="center"/>
        <w:rPr>
          <w:rFonts w:ascii="Times New Roman" w:hAnsi="Times New Roman" w:cs="Times New Roman"/>
          <w:color w:val="000000" w:themeColor="text1"/>
          <w:sz w:val="28"/>
          <w:szCs w:val="28"/>
          <w:lang w:val="ru-RU"/>
        </w:rPr>
      </w:pPr>
    </w:p>
    <w:p w:rsidR="00106032" w:rsidRDefault="00106032" w:rsidP="008710EE">
      <w:pPr>
        <w:spacing w:after="0" w:line="240" w:lineRule="auto"/>
        <w:ind w:firstLine="709"/>
        <w:jc w:val="center"/>
        <w:rPr>
          <w:rFonts w:ascii="Times New Roman" w:hAnsi="Times New Roman" w:cs="Times New Roman"/>
          <w:color w:val="000000" w:themeColor="text1"/>
          <w:sz w:val="28"/>
          <w:szCs w:val="28"/>
          <w:lang w:val="ru-RU"/>
        </w:rPr>
      </w:pPr>
    </w:p>
    <w:p w:rsidR="00106032" w:rsidRDefault="00106032" w:rsidP="008710EE">
      <w:pPr>
        <w:spacing w:after="0" w:line="240" w:lineRule="auto"/>
        <w:ind w:firstLine="709"/>
        <w:jc w:val="center"/>
        <w:rPr>
          <w:rFonts w:ascii="Times New Roman" w:hAnsi="Times New Roman" w:cs="Times New Roman"/>
          <w:color w:val="000000" w:themeColor="text1"/>
          <w:sz w:val="28"/>
          <w:szCs w:val="28"/>
          <w:lang w:val="ru-RU"/>
        </w:rPr>
      </w:pPr>
    </w:p>
    <w:p w:rsidR="00106032" w:rsidRDefault="00106032" w:rsidP="008710EE">
      <w:pPr>
        <w:spacing w:after="0" w:line="240" w:lineRule="auto"/>
        <w:ind w:firstLine="709"/>
        <w:jc w:val="center"/>
        <w:rPr>
          <w:rFonts w:ascii="Times New Roman" w:hAnsi="Times New Roman" w:cs="Times New Roman"/>
          <w:color w:val="000000" w:themeColor="text1"/>
          <w:sz w:val="28"/>
          <w:szCs w:val="28"/>
          <w:lang w:val="ru-RU"/>
        </w:rPr>
      </w:pPr>
    </w:p>
    <w:p w:rsidR="00106032" w:rsidRDefault="00106032" w:rsidP="008710EE">
      <w:pPr>
        <w:spacing w:after="0" w:line="240" w:lineRule="auto"/>
        <w:ind w:firstLine="709"/>
        <w:jc w:val="center"/>
        <w:rPr>
          <w:rFonts w:ascii="Times New Roman" w:hAnsi="Times New Roman" w:cs="Times New Roman"/>
          <w:color w:val="000000" w:themeColor="text1"/>
          <w:sz w:val="28"/>
          <w:szCs w:val="28"/>
          <w:lang w:val="ru-RU"/>
        </w:rPr>
      </w:pPr>
    </w:p>
    <w:p w:rsidR="00106032" w:rsidRDefault="00106032" w:rsidP="008710EE">
      <w:pPr>
        <w:spacing w:after="0" w:line="240" w:lineRule="auto"/>
        <w:ind w:firstLine="709"/>
        <w:jc w:val="center"/>
        <w:rPr>
          <w:rFonts w:ascii="Times New Roman" w:hAnsi="Times New Roman" w:cs="Times New Roman"/>
          <w:color w:val="000000" w:themeColor="text1"/>
          <w:sz w:val="28"/>
          <w:szCs w:val="28"/>
          <w:lang w:val="ru-RU"/>
        </w:rPr>
      </w:pPr>
    </w:p>
    <w:p w:rsidR="00964052" w:rsidRDefault="00964052">
      <w:pPr>
        <w:rPr>
          <w:rFonts w:ascii="Times New Roman" w:hAnsi="Times New Roman" w:cs="Times New Roman"/>
          <w:color w:val="4F6228" w:themeColor="accent3" w:themeShade="80"/>
          <w:sz w:val="28"/>
          <w:szCs w:val="28"/>
          <w:lang w:val="ru-RU"/>
        </w:rPr>
      </w:pPr>
      <w:r>
        <w:rPr>
          <w:rFonts w:ascii="Times New Roman" w:hAnsi="Times New Roman" w:cs="Times New Roman"/>
          <w:color w:val="4F6228" w:themeColor="accent3" w:themeShade="80"/>
          <w:sz w:val="28"/>
          <w:szCs w:val="28"/>
          <w:lang w:val="ru-RU"/>
        </w:rPr>
        <w:br w:type="page"/>
      </w:r>
    </w:p>
    <w:p w:rsidR="00E62BE2" w:rsidRDefault="00E62BE2" w:rsidP="008710EE">
      <w:pPr>
        <w:spacing w:after="0" w:line="240" w:lineRule="auto"/>
        <w:jc w:val="right"/>
        <w:rPr>
          <w:rFonts w:ascii="Times New Roman" w:hAnsi="Times New Roman" w:cs="Times New Roman"/>
          <w:color w:val="4F6228" w:themeColor="accent3" w:themeShade="80"/>
          <w:sz w:val="28"/>
          <w:szCs w:val="28"/>
          <w:lang w:val="ru-RU"/>
        </w:rPr>
      </w:pPr>
    </w:p>
    <w:p w:rsidR="009A1AAE" w:rsidRDefault="009A1AAE" w:rsidP="008710EE">
      <w:pPr>
        <w:spacing w:after="0" w:line="240" w:lineRule="auto"/>
        <w:jc w:val="right"/>
        <w:rPr>
          <w:rFonts w:ascii="Times New Roman" w:hAnsi="Times New Roman" w:cs="Times New Roman"/>
          <w:color w:val="4F6228" w:themeColor="accent3" w:themeShade="80"/>
          <w:sz w:val="28"/>
          <w:szCs w:val="28"/>
          <w:lang w:val="ru-RU"/>
        </w:rPr>
      </w:pPr>
    </w:p>
    <w:p w:rsidR="00B55E62" w:rsidRDefault="009D4AAD" w:rsidP="009A1AAE">
      <w:pPr>
        <w:jc w:val="right"/>
        <w:rPr>
          <w:rFonts w:ascii="Times New Roman" w:hAnsi="Times New Roman" w:cs="Times New Roman"/>
          <w:color w:val="4F6228" w:themeColor="accent3" w:themeShade="80"/>
          <w:sz w:val="28"/>
          <w:szCs w:val="28"/>
          <w:lang w:val="ru-RU"/>
        </w:rPr>
      </w:pPr>
      <w:r w:rsidRPr="00AA2CC5">
        <w:rPr>
          <w:rFonts w:ascii="Times New Roman" w:hAnsi="Times New Roman" w:cs="Times New Roman"/>
          <w:color w:val="4F6228" w:themeColor="accent3" w:themeShade="80"/>
          <w:sz w:val="28"/>
          <w:szCs w:val="28"/>
          <w:lang w:val="ru-RU"/>
        </w:rPr>
        <w:t xml:space="preserve">Приложение № </w:t>
      </w:r>
      <w:r w:rsidR="00F973CB">
        <w:rPr>
          <w:rFonts w:ascii="Times New Roman" w:hAnsi="Times New Roman" w:cs="Times New Roman"/>
          <w:color w:val="4F6228" w:themeColor="accent3" w:themeShade="80"/>
          <w:sz w:val="28"/>
          <w:szCs w:val="28"/>
          <w:lang w:val="ru-RU"/>
        </w:rPr>
        <w:t>4</w:t>
      </w:r>
    </w:p>
    <w:p w:rsidR="00B55E62" w:rsidRPr="00AA2CC5" w:rsidRDefault="00B55E62" w:rsidP="00B55E62">
      <w:pPr>
        <w:spacing w:after="0" w:line="240" w:lineRule="auto"/>
        <w:jc w:val="right"/>
        <w:rPr>
          <w:rFonts w:ascii="Times New Roman" w:hAnsi="Times New Roman" w:cs="Times New Roman"/>
          <w:b/>
          <w:color w:val="4F6228" w:themeColor="accent3" w:themeShade="80"/>
          <w:sz w:val="28"/>
          <w:szCs w:val="28"/>
          <w:lang w:val="ru-RU"/>
        </w:rPr>
      </w:pPr>
    </w:p>
    <w:p w:rsidR="00B55E62" w:rsidRDefault="00B55E62" w:rsidP="009A1AAE">
      <w:pPr>
        <w:spacing w:after="0" w:line="240" w:lineRule="auto"/>
        <w:jc w:val="center"/>
        <w:rPr>
          <w:rFonts w:ascii="Times New Roman" w:hAnsi="Times New Roman" w:cs="Times New Roman"/>
          <w:b/>
          <w:color w:val="4F6228" w:themeColor="accent3" w:themeShade="80"/>
          <w:sz w:val="28"/>
          <w:szCs w:val="28"/>
          <w:lang w:val="ru-RU"/>
        </w:rPr>
      </w:pPr>
      <w:r>
        <w:rPr>
          <w:rFonts w:ascii="Times New Roman" w:hAnsi="Times New Roman" w:cs="Times New Roman"/>
          <w:b/>
          <w:color w:val="4F6228" w:themeColor="accent3" w:themeShade="80"/>
          <w:sz w:val="28"/>
          <w:szCs w:val="28"/>
          <w:lang w:val="ru-RU"/>
        </w:rPr>
        <w:t>ДОПОЛНИТЕЛЬН</w:t>
      </w:r>
      <w:r w:rsidR="009A1AAE">
        <w:rPr>
          <w:rFonts w:ascii="Times New Roman" w:hAnsi="Times New Roman" w:cs="Times New Roman"/>
          <w:b/>
          <w:color w:val="4F6228" w:themeColor="accent3" w:themeShade="80"/>
          <w:sz w:val="28"/>
          <w:szCs w:val="28"/>
          <w:lang w:val="ru-RU"/>
        </w:rPr>
        <w:t xml:space="preserve">ЫЕ КРИТЕРИИ ПРИЗНАНИЯ ОРГАНИЗАЦИЙ </w:t>
      </w:r>
      <w:r>
        <w:rPr>
          <w:rFonts w:ascii="Times New Roman" w:hAnsi="Times New Roman" w:cs="Times New Roman"/>
          <w:b/>
          <w:color w:val="4F6228" w:themeColor="accent3" w:themeShade="80"/>
          <w:sz w:val="28"/>
          <w:szCs w:val="28"/>
          <w:lang w:val="ru-RU"/>
        </w:rPr>
        <w:t>ОБЩЕСТВЕННО ЗНАЧИМЫМ</w:t>
      </w:r>
      <w:r w:rsidR="009A1AAE">
        <w:rPr>
          <w:rFonts w:ascii="Times New Roman" w:hAnsi="Times New Roman" w:cs="Times New Roman"/>
          <w:b/>
          <w:color w:val="4F6228" w:themeColor="accent3" w:themeShade="80"/>
          <w:sz w:val="28"/>
          <w:szCs w:val="28"/>
          <w:lang w:val="ru-RU"/>
        </w:rPr>
        <w:t>И</w:t>
      </w:r>
      <w:r>
        <w:rPr>
          <w:rFonts w:ascii="Times New Roman" w:hAnsi="Times New Roman" w:cs="Times New Roman"/>
          <w:b/>
          <w:color w:val="4F6228" w:themeColor="accent3" w:themeShade="80"/>
          <w:sz w:val="28"/>
          <w:szCs w:val="28"/>
          <w:lang w:val="ru-RU"/>
        </w:rPr>
        <w:t xml:space="preserve"> В СТРАНАХ Е</w:t>
      </w:r>
      <w:r w:rsidR="004E6B78">
        <w:rPr>
          <w:rFonts w:ascii="Times New Roman" w:hAnsi="Times New Roman" w:cs="Times New Roman"/>
          <w:b/>
          <w:color w:val="4F6228" w:themeColor="accent3" w:themeShade="80"/>
          <w:sz w:val="28"/>
          <w:szCs w:val="28"/>
          <w:lang w:val="ru-RU"/>
        </w:rPr>
        <w:t>С</w:t>
      </w:r>
      <w:r w:rsidR="002F55B1" w:rsidRPr="007A02A8">
        <w:rPr>
          <w:rFonts w:ascii="Times New Roman" w:hAnsi="Times New Roman" w:cs="Times New Roman"/>
          <w:color w:val="4F6228" w:themeColor="accent3" w:themeShade="80"/>
          <w:sz w:val="28"/>
          <w:szCs w:val="28"/>
          <w:vertAlign w:val="superscript"/>
          <w:lang w:val="ru-RU"/>
        </w:rPr>
        <w:t>1</w:t>
      </w:r>
    </w:p>
    <w:p w:rsidR="00B55E62" w:rsidRDefault="00B55E62" w:rsidP="00B55E62">
      <w:pPr>
        <w:spacing w:after="0" w:line="240" w:lineRule="auto"/>
        <w:jc w:val="both"/>
        <w:rPr>
          <w:rFonts w:ascii="Times New Roman" w:hAnsi="Times New Roman" w:cs="Times New Roman"/>
          <w:b/>
          <w:color w:val="4F6228" w:themeColor="accent3" w:themeShade="80"/>
          <w:sz w:val="28"/>
          <w:szCs w:val="28"/>
          <w:lang w:val="ru-RU"/>
        </w:rPr>
      </w:pPr>
    </w:p>
    <w:tbl>
      <w:tblPr>
        <w:tblStyle w:val="ad"/>
        <w:tblW w:w="10207" w:type="dxa"/>
        <w:tblInd w:w="-34" w:type="dxa"/>
        <w:tblLayout w:type="fixed"/>
        <w:tblLook w:val="04A0" w:firstRow="1" w:lastRow="0" w:firstColumn="1" w:lastColumn="0" w:noHBand="0" w:noVBand="1"/>
      </w:tblPr>
      <w:tblGrid>
        <w:gridCol w:w="2552"/>
        <w:gridCol w:w="992"/>
        <w:gridCol w:w="993"/>
        <w:gridCol w:w="992"/>
        <w:gridCol w:w="992"/>
        <w:gridCol w:w="851"/>
        <w:gridCol w:w="992"/>
        <w:gridCol w:w="992"/>
        <w:gridCol w:w="851"/>
      </w:tblGrid>
      <w:tr w:rsidR="00845631" w:rsidRPr="00817325" w:rsidTr="00536839">
        <w:trPr>
          <w:cantSplit/>
          <w:trHeight w:val="1134"/>
        </w:trPr>
        <w:tc>
          <w:tcPr>
            <w:tcW w:w="2552" w:type="dxa"/>
            <w:vAlign w:val="center"/>
          </w:tcPr>
          <w:p w:rsidR="00B55E62" w:rsidRPr="00087C4A" w:rsidRDefault="00087C4A" w:rsidP="00087C4A">
            <w:pPr>
              <w:jc w:val="center"/>
              <w:rPr>
                <w:rFonts w:ascii="Times New Roman" w:hAnsi="Times New Roman" w:cs="Times New Roman"/>
                <w:b/>
                <w:sz w:val="24"/>
                <w:szCs w:val="24"/>
                <w:lang w:val="ru-RU"/>
              </w:rPr>
            </w:pPr>
            <w:r w:rsidRPr="00087C4A">
              <w:rPr>
                <w:rFonts w:ascii="Times New Roman" w:hAnsi="Times New Roman" w:cs="Times New Roman"/>
                <w:b/>
                <w:sz w:val="24"/>
                <w:szCs w:val="24"/>
                <w:lang w:val="ru-RU"/>
              </w:rPr>
              <w:t>Страна</w:t>
            </w:r>
          </w:p>
        </w:tc>
        <w:tc>
          <w:tcPr>
            <w:tcW w:w="992" w:type="dxa"/>
            <w:textDirection w:val="btLr"/>
          </w:tcPr>
          <w:p w:rsidR="00B55E62" w:rsidRPr="00845631" w:rsidRDefault="00B55E62" w:rsidP="00845631">
            <w:pPr>
              <w:ind w:left="113" w:right="113"/>
              <w:jc w:val="center"/>
              <w:rPr>
                <w:rFonts w:ascii="Times New Roman" w:hAnsi="Times New Roman" w:cs="Times New Roman"/>
                <w:b/>
                <w:sz w:val="20"/>
                <w:szCs w:val="20"/>
                <w:lang w:val="ru-RU"/>
              </w:rPr>
            </w:pPr>
            <w:proofErr w:type="spellStart"/>
            <w:r w:rsidRPr="00845631">
              <w:rPr>
                <w:rFonts w:ascii="Times New Roman" w:hAnsi="Times New Roman" w:cs="Times New Roman"/>
                <w:b/>
                <w:sz w:val="20"/>
                <w:szCs w:val="20"/>
              </w:rPr>
              <w:t>Пенсионны</w:t>
            </w:r>
            <w:proofErr w:type="spellEnd"/>
            <w:r w:rsidR="00845631" w:rsidRPr="00845631">
              <w:rPr>
                <w:rFonts w:ascii="Times New Roman" w:hAnsi="Times New Roman" w:cs="Times New Roman"/>
                <w:b/>
                <w:sz w:val="20"/>
                <w:szCs w:val="20"/>
                <w:lang w:val="ru-RU"/>
              </w:rPr>
              <w:t>й</w:t>
            </w:r>
            <w:r w:rsidRPr="00845631">
              <w:rPr>
                <w:rFonts w:ascii="Times New Roman" w:hAnsi="Times New Roman" w:cs="Times New Roman"/>
                <w:b/>
                <w:sz w:val="20"/>
                <w:szCs w:val="20"/>
              </w:rPr>
              <w:t xml:space="preserve"> </w:t>
            </w:r>
            <w:proofErr w:type="spellStart"/>
            <w:r w:rsidRPr="00845631">
              <w:rPr>
                <w:rFonts w:ascii="Times New Roman" w:hAnsi="Times New Roman" w:cs="Times New Roman"/>
                <w:b/>
                <w:sz w:val="20"/>
                <w:szCs w:val="20"/>
              </w:rPr>
              <w:t>фонд</w:t>
            </w:r>
            <w:proofErr w:type="spellEnd"/>
          </w:p>
          <w:p w:rsidR="00845631" w:rsidRPr="00845631" w:rsidRDefault="00845631" w:rsidP="00845631">
            <w:pPr>
              <w:ind w:left="113" w:right="113"/>
              <w:jc w:val="center"/>
              <w:rPr>
                <w:rFonts w:ascii="Times New Roman" w:hAnsi="Times New Roman" w:cs="Times New Roman"/>
                <w:b/>
                <w:sz w:val="20"/>
                <w:szCs w:val="20"/>
                <w:lang w:val="ru-RU"/>
              </w:rPr>
            </w:pPr>
          </w:p>
          <w:p w:rsidR="00845631" w:rsidRPr="00845631" w:rsidRDefault="00845631" w:rsidP="00845631">
            <w:pPr>
              <w:ind w:left="113" w:right="113"/>
              <w:jc w:val="center"/>
              <w:rPr>
                <w:rFonts w:ascii="Times New Roman" w:hAnsi="Times New Roman" w:cs="Times New Roman"/>
                <w:b/>
                <w:sz w:val="20"/>
                <w:szCs w:val="20"/>
                <w:lang w:val="ru-RU"/>
              </w:rPr>
            </w:pPr>
          </w:p>
          <w:p w:rsidR="00845631" w:rsidRPr="00845631" w:rsidRDefault="00845631" w:rsidP="00845631">
            <w:pPr>
              <w:ind w:left="113" w:right="113"/>
              <w:jc w:val="center"/>
              <w:rPr>
                <w:rFonts w:ascii="Times New Roman" w:hAnsi="Times New Roman" w:cs="Times New Roman"/>
                <w:b/>
                <w:sz w:val="20"/>
                <w:szCs w:val="20"/>
                <w:lang w:val="ru-RU"/>
              </w:rPr>
            </w:pPr>
          </w:p>
          <w:p w:rsidR="00845631" w:rsidRPr="00845631" w:rsidRDefault="00845631" w:rsidP="00845631">
            <w:pPr>
              <w:ind w:left="113" w:right="113"/>
              <w:jc w:val="center"/>
              <w:rPr>
                <w:rFonts w:ascii="Times New Roman" w:hAnsi="Times New Roman" w:cs="Times New Roman"/>
                <w:b/>
                <w:sz w:val="20"/>
                <w:szCs w:val="20"/>
                <w:lang w:val="ru-RU"/>
              </w:rPr>
            </w:pPr>
          </w:p>
          <w:p w:rsidR="00845631" w:rsidRPr="00845631" w:rsidRDefault="00845631" w:rsidP="00845631">
            <w:pPr>
              <w:ind w:left="113" w:right="113"/>
              <w:jc w:val="center"/>
              <w:rPr>
                <w:rFonts w:ascii="Times New Roman" w:hAnsi="Times New Roman" w:cs="Times New Roman"/>
                <w:b/>
                <w:sz w:val="20"/>
                <w:szCs w:val="20"/>
                <w:lang w:val="ru-RU"/>
              </w:rPr>
            </w:pPr>
          </w:p>
          <w:p w:rsidR="00845631" w:rsidRPr="00845631" w:rsidRDefault="00845631" w:rsidP="00845631">
            <w:pPr>
              <w:ind w:left="113" w:right="113"/>
              <w:jc w:val="center"/>
              <w:rPr>
                <w:rFonts w:ascii="Times New Roman" w:hAnsi="Times New Roman" w:cs="Times New Roman"/>
                <w:b/>
                <w:sz w:val="20"/>
                <w:szCs w:val="20"/>
                <w:lang w:val="ru-RU"/>
              </w:rPr>
            </w:pPr>
          </w:p>
          <w:p w:rsidR="00845631" w:rsidRPr="00845631" w:rsidRDefault="00845631" w:rsidP="00845631">
            <w:pPr>
              <w:ind w:left="113" w:right="113"/>
              <w:jc w:val="center"/>
              <w:rPr>
                <w:rFonts w:ascii="Times New Roman" w:hAnsi="Times New Roman" w:cs="Times New Roman"/>
                <w:b/>
                <w:sz w:val="20"/>
                <w:szCs w:val="20"/>
                <w:lang w:val="ru-RU"/>
              </w:rPr>
            </w:pPr>
          </w:p>
          <w:p w:rsidR="00845631" w:rsidRPr="00845631" w:rsidRDefault="00845631" w:rsidP="00845631">
            <w:pPr>
              <w:ind w:left="113" w:right="113"/>
              <w:jc w:val="center"/>
              <w:rPr>
                <w:rFonts w:ascii="Times New Roman" w:hAnsi="Times New Roman" w:cs="Times New Roman"/>
                <w:b/>
                <w:sz w:val="20"/>
                <w:szCs w:val="20"/>
                <w:lang w:val="ru-RU"/>
              </w:rPr>
            </w:pPr>
          </w:p>
          <w:p w:rsidR="00845631" w:rsidRPr="00845631" w:rsidRDefault="00845631" w:rsidP="00845631">
            <w:pPr>
              <w:ind w:left="113" w:right="113"/>
              <w:jc w:val="center"/>
              <w:rPr>
                <w:rFonts w:ascii="Times New Roman" w:hAnsi="Times New Roman" w:cs="Times New Roman"/>
                <w:b/>
                <w:sz w:val="20"/>
                <w:szCs w:val="20"/>
                <w:lang w:val="ru-RU"/>
              </w:rPr>
            </w:pPr>
          </w:p>
        </w:tc>
        <w:tc>
          <w:tcPr>
            <w:tcW w:w="993" w:type="dxa"/>
            <w:textDirection w:val="btLr"/>
          </w:tcPr>
          <w:p w:rsidR="00B55E62" w:rsidRPr="00845631" w:rsidRDefault="00B55E62" w:rsidP="00845631">
            <w:pPr>
              <w:ind w:left="113" w:right="113"/>
              <w:jc w:val="center"/>
              <w:rPr>
                <w:rFonts w:ascii="Times New Roman" w:hAnsi="Times New Roman" w:cs="Times New Roman"/>
                <w:b/>
                <w:sz w:val="20"/>
                <w:szCs w:val="20"/>
              </w:rPr>
            </w:pPr>
            <w:proofErr w:type="spellStart"/>
            <w:r w:rsidRPr="00845631">
              <w:rPr>
                <w:rFonts w:ascii="Times New Roman" w:hAnsi="Times New Roman" w:cs="Times New Roman"/>
                <w:b/>
                <w:sz w:val="20"/>
                <w:szCs w:val="20"/>
              </w:rPr>
              <w:t>Инвестиционн</w:t>
            </w:r>
            <w:r w:rsidR="00845631" w:rsidRPr="00845631">
              <w:rPr>
                <w:rFonts w:ascii="Times New Roman" w:hAnsi="Times New Roman" w:cs="Times New Roman"/>
                <w:b/>
                <w:sz w:val="20"/>
                <w:szCs w:val="20"/>
                <w:lang w:val="ru-RU"/>
              </w:rPr>
              <w:t>ая</w:t>
            </w:r>
            <w:proofErr w:type="spellEnd"/>
            <w:r w:rsidRPr="00845631">
              <w:rPr>
                <w:rFonts w:ascii="Times New Roman" w:hAnsi="Times New Roman" w:cs="Times New Roman"/>
                <w:b/>
                <w:sz w:val="20"/>
                <w:szCs w:val="20"/>
              </w:rPr>
              <w:t xml:space="preserve"> </w:t>
            </w:r>
            <w:proofErr w:type="spellStart"/>
            <w:r w:rsidRPr="00845631">
              <w:rPr>
                <w:rFonts w:ascii="Times New Roman" w:hAnsi="Times New Roman" w:cs="Times New Roman"/>
                <w:b/>
                <w:sz w:val="20"/>
                <w:szCs w:val="20"/>
              </w:rPr>
              <w:t>компани</w:t>
            </w:r>
            <w:proofErr w:type="spellEnd"/>
            <w:r w:rsidR="00845631" w:rsidRPr="00845631">
              <w:rPr>
                <w:rFonts w:ascii="Times New Roman" w:hAnsi="Times New Roman" w:cs="Times New Roman"/>
                <w:b/>
                <w:sz w:val="20"/>
                <w:szCs w:val="20"/>
                <w:lang w:val="ru-RU"/>
              </w:rPr>
              <w:t>я</w:t>
            </w:r>
          </w:p>
        </w:tc>
        <w:tc>
          <w:tcPr>
            <w:tcW w:w="992" w:type="dxa"/>
            <w:textDirection w:val="btLr"/>
          </w:tcPr>
          <w:p w:rsidR="00B55E62" w:rsidRPr="00845631" w:rsidRDefault="00B55E62" w:rsidP="00845631">
            <w:pPr>
              <w:ind w:left="113" w:right="113"/>
              <w:jc w:val="center"/>
              <w:rPr>
                <w:rFonts w:ascii="Times New Roman" w:hAnsi="Times New Roman" w:cs="Times New Roman"/>
                <w:b/>
                <w:sz w:val="20"/>
                <w:szCs w:val="20"/>
              </w:rPr>
            </w:pPr>
            <w:proofErr w:type="spellStart"/>
            <w:r w:rsidRPr="00845631">
              <w:rPr>
                <w:rFonts w:ascii="Times New Roman" w:hAnsi="Times New Roman" w:cs="Times New Roman"/>
                <w:b/>
                <w:sz w:val="20"/>
                <w:szCs w:val="20"/>
              </w:rPr>
              <w:t>Определен</w:t>
            </w:r>
            <w:r w:rsidR="00845631" w:rsidRPr="00845631">
              <w:rPr>
                <w:rFonts w:ascii="Times New Roman" w:hAnsi="Times New Roman" w:cs="Times New Roman"/>
                <w:b/>
                <w:sz w:val="20"/>
                <w:szCs w:val="20"/>
                <w:lang w:val="ru-RU"/>
              </w:rPr>
              <w:t>ного</w:t>
            </w:r>
            <w:proofErr w:type="spellEnd"/>
            <w:r w:rsidRPr="00845631">
              <w:rPr>
                <w:rFonts w:ascii="Times New Roman" w:hAnsi="Times New Roman" w:cs="Times New Roman"/>
                <w:b/>
                <w:sz w:val="20"/>
                <w:szCs w:val="20"/>
              </w:rPr>
              <w:t xml:space="preserve"> </w:t>
            </w:r>
            <w:proofErr w:type="spellStart"/>
            <w:r w:rsidRPr="00845631">
              <w:rPr>
                <w:rFonts w:ascii="Times New Roman" w:hAnsi="Times New Roman" w:cs="Times New Roman"/>
                <w:b/>
                <w:sz w:val="20"/>
                <w:szCs w:val="20"/>
              </w:rPr>
              <w:t>размер</w:t>
            </w:r>
            <w:proofErr w:type="spellEnd"/>
            <w:r w:rsidR="00845631" w:rsidRPr="00845631">
              <w:rPr>
                <w:rFonts w:ascii="Times New Roman" w:hAnsi="Times New Roman" w:cs="Times New Roman"/>
                <w:b/>
                <w:sz w:val="20"/>
                <w:szCs w:val="20"/>
                <w:lang w:val="ru-RU"/>
              </w:rPr>
              <w:t>а</w:t>
            </w:r>
            <w:r w:rsidRPr="00845631">
              <w:rPr>
                <w:rFonts w:ascii="Times New Roman" w:hAnsi="Times New Roman" w:cs="Times New Roman"/>
                <w:b/>
                <w:sz w:val="20"/>
                <w:szCs w:val="20"/>
              </w:rPr>
              <w:t xml:space="preserve"> </w:t>
            </w:r>
          </w:p>
        </w:tc>
        <w:tc>
          <w:tcPr>
            <w:tcW w:w="992" w:type="dxa"/>
            <w:textDirection w:val="btLr"/>
          </w:tcPr>
          <w:p w:rsidR="00B55E62" w:rsidRPr="00845631" w:rsidRDefault="00B55E62" w:rsidP="00845631">
            <w:pPr>
              <w:ind w:left="113" w:right="113"/>
              <w:jc w:val="center"/>
              <w:rPr>
                <w:rFonts w:ascii="Times New Roman" w:hAnsi="Times New Roman" w:cs="Times New Roman"/>
                <w:b/>
                <w:sz w:val="20"/>
                <w:szCs w:val="20"/>
              </w:rPr>
            </w:pPr>
            <w:proofErr w:type="spellStart"/>
            <w:r w:rsidRPr="00845631">
              <w:rPr>
                <w:rFonts w:ascii="Times New Roman" w:hAnsi="Times New Roman" w:cs="Times New Roman"/>
                <w:b/>
                <w:sz w:val="20"/>
                <w:szCs w:val="20"/>
              </w:rPr>
              <w:t>Государственная</w:t>
            </w:r>
            <w:proofErr w:type="spellEnd"/>
            <w:r w:rsidRPr="00845631">
              <w:rPr>
                <w:rFonts w:ascii="Times New Roman" w:hAnsi="Times New Roman" w:cs="Times New Roman"/>
                <w:b/>
                <w:sz w:val="20"/>
                <w:szCs w:val="20"/>
              </w:rPr>
              <w:t xml:space="preserve"> </w:t>
            </w:r>
            <w:proofErr w:type="spellStart"/>
            <w:r w:rsidRPr="00845631">
              <w:rPr>
                <w:rFonts w:ascii="Times New Roman" w:hAnsi="Times New Roman" w:cs="Times New Roman"/>
                <w:b/>
                <w:sz w:val="20"/>
                <w:szCs w:val="20"/>
              </w:rPr>
              <w:t>компания</w:t>
            </w:r>
            <w:proofErr w:type="spellEnd"/>
          </w:p>
        </w:tc>
        <w:tc>
          <w:tcPr>
            <w:tcW w:w="851" w:type="dxa"/>
            <w:textDirection w:val="btLr"/>
          </w:tcPr>
          <w:p w:rsidR="00B55E62" w:rsidRPr="00817325" w:rsidRDefault="00B55E62" w:rsidP="00845631">
            <w:pPr>
              <w:ind w:left="113" w:right="113"/>
              <w:jc w:val="center"/>
              <w:rPr>
                <w:rFonts w:ascii="Times New Roman" w:hAnsi="Times New Roman" w:cs="Times New Roman"/>
                <w:b/>
                <w:sz w:val="20"/>
                <w:szCs w:val="20"/>
                <w:lang w:val="ru-RU"/>
              </w:rPr>
            </w:pPr>
            <w:r w:rsidRPr="00817325">
              <w:rPr>
                <w:rFonts w:ascii="Times New Roman" w:hAnsi="Times New Roman" w:cs="Times New Roman"/>
                <w:b/>
                <w:sz w:val="20"/>
                <w:szCs w:val="20"/>
                <w:lang w:val="ru-RU"/>
              </w:rPr>
              <w:t>Правите</w:t>
            </w:r>
            <w:r w:rsidR="00817325">
              <w:rPr>
                <w:rFonts w:ascii="Times New Roman" w:hAnsi="Times New Roman" w:cs="Times New Roman"/>
                <w:b/>
                <w:sz w:val="20"/>
                <w:szCs w:val="20"/>
                <w:lang w:val="ru-RU"/>
              </w:rPr>
              <w:br/>
            </w:r>
            <w:proofErr w:type="spellStart"/>
            <w:r w:rsidRPr="00817325">
              <w:rPr>
                <w:rFonts w:ascii="Times New Roman" w:hAnsi="Times New Roman" w:cs="Times New Roman"/>
                <w:b/>
                <w:sz w:val="20"/>
                <w:szCs w:val="20"/>
                <w:lang w:val="ru-RU"/>
              </w:rPr>
              <w:t>льство</w:t>
            </w:r>
            <w:proofErr w:type="spellEnd"/>
          </w:p>
        </w:tc>
        <w:tc>
          <w:tcPr>
            <w:tcW w:w="992" w:type="dxa"/>
            <w:textDirection w:val="btLr"/>
          </w:tcPr>
          <w:p w:rsidR="00B55E62" w:rsidRPr="00817325" w:rsidRDefault="00B55E62" w:rsidP="00845631">
            <w:pPr>
              <w:ind w:left="113" w:right="113"/>
              <w:jc w:val="center"/>
              <w:rPr>
                <w:rFonts w:ascii="Times New Roman" w:hAnsi="Times New Roman" w:cs="Times New Roman"/>
                <w:b/>
                <w:sz w:val="20"/>
                <w:szCs w:val="20"/>
                <w:lang w:val="ru-RU"/>
              </w:rPr>
            </w:pPr>
            <w:r w:rsidRPr="00817325">
              <w:rPr>
                <w:rFonts w:ascii="Times New Roman" w:hAnsi="Times New Roman" w:cs="Times New Roman"/>
                <w:b/>
                <w:sz w:val="20"/>
                <w:szCs w:val="20"/>
                <w:lang w:val="ru-RU"/>
              </w:rPr>
              <w:t>Управляющая компания</w:t>
            </w:r>
          </w:p>
        </w:tc>
        <w:tc>
          <w:tcPr>
            <w:tcW w:w="992" w:type="dxa"/>
            <w:textDirection w:val="btLr"/>
          </w:tcPr>
          <w:p w:rsidR="00B55E62" w:rsidRPr="00817325" w:rsidRDefault="00B55E62" w:rsidP="00845631">
            <w:pPr>
              <w:ind w:left="113" w:right="113"/>
              <w:jc w:val="center"/>
              <w:rPr>
                <w:rFonts w:ascii="Times New Roman" w:hAnsi="Times New Roman" w:cs="Times New Roman"/>
                <w:b/>
                <w:sz w:val="20"/>
                <w:szCs w:val="20"/>
                <w:lang w:val="ru-RU"/>
              </w:rPr>
            </w:pPr>
            <w:r w:rsidRPr="00845631">
              <w:rPr>
                <w:rFonts w:ascii="Times New Roman" w:hAnsi="Times New Roman" w:cs="Times New Roman"/>
                <w:b/>
                <w:sz w:val="20"/>
                <w:szCs w:val="20"/>
                <w:lang w:val="ru-RU"/>
              </w:rPr>
              <w:t>Э</w:t>
            </w:r>
            <w:r w:rsidRPr="00817325">
              <w:rPr>
                <w:rFonts w:ascii="Times New Roman" w:hAnsi="Times New Roman" w:cs="Times New Roman"/>
                <w:b/>
                <w:sz w:val="20"/>
                <w:szCs w:val="20"/>
                <w:lang w:val="ru-RU"/>
              </w:rPr>
              <w:t>митент электронных денег</w:t>
            </w:r>
          </w:p>
        </w:tc>
        <w:tc>
          <w:tcPr>
            <w:tcW w:w="851" w:type="dxa"/>
            <w:textDirection w:val="btLr"/>
          </w:tcPr>
          <w:p w:rsidR="00B55E62" w:rsidRPr="00817325" w:rsidRDefault="00B55E62" w:rsidP="00845631">
            <w:pPr>
              <w:ind w:left="113" w:right="113"/>
              <w:jc w:val="center"/>
              <w:rPr>
                <w:rFonts w:ascii="Times New Roman" w:hAnsi="Times New Roman" w:cs="Times New Roman"/>
                <w:b/>
                <w:sz w:val="20"/>
                <w:szCs w:val="20"/>
                <w:lang w:val="ru-RU"/>
              </w:rPr>
            </w:pPr>
            <w:r w:rsidRPr="00817325">
              <w:rPr>
                <w:rFonts w:ascii="Times New Roman" w:hAnsi="Times New Roman" w:cs="Times New Roman"/>
                <w:b/>
                <w:sz w:val="20"/>
                <w:szCs w:val="20"/>
                <w:lang w:val="ru-RU"/>
              </w:rPr>
              <w:t>Проч</w:t>
            </w:r>
            <w:r w:rsidR="00845631" w:rsidRPr="00845631">
              <w:rPr>
                <w:rFonts w:ascii="Times New Roman" w:hAnsi="Times New Roman" w:cs="Times New Roman"/>
                <w:b/>
                <w:sz w:val="20"/>
                <w:szCs w:val="20"/>
                <w:lang w:val="ru-RU"/>
              </w:rPr>
              <w:t>ая</w:t>
            </w:r>
          </w:p>
        </w:tc>
      </w:tr>
      <w:tr w:rsidR="00845631" w:rsidRPr="00817325" w:rsidTr="00536839">
        <w:tc>
          <w:tcPr>
            <w:tcW w:w="2552" w:type="dxa"/>
          </w:tcPr>
          <w:p w:rsidR="00B55E62" w:rsidRPr="00817325" w:rsidRDefault="00B55E62" w:rsidP="00845631">
            <w:pPr>
              <w:jc w:val="both"/>
              <w:rPr>
                <w:rFonts w:ascii="Times New Roman" w:hAnsi="Times New Roman" w:cs="Times New Roman"/>
                <w:sz w:val="24"/>
                <w:szCs w:val="24"/>
                <w:lang w:val="ru-RU"/>
              </w:rPr>
            </w:pPr>
            <w:r w:rsidRPr="00817325">
              <w:rPr>
                <w:rFonts w:ascii="Times New Roman" w:hAnsi="Times New Roman" w:cs="Times New Roman"/>
                <w:sz w:val="24"/>
                <w:szCs w:val="24"/>
                <w:lang w:val="ru-RU"/>
              </w:rPr>
              <w:t>Австрия</w:t>
            </w:r>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RPr="00817325" w:rsidTr="00536839">
        <w:tc>
          <w:tcPr>
            <w:tcW w:w="2552" w:type="dxa"/>
          </w:tcPr>
          <w:p w:rsidR="00B55E62" w:rsidRPr="00817325" w:rsidRDefault="00B55E62" w:rsidP="00845631">
            <w:pPr>
              <w:jc w:val="both"/>
              <w:rPr>
                <w:rFonts w:ascii="Times New Roman" w:hAnsi="Times New Roman" w:cs="Times New Roman"/>
                <w:sz w:val="24"/>
                <w:szCs w:val="24"/>
                <w:lang w:val="ru-RU"/>
              </w:rPr>
            </w:pPr>
            <w:r w:rsidRPr="00817325">
              <w:rPr>
                <w:rFonts w:ascii="Times New Roman" w:hAnsi="Times New Roman" w:cs="Times New Roman"/>
                <w:sz w:val="24"/>
                <w:szCs w:val="24"/>
                <w:lang w:val="ru-RU"/>
              </w:rPr>
              <w:t>Бельгия</w:t>
            </w:r>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Pr="00817325" w:rsidRDefault="00B55E62" w:rsidP="00845631">
            <w:pPr>
              <w:jc w:val="both"/>
              <w:rPr>
                <w:rFonts w:ascii="Times New Roman" w:hAnsi="Times New Roman" w:cs="Times New Roman"/>
                <w:sz w:val="24"/>
                <w:szCs w:val="24"/>
                <w:lang w:val="ru-RU"/>
              </w:rPr>
            </w:pPr>
            <w:r w:rsidRPr="00817325">
              <w:rPr>
                <w:rFonts w:ascii="Times New Roman" w:hAnsi="Times New Roman" w:cs="Times New Roman"/>
                <w:sz w:val="24"/>
                <w:szCs w:val="24"/>
                <w:lang w:val="ru-RU"/>
              </w:rPr>
              <w:t>Болгария</w:t>
            </w:r>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845631" w:rsidRDefault="00845631"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Венгрия</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Германия</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Греция</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Дания</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Испания</w:t>
            </w:r>
            <w:proofErr w:type="spellEnd"/>
          </w:p>
        </w:tc>
        <w:tc>
          <w:tcPr>
            <w:tcW w:w="992" w:type="dxa"/>
          </w:tcPr>
          <w:p w:rsidR="00B55E62" w:rsidRDefault="00845631" w:rsidP="00845631">
            <w:pPr>
              <w:jc w:val="center"/>
              <w:rPr>
                <w:rFonts w:ascii="Times New Roman" w:hAnsi="Times New Roman" w:cs="Times New Roman"/>
                <w:sz w:val="24"/>
                <w:szCs w:val="24"/>
              </w:rPr>
            </w:pPr>
            <w:r>
              <w:rPr>
                <w:rFonts w:ascii="Times New Roman" w:hAnsi="Times New Roman" w:cs="Times New Roman"/>
                <w:sz w:val="24"/>
                <w:szCs w:val="24"/>
                <w:lang w:val="ru-RU"/>
              </w:rPr>
              <w:t>+</w:t>
            </w:r>
          </w:p>
        </w:tc>
        <w:tc>
          <w:tcPr>
            <w:tcW w:w="993" w:type="dxa"/>
          </w:tcPr>
          <w:p w:rsidR="00B55E62" w:rsidRPr="00845631" w:rsidRDefault="00845631"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845631" w:rsidRDefault="00845631"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Ирландия</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Италия</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845631" w:rsidRDefault="00845631"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845631" w:rsidRDefault="00845631"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Кипр</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Литва</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845631" w:rsidRDefault="00845631"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845631" w:rsidRDefault="00845631"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Латвия</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845631" w:rsidRDefault="00845631"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Люксембург</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Мальта</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Нидерланды</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Польша</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845631" w:rsidRDefault="00845631"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Португалия</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845631" w:rsidRDefault="00845631"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Румыния</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845631" w:rsidRDefault="00845631"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Словакия</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845631" w:rsidRDefault="00845631"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Словения</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845631" w:rsidRDefault="00845631"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Финляндия</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Франция</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Хорватия</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845631" w:rsidRDefault="00845631"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Чехия</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845631" w:rsidRDefault="00845631"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Швеция</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45631" w:rsidTr="00536839">
        <w:tc>
          <w:tcPr>
            <w:tcW w:w="2552" w:type="dxa"/>
          </w:tcPr>
          <w:p w:rsidR="00B55E62" w:rsidRDefault="00B55E62" w:rsidP="00845631">
            <w:pPr>
              <w:jc w:val="both"/>
              <w:rPr>
                <w:rFonts w:ascii="Times New Roman" w:hAnsi="Times New Roman" w:cs="Times New Roman"/>
                <w:sz w:val="24"/>
                <w:szCs w:val="24"/>
              </w:rPr>
            </w:pPr>
            <w:proofErr w:type="spellStart"/>
            <w:r>
              <w:rPr>
                <w:rFonts w:ascii="Times New Roman" w:hAnsi="Times New Roman" w:cs="Times New Roman"/>
                <w:sz w:val="24"/>
                <w:szCs w:val="24"/>
              </w:rPr>
              <w:t>Эстония</w:t>
            </w:r>
            <w:proofErr w:type="spellEnd"/>
          </w:p>
        </w:tc>
        <w:tc>
          <w:tcPr>
            <w:tcW w:w="992" w:type="dxa"/>
          </w:tcPr>
          <w:p w:rsidR="00B55E62" w:rsidRPr="00845631" w:rsidRDefault="00845631" w:rsidP="00845631">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3"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Default="00B55E62" w:rsidP="00087C4A">
            <w:pPr>
              <w:jc w:val="center"/>
              <w:rPr>
                <w:rFonts w:ascii="Times New Roman" w:hAnsi="Times New Roman" w:cs="Times New Roman"/>
                <w:sz w:val="24"/>
                <w:szCs w:val="24"/>
              </w:rPr>
            </w:pP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992"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1" w:type="dxa"/>
          </w:tcPr>
          <w:p w:rsidR="00B55E62" w:rsidRPr="00087C4A" w:rsidRDefault="00087C4A" w:rsidP="00087C4A">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bl>
    <w:p w:rsidR="00B55E62" w:rsidRPr="00AA2CC5" w:rsidRDefault="00B55E62" w:rsidP="00B55E62">
      <w:pPr>
        <w:spacing w:after="0" w:line="240" w:lineRule="auto"/>
        <w:jc w:val="both"/>
        <w:rPr>
          <w:rFonts w:ascii="Times New Roman" w:hAnsi="Times New Roman" w:cs="Times New Roman"/>
          <w:b/>
          <w:color w:val="4F6228" w:themeColor="accent3" w:themeShade="80"/>
          <w:sz w:val="28"/>
          <w:szCs w:val="28"/>
          <w:lang w:val="ru-RU"/>
        </w:rPr>
      </w:pPr>
    </w:p>
    <w:p w:rsidR="002F55B1" w:rsidRDefault="002F55B1" w:rsidP="002F55B1">
      <w:pPr>
        <w:spacing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__________________</w:t>
      </w:r>
    </w:p>
    <w:p w:rsidR="002F55B1" w:rsidRPr="002F55B1" w:rsidRDefault="002F55B1" w:rsidP="002F55B1">
      <w:pPr>
        <w:pStyle w:val="af"/>
        <w:tabs>
          <w:tab w:val="left" w:pos="142"/>
        </w:tabs>
        <w:ind w:left="142" w:hanging="142"/>
        <w:jc w:val="both"/>
        <w:rPr>
          <w:rFonts w:ascii="Times New Roman" w:hAnsi="Times New Roman" w:cs="Times New Roman"/>
          <w:sz w:val="24"/>
          <w:szCs w:val="24"/>
        </w:rPr>
      </w:pPr>
      <w:r w:rsidRPr="002F55B1">
        <w:rPr>
          <w:rFonts w:ascii="Times New Roman" w:hAnsi="Times New Roman" w:cs="Times New Roman"/>
          <w:color w:val="4F6228" w:themeColor="accent3" w:themeShade="80"/>
          <w:sz w:val="24"/>
          <w:szCs w:val="24"/>
          <w:vertAlign w:val="superscript"/>
        </w:rPr>
        <w:t xml:space="preserve">1 </w:t>
      </w:r>
      <w:r w:rsidRPr="002F55B1">
        <w:rPr>
          <w:rFonts w:ascii="Times New Roman" w:hAnsi="Times New Roman" w:cs="Times New Roman"/>
          <w:sz w:val="24"/>
          <w:szCs w:val="24"/>
        </w:rPr>
        <w:t>https://www.accountancyeurope.eu/publications/ defining-a-public-interest-entity/.</w:t>
      </w:r>
    </w:p>
    <w:p w:rsidR="00964052" w:rsidRPr="002F55B1" w:rsidRDefault="00964052">
      <w:pPr>
        <w:rPr>
          <w:rFonts w:ascii="Times New Roman" w:hAnsi="Times New Roman" w:cs="Times New Roman"/>
          <w:color w:val="000000" w:themeColor="text1"/>
          <w:sz w:val="28"/>
          <w:szCs w:val="28"/>
        </w:rPr>
      </w:pPr>
      <w:r w:rsidRPr="002F55B1">
        <w:rPr>
          <w:rFonts w:ascii="Times New Roman" w:hAnsi="Times New Roman" w:cs="Times New Roman"/>
          <w:color w:val="000000" w:themeColor="text1"/>
          <w:sz w:val="28"/>
          <w:szCs w:val="28"/>
        </w:rPr>
        <w:br w:type="page"/>
      </w:r>
    </w:p>
    <w:p w:rsidR="00B55E62" w:rsidRPr="002F55B1" w:rsidRDefault="00B55E62" w:rsidP="00B55E62">
      <w:pPr>
        <w:spacing w:after="0" w:line="240" w:lineRule="auto"/>
        <w:ind w:firstLine="709"/>
        <w:jc w:val="center"/>
        <w:rPr>
          <w:rFonts w:ascii="Times New Roman" w:hAnsi="Times New Roman" w:cs="Times New Roman"/>
          <w:color w:val="000000" w:themeColor="text1"/>
          <w:sz w:val="28"/>
          <w:szCs w:val="28"/>
        </w:rPr>
      </w:pPr>
    </w:p>
    <w:p w:rsidR="00F973CB" w:rsidRDefault="00F973CB" w:rsidP="00964052">
      <w:pPr>
        <w:jc w:val="right"/>
        <w:rPr>
          <w:rFonts w:ascii="Times New Roman" w:hAnsi="Times New Roman" w:cs="Times New Roman"/>
          <w:color w:val="4F6228" w:themeColor="accent3" w:themeShade="80"/>
          <w:sz w:val="28"/>
          <w:szCs w:val="28"/>
          <w:lang w:val="ru-RU"/>
        </w:rPr>
      </w:pPr>
      <w:r w:rsidRPr="00870263">
        <w:rPr>
          <w:rFonts w:ascii="Times New Roman" w:hAnsi="Times New Roman" w:cs="Times New Roman"/>
          <w:color w:val="4F6228" w:themeColor="accent3" w:themeShade="80"/>
          <w:sz w:val="28"/>
          <w:szCs w:val="28"/>
        </w:rPr>
        <w:br/>
      </w:r>
      <w:r w:rsidRPr="00AA2CC5">
        <w:rPr>
          <w:rFonts w:ascii="Times New Roman" w:hAnsi="Times New Roman" w:cs="Times New Roman"/>
          <w:color w:val="4F6228" w:themeColor="accent3" w:themeShade="80"/>
          <w:sz w:val="28"/>
          <w:szCs w:val="28"/>
          <w:lang w:val="ru-RU"/>
        </w:rPr>
        <w:t xml:space="preserve">Приложение № </w:t>
      </w:r>
      <w:r>
        <w:rPr>
          <w:rFonts w:ascii="Times New Roman" w:hAnsi="Times New Roman" w:cs="Times New Roman"/>
          <w:color w:val="4F6228" w:themeColor="accent3" w:themeShade="80"/>
          <w:sz w:val="28"/>
          <w:szCs w:val="28"/>
          <w:lang w:val="ru-RU"/>
        </w:rPr>
        <w:t>5</w:t>
      </w:r>
    </w:p>
    <w:p w:rsidR="00F973CB" w:rsidRDefault="00F973CB" w:rsidP="00F973CB">
      <w:pPr>
        <w:spacing w:after="0" w:line="240" w:lineRule="auto"/>
        <w:jc w:val="right"/>
        <w:rPr>
          <w:rFonts w:ascii="Times New Roman" w:hAnsi="Times New Roman" w:cs="Times New Roman"/>
          <w:b/>
          <w:color w:val="4F6228" w:themeColor="accent3" w:themeShade="80"/>
          <w:sz w:val="28"/>
          <w:szCs w:val="28"/>
          <w:lang w:val="ru-RU"/>
        </w:rPr>
      </w:pPr>
    </w:p>
    <w:p w:rsidR="00F973CB" w:rsidRDefault="00F973CB" w:rsidP="00F973CB">
      <w:pPr>
        <w:spacing w:after="0" w:line="240" w:lineRule="auto"/>
        <w:jc w:val="center"/>
        <w:rPr>
          <w:rFonts w:ascii="Times New Roman" w:hAnsi="Times New Roman" w:cs="Times New Roman"/>
          <w:b/>
          <w:color w:val="4F6228" w:themeColor="accent3" w:themeShade="80"/>
          <w:sz w:val="28"/>
          <w:szCs w:val="28"/>
          <w:lang w:val="ru-RU"/>
        </w:rPr>
      </w:pPr>
      <w:r>
        <w:rPr>
          <w:rFonts w:ascii="Times New Roman" w:hAnsi="Times New Roman" w:cs="Times New Roman"/>
          <w:b/>
          <w:color w:val="4F6228" w:themeColor="accent3" w:themeShade="80"/>
          <w:sz w:val="28"/>
          <w:szCs w:val="28"/>
          <w:lang w:val="ru-RU"/>
        </w:rPr>
        <w:t>КРИТЕРИИ МАЛЫХ ОРГАНИЗАЦИЙ В СТРАНАХ ЕС</w:t>
      </w:r>
      <w:r w:rsidR="002F55B1" w:rsidRPr="007A02A8">
        <w:rPr>
          <w:rFonts w:ascii="Times New Roman" w:hAnsi="Times New Roman" w:cs="Times New Roman"/>
          <w:color w:val="4F6228" w:themeColor="accent3" w:themeShade="80"/>
          <w:sz w:val="28"/>
          <w:szCs w:val="28"/>
          <w:vertAlign w:val="superscript"/>
          <w:lang w:val="ru-RU"/>
        </w:rPr>
        <w:t>1</w:t>
      </w:r>
    </w:p>
    <w:p w:rsidR="00F973CB" w:rsidRDefault="00F973CB" w:rsidP="00F973CB">
      <w:pPr>
        <w:spacing w:after="0" w:line="240" w:lineRule="auto"/>
        <w:jc w:val="right"/>
        <w:rPr>
          <w:rFonts w:ascii="Times New Roman" w:hAnsi="Times New Roman" w:cs="Times New Roman"/>
          <w:color w:val="4F6228" w:themeColor="accent3" w:themeShade="80"/>
          <w:sz w:val="28"/>
          <w:szCs w:val="28"/>
          <w:lang w:val="ru-RU"/>
        </w:rPr>
      </w:pPr>
    </w:p>
    <w:tbl>
      <w:tblPr>
        <w:tblStyle w:val="ad"/>
        <w:tblW w:w="10208" w:type="dxa"/>
        <w:tblInd w:w="-34" w:type="dxa"/>
        <w:tblLayout w:type="fixed"/>
        <w:tblLook w:val="04A0" w:firstRow="1" w:lastRow="0" w:firstColumn="1" w:lastColumn="0" w:noHBand="0" w:noVBand="1"/>
      </w:tblPr>
      <w:tblGrid>
        <w:gridCol w:w="3261"/>
        <w:gridCol w:w="2410"/>
        <w:gridCol w:w="2410"/>
        <w:gridCol w:w="2127"/>
      </w:tblGrid>
      <w:tr w:rsidR="00612195" w:rsidRPr="00E769D5" w:rsidTr="00612195">
        <w:tc>
          <w:tcPr>
            <w:tcW w:w="3261" w:type="dxa"/>
            <w:vAlign w:val="center"/>
          </w:tcPr>
          <w:p w:rsidR="00612195" w:rsidRPr="00E769D5" w:rsidRDefault="00612195" w:rsidP="00612195">
            <w:pPr>
              <w:jc w:val="center"/>
              <w:rPr>
                <w:rFonts w:ascii="Times New Roman" w:hAnsi="Times New Roman" w:cs="Times New Roman"/>
                <w:b/>
                <w:lang w:val="ru-RU"/>
              </w:rPr>
            </w:pPr>
            <w:r>
              <w:rPr>
                <w:rFonts w:ascii="Times New Roman" w:hAnsi="Times New Roman" w:cs="Times New Roman"/>
                <w:b/>
                <w:lang w:val="ru-RU"/>
              </w:rPr>
              <w:t>Страна</w:t>
            </w:r>
          </w:p>
        </w:tc>
        <w:tc>
          <w:tcPr>
            <w:tcW w:w="2410" w:type="dxa"/>
          </w:tcPr>
          <w:p w:rsidR="00612195" w:rsidRPr="00E769D5" w:rsidRDefault="00612195" w:rsidP="00612195">
            <w:pPr>
              <w:jc w:val="center"/>
              <w:rPr>
                <w:rFonts w:ascii="Times New Roman" w:hAnsi="Times New Roman" w:cs="Times New Roman"/>
                <w:b/>
                <w:lang w:val="ru-RU"/>
              </w:rPr>
            </w:pPr>
            <w:r w:rsidRPr="00E769D5">
              <w:rPr>
                <w:rFonts w:ascii="Times New Roman" w:hAnsi="Times New Roman" w:cs="Times New Roman"/>
                <w:b/>
                <w:lang w:val="ru-RU"/>
              </w:rPr>
              <w:t xml:space="preserve">Чистый оборот,  </w:t>
            </w:r>
            <w:r>
              <w:rPr>
                <w:rFonts w:ascii="Times New Roman" w:hAnsi="Times New Roman" w:cs="Times New Roman"/>
                <w:b/>
                <w:lang w:val="ru-RU"/>
              </w:rPr>
              <w:br/>
            </w:r>
            <w:r w:rsidRPr="00E769D5">
              <w:rPr>
                <w:rFonts w:ascii="Times New Roman" w:hAnsi="Times New Roman" w:cs="Times New Roman"/>
                <w:b/>
                <w:lang w:val="ru-RU"/>
              </w:rPr>
              <w:t>млн. евро</w:t>
            </w:r>
          </w:p>
        </w:tc>
        <w:tc>
          <w:tcPr>
            <w:tcW w:w="2410" w:type="dxa"/>
          </w:tcPr>
          <w:p w:rsidR="00612195" w:rsidRPr="00E769D5" w:rsidRDefault="00612195" w:rsidP="00612195">
            <w:pPr>
              <w:jc w:val="center"/>
              <w:rPr>
                <w:rFonts w:ascii="Times New Roman" w:hAnsi="Times New Roman" w:cs="Times New Roman"/>
                <w:b/>
                <w:lang w:val="ru-RU"/>
              </w:rPr>
            </w:pPr>
            <w:r>
              <w:rPr>
                <w:rFonts w:ascii="Times New Roman" w:hAnsi="Times New Roman" w:cs="Times New Roman"/>
                <w:b/>
                <w:lang w:val="ru-RU"/>
              </w:rPr>
              <w:t>Итог</w:t>
            </w:r>
            <w:r w:rsidRPr="00E769D5">
              <w:rPr>
                <w:rFonts w:ascii="Times New Roman" w:hAnsi="Times New Roman" w:cs="Times New Roman"/>
                <w:b/>
                <w:lang w:val="ru-RU"/>
              </w:rPr>
              <w:t xml:space="preserve"> баланс</w:t>
            </w:r>
            <w:r>
              <w:rPr>
                <w:rFonts w:ascii="Times New Roman" w:hAnsi="Times New Roman" w:cs="Times New Roman"/>
                <w:b/>
                <w:lang w:val="ru-RU"/>
              </w:rPr>
              <w:t>а</w:t>
            </w:r>
            <w:r w:rsidRPr="00E769D5">
              <w:rPr>
                <w:rFonts w:ascii="Times New Roman" w:hAnsi="Times New Roman" w:cs="Times New Roman"/>
                <w:b/>
                <w:lang w:val="ru-RU"/>
              </w:rPr>
              <w:t xml:space="preserve">, </w:t>
            </w:r>
            <w:r w:rsidRPr="00E769D5">
              <w:rPr>
                <w:rFonts w:ascii="Times New Roman" w:hAnsi="Times New Roman" w:cs="Times New Roman"/>
                <w:b/>
                <w:lang w:val="ru-RU"/>
              </w:rPr>
              <w:br/>
              <w:t>млн. евро</w:t>
            </w:r>
          </w:p>
        </w:tc>
        <w:tc>
          <w:tcPr>
            <w:tcW w:w="2127" w:type="dxa"/>
          </w:tcPr>
          <w:p w:rsidR="00612195" w:rsidRPr="00E769D5" w:rsidRDefault="00612195" w:rsidP="00612195">
            <w:pPr>
              <w:jc w:val="center"/>
              <w:rPr>
                <w:rFonts w:ascii="Times New Roman" w:hAnsi="Times New Roman" w:cs="Times New Roman"/>
                <w:b/>
                <w:lang w:val="ru-RU"/>
              </w:rPr>
            </w:pPr>
            <w:r w:rsidRPr="00E769D5">
              <w:rPr>
                <w:rFonts w:ascii="Times New Roman" w:hAnsi="Times New Roman" w:cs="Times New Roman"/>
                <w:b/>
                <w:lang w:val="ru-RU"/>
              </w:rPr>
              <w:t xml:space="preserve">Количество </w:t>
            </w:r>
            <w:r w:rsidRPr="00E769D5">
              <w:rPr>
                <w:rFonts w:ascii="Times New Roman" w:hAnsi="Times New Roman" w:cs="Times New Roman"/>
                <w:b/>
                <w:lang w:val="ru-RU"/>
              </w:rPr>
              <w:br/>
              <w:t>сотрудников, чел.</w:t>
            </w:r>
          </w:p>
        </w:tc>
      </w:tr>
      <w:tr w:rsidR="00612195" w:rsidRPr="00E769D5" w:rsidTr="00612195">
        <w:tc>
          <w:tcPr>
            <w:tcW w:w="3261" w:type="dxa"/>
          </w:tcPr>
          <w:p w:rsidR="00612195" w:rsidRPr="00E769D5" w:rsidRDefault="00612195" w:rsidP="00612195">
            <w:pPr>
              <w:jc w:val="both"/>
              <w:rPr>
                <w:rFonts w:ascii="Times New Roman" w:hAnsi="Times New Roman" w:cs="Times New Roman"/>
                <w:sz w:val="24"/>
                <w:szCs w:val="24"/>
                <w:lang w:val="ru-RU"/>
              </w:rPr>
            </w:pPr>
            <w:r w:rsidRPr="00E769D5">
              <w:rPr>
                <w:rFonts w:ascii="Times New Roman" w:hAnsi="Times New Roman" w:cs="Times New Roman"/>
                <w:sz w:val="24"/>
                <w:szCs w:val="24"/>
                <w:lang w:val="ru-RU"/>
              </w:rPr>
              <w:t>Австрия</w:t>
            </w:r>
          </w:p>
        </w:tc>
        <w:tc>
          <w:tcPr>
            <w:tcW w:w="2410"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10</w:t>
            </w:r>
          </w:p>
        </w:tc>
        <w:tc>
          <w:tcPr>
            <w:tcW w:w="2410"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5</w:t>
            </w:r>
          </w:p>
        </w:tc>
        <w:tc>
          <w:tcPr>
            <w:tcW w:w="2127"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50</w:t>
            </w:r>
          </w:p>
        </w:tc>
      </w:tr>
      <w:tr w:rsidR="00612195" w:rsidRPr="00E769D5" w:rsidTr="00612195">
        <w:tc>
          <w:tcPr>
            <w:tcW w:w="3261" w:type="dxa"/>
          </w:tcPr>
          <w:p w:rsidR="00612195" w:rsidRPr="00E769D5" w:rsidRDefault="00612195" w:rsidP="00612195">
            <w:pPr>
              <w:jc w:val="both"/>
              <w:rPr>
                <w:rFonts w:ascii="Times New Roman" w:hAnsi="Times New Roman" w:cs="Times New Roman"/>
                <w:sz w:val="24"/>
                <w:szCs w:val="24"/>
                <w:lang w:val="ru-RU"/>
              </w:rPr>
            </w:pPr>
            <w:r w:rsidRPr="00E769D5">
              <w:rPr>
                <w:rFonts w:ascii="Times New Roman" w:hAnsi="Times New Roman" w:cs="Times New Roman"/>
                <w:sz w:val="24"/>
                <w:szCs w:val="24"/>
                <w:lang w:val="ru-RU"/>
              </w:rPr>
              <w:t>Бельгия</w:t>
            </w:r>
          </w:p>
        </w:tc>
        <w:tc>
          <w:tcPr>
            <w:tcW w:w="2410"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9</w:t>
            </w:r>
          </w:p>
        </w:tc>
        <w:tc>
          <w:tcPr>
            <w:tcW w:w="2410"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4.5</w:t>
            </w:r>
          </w:p>
        </w:tc>
        <w:tc>
          <w:tcPr>
            <w:tcW w:w="2127"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50</w:t>
            </w:r>
          </w:p>
        </w:tc>
      </w:tr>
      <w:tr w:rsidR="00612195" w:rsidRPr="00E769D5" w:rsidTr="00612195">
        <w:tc>
          <w:tcPr>
            <w:tcW w:w="3261" w:type="dxa"/>
          </w:tcPr>
          <w:p w:rsidR="00612195" w:rsidRPr="00E769D5" w:rsidRDefault="00612195" w:rsidP="00612195">
            <w:pPr>
              <w:jc w:val="both"/>
              <w:rPr>
                <w:rFonts w:ascii="Times New Roman" w:hAnsi="Times New Roman" w:cs="Times New Roman"/>
                <w:sz w:val="24"/>
                <w:szCs w:val="24"/>
                <w:lang w:val="ru-RU"/>
              </w:rPr>
            </w:pPr>
            <w:r w:rsidRPr="00E769D5">
              <w:rPr>
                <w:rFonts w:ascii="Times New Roman" w:hAnsi="Times New Roman" w:cs="Times New Roman"/>
                <w:sz w:val="24"/>
                <w:szCs w:val="24"/>
                <w:lang w:val="ru-RU"/>
              </w:rPr>
              <w:t>Болгария</w:t>
            </w:r>
          </w:p>
        </w:tc>
        <w:tc>
          <w:tcPr>
            <w:tcW w:w="2410"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2</w:t>
            </w:r>
          </w:p>
        </w:tc>
        <w:tc>
          <w:tcPr>
            <w:tcW w:w="2410"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1</w:t>
            </w:r>
          </w:p>
        </w:tc>
        <w:tc>
          <w:tcPr>
            <w:tcW w:w="2127"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50</w:t>
            </w:r>
          </w:p>
        </w:tc>
      </w:tr>
      <w:tr w:rsidR="00612195" w:rsidRPr="00E769D5" w:rsidTr="00612195">
        <w:tc>
          <w:tcPr>
            <w:tcW w:w="3261" w:type="dxa"/>
          </w:tcPr>
          <w:p w:rsidR="00612195" w:rsidRPr="00E769D5" w:rsidRDefault="00612195" w:rsidP="00612195">
            <w:pPr>
              <w:jc w:val="both"/>
              <w:rPr>
                <w:rFonts w:ascii="Times New Roman" w:hAnsi="Times New Roman" w:cs="Times New Roman"/>
                <w:sz w:val="24"/>
                <w:szCs w:val="24"/>
                <w:lang w:val="ru-RU"/>
              </w:rPr>
            </w:pPr>
            <w:r w:rsidRPr="00E769D5">
              <w:rPr>
                <w:rFonts w:ascii="Times New Roman" w:hAnsi="Times New Roman" w:cs="Times New Roman"/>
                <w:sz w:val="24"/>
                <w:szCs w:val="24"/>
                <w:lang w:val="ru-RU"/>
              </w:rPr>
              <w:t>Венгрия</w:t>
            </w:r>
          </w:p>
        </w:tc>
        <w:tc>
          <w:tcPr>
            <w:tcW w:w="2410"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0,8</w:t>
            </w:r>
          </w:p>
        </w:tc>
        <w:tc>
          <w:tcPr>
            <w:tcW w:w="2410"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w:t>
            </w:r>
          </w:p>
        </w:tc>
        <w:tc>
          <w:tcPr>
            <w:tcW w:w="2127"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50</w:t>
            </w:r>
          </w:p>
        </w:tc>
      </w:tr>
      <w:tr w:rsidR="00612195" w:rsidRPr="00E769D5" w:rsidTr="00612195">
        <w:tc>
          <w:tcPr>
            <w:tcW w:w="3261" w:type="dxa"/>
          </w:tcPr>
          <w:p w:rsidR="00612195" w:rsidRPr="00E769D5" w:rsidRDefault="00612195" w:rsidP="00612195">
            <w:pPr>
              <w:jc w:val="both"/>
              <w:rPr>
                <w:rFonts w:ascii="Times New Roman" w:hAnsi="Times New Roman" w:cs="Times New Roman"/>
                <w:sz w:val="24"/>
                <w:szCs w:val="24"/>
                <w:lang w:val="ru-RU"/>
              </w:rPr>
            </w:pPr>
            <w:r w:rsidRPr="00E769D5">
              <w:rPr>
                <w:rFonts w:ascii="Times New Roman" w:hAnsi="Times New Roman" w:cs="Times New Roman"/>
                <w:sz w:val="24"/>
                <w:szCs w:val="24"/>
                <w:lang w:val="ru-RU"/>
              </w:rPr>
              <w:t>Германия</w:t>
            </w:r>
          </w:p>
        </w:tc>
        <w:tc>
          <w:tcPr>
            <w:tcW w:w="2410"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12</w:t>
            </w:r>
          </w:p>
        </w:tc>
        <w:tc>
          <w:tcPr>
            <w:tcW w:w="2410"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6</w:t>
            </w:r>
          </w:p>
        </w:tc>
        <w:tc>
          <w:tcPr>
            <w:tcW w:w="2127"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50</w:t>
            </w:r>
          </w:p>
        </w:tc>
      </w:tr>
      <w:tr w:rsidR="00612195" w:rsidRPr="00E769D5" w:rsidTr="00612195">
        <w:tc>
          <w:tcPr>
            <w:tcW w:w="3261" w:type="dxa"/>
          </w:tcPr>
          <w:p w:rsidR="00612195" w:rsidRPr="00E769D5" w:rsidRDefault="00612195" w:rsidP="00612195">
            <w:pPr>
              <w:jc w:val="both"/>
              <w:rPr>
                <w:rFonts w:ascii="Times New Roman" w:hAnsi="Times New Roman" w:cs="Times New Roman"/>
                <w:sz w:val="24"/>
                <w:szCs w:val="24"/>
                <w:lang w:val="ru-RU"/>
              </w:rPr>
            </w:pPr>
            <w:r w:rsidRPr="00E769D5">
              <w:rPr>
                <w:rFonts w:ascii="Times New Roman" w:hAnsi="Times New Roman" w:cs="Times New Roman"/>
                <w:sz w:val="24"/>
                <w:szCs w:val="24"/>
                <w:lang w:val="ru-RU"/>
              </w:rPr>
              <w:t>Греция</w:t>
            </w:r>
          </w:p>
        </w:tc>
        <w:tc>
          <w:tcPr>
            <w:tcW w:w="2410"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8</w:t>
            </w:r>
          </w:p>
        </w:tc>
        <w:tc>
          <w:tcPr>
            <w:tcW w:w="2410"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4</w:t>
            </w:r>
          </w:p>
        </w:tc>
        <w:tc>
          <w:tcPr>
            <w:tcW w:w="2127"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50</w:t>
            </w:r>
          </w:p>
        </w:tc>
      </w:tr>
      <w:tr w:rsidR="00612195" w:rsidRPr="00E769D5" w:rsidTr="00612195">
        <w:tc>
          <w:tcPr>
            <w:tcW w:w="3261" w:type="dxa"/>
          </w:tcPr>
          <w:p w:rsidR="00612195" w:rsidRPr="00E769D5" w:rsidRDefault="00612195" w:rsidP="00612195">
            <w:pPr>
              <w:jc w:val="both"/>
              <w:rPr>
                <w:rFonts w:ascii="Times New Roman" w:hAnsi="Times New Roman" w:cs="Times New Roman"/>
                <w:sz w:val="24"/>
                <w:szCs w:val="24"/>
                <w:lang w:val="ru-RU"/>
              </w:rPr>
            </w:pPr>
            <w:r w:rsidRPr="00E769D5">
              <w:rPr>
                <w:rFonts w:ascii="Times New Roman" w:hAnsi="Times New Roman" w:cs="Times New Roman"/>
                <w:sz w:val="24"/>
                <w:szCs w:val="24"/>
                <w:lang w:val="ru-RU"/>
              </w:rPr>
              <w:t>Дания</w:t>
            </w:r>
          </w:p>
        </w:tc>
        <w:tc>
          <w:tcPr>
            <w:tcW w:w="2410"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12</w:t>
            </w:r>
          </w:p>
        </w:tc>
        <w:tc>
          <w:tcPr>
            <w:tcW w:w="2410"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6</w:t>
            </w:r>
          </w:p>
        </w:tc>
        <w:tc>
          <w:tcPr>
            <w:tcW w:w="2127" w:type="dxa"/>
          </w:tcPr>
          <w:p w:rsidR="00612195" w:rsidRPr="00E769D5" w:rsidRDefault="00612195" w:rsidP="00612195">
            <w:pPr>
              <w:jc w:val="center"/>
              <w:rPr>
                <w:rFonts w:ascii="Times New Roman" w:hAnsi="Times New Roman" w:cs="Times New Roman"/>
                <w:sz w:val="24"/>
                <w:szCs w:val="24"/>
                <w:lang w:val="ru-RU"/>
              </w:rPr>
            </w:pPr>
            <w:r w:rsidRPr="00E769D5">
              <w:rPr>
                <w:rFonts w:ascii="Times New Roman" w:hAnsi="Times New Roman" w:cs="Times New Roman"/>
                <w:sz w:val="24"/>
                <w:szCs w:val="24"/>
                <w:lang w:val="ru-RU"/>
              </w:rPr>
              <w:t>50</w:t>
            </w:r>
          </w:p>
        </w:tc>
      </w:tr>
      <w:tr w:rsidR="00612195" w:rsidTr="00612195">
        <w:tc>
          <w:tcPr>
            <w:tcW w:w="3261" w:type="dxa"/>
          </w:tcPr>
          <w:p w:rsidR="00612195" w:rsidRPr="00E769D5" w:rsidRDefault="00612195" w:rsidP="00612195">
            <w:pPr>
              <w:jc w:val="both"/>
              <w:rPr>
                <w:rFonts w:ascii="Times New Roman" w:hAnsi="Times New Roman" w:cs="Times New Roman"/>
                <w:sz w:val="24"/>
                <w:szCs w:val="24"/>
                <w:lang w:val="ru-RU"/>
              </w:rPr>
            </w:pPr>
            <w:r w:rsidRPr="00E769D5">
              <w:rPr>
                <w:rFonts w:ascii="Times New Roman" w:hAnsi="Times New Roman" w:cs="Times New Roman"/>
                <w:sz w:val="24"/>
                <w:szCs w:val="24"/>
                <w:lang w:val="ru-RU"/>
              </w:rPr>
              <w:t>Испания</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5,7</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2,9</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50</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Ирландия</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6</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50</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Италия</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20</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Кипр</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0</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0</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Литва</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3,5</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1,8</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50</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Латвия</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1,6</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0,8</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50</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Люксембург</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8,8</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4,4</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50</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Мальта</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0,09</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0,05</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2</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Нидерланды</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6</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50</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Польша</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2,5</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50</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Португалия</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1,5</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50</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Румыния</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6,7</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3,4</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50</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Словакия</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30</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Словения</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50</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Финляндия</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0,2</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0,1</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3</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Франция</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50</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Хорватия</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25</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Чехия</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1.5</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50</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Швеция</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0,3</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0,2</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3</w:t>
            </w:r>
          </w:p>
        </w:tc>
      </w:tr>
      <w:tr w:rsidR="00612195" w:rsidTr="00612195">
        <w:tc>
          <w:tcPr>
            <w:tcW w:w="3261" w:type="dxa"/>
          </w:tcPr>
          <w:p w:rsidR="00612195" w:rsidRDefault="00612195" w:rsidP="00612195">
            <w:pPr>
              <w:jc w:val="both"/>
              <w:rPr>
                <w:rFonts w:ascii="Times New Roman" w:hAnsi="Times New Roman" w:cs="Times New Roman"/>
                <w:sz w:val="24"/>
                <w:szCs w:val="24"/>
              </w:rPr>
            </w:pPr>
            <w:proofErr w:type="spellStart"/>
            <w:r>
              <w:rPr>
                <w:rFonts w:ascii="Times New Roman" w:hAnsi="Times New Roman" w:cs="Times New Roman"/>
                <w:sz w:val="24"/>
                <w:szCs w:val="24"/>
              </w:rPr>
              <w:t>Эстония</w:t>
            </w:r>
            <w:proofErr w:type="spellEnd"/>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612195" w:rsidRDefault="00612195" w:rsidP="00612195">
            <w:pPr>
              <w:jc w:val="center"/>
              <w:rPr>
                <w:rFonts w:ascii="Times New Roman" w:hAnsi="Times New Roman" w:cs="Times New Roman"/>
                <w:sz w:val="24"/>
                <w:szCs w:val="24"/>
              </w:rPr>
            </w:pPr>
            <w:r>
              <w:rPr>
                <w:rFonts w:ascii="Times New Roman" w:hAnsi="Times New Roman" w:cs="Times New Roman"/>
                <w:sz w:val="24"/>
                <w:szCs w:val="24"/>
              </w:rPr>
              <w:t>50</w:t>
            </w:r>
          </w:p>
        </w:tc>
      </w:tr>
    </w:tbl>
    <w:p w:rsidR="00F973CB" w:rsidRDefault="00F973CB" w:rsidP="00F973CB">
      <w:pPr>
        <w:spacing w:after="0" w:line="240" w:lineRule="auto"/>
        <w:rPr>
          <w:rFonts w:ascii="Times New Roman" w:hAnsi="Times New Roman" w:cs="Times New Roman"/>
          <w:color w:val="4F6228" w:themeColor="accent3" w:themeShade="80"/>
          <w:sz w:val="28"/>
          <w:szCs w:val="28"/>
          <w:lang w:val="ru-RU"/>
        </w:rPr>
      </w:pPr>
    </w:p>
    <w:p w:rsidR="002F55B1" w:rsidRPr="007001AC" w:rsidRDefault="002F55B1" w:rsidP="002F55B1">
      <w:pPr>
        <w:spacing w:after="0" w:line="240" w:lineRule="auto"/>
        <w:rPr>
          <w:rFonts w:ascii="Times New Roman" w:hAnsi="Times New Roman" w:cs="Times New Roman"/>
          <w:color w:val="4F6228" w:themeColor="accent3" w:themeShade="80"/>
          <w:sz w:val="28"/>
          <w:szCs w:val="28"/>
          <w:lang w:val="ru-RU"/>
        </w:rPr>
      </w:pPr>
      <w:r w:rsidRPr="007001AC">
        <w:rPr>
          <w:rFonts w:ascii="Times New Roman" w:hAnsi="Times New Roman" w:cs="Times New Roman"/>
          <w:color w:val="4F6228" w:themeColor="accent3" w:themeShade="80"/>
          <w:sz w:val="28"/>
          <w:szCs w:val="28"/>
          <w:lang w:val="ru-RU"/>
        </w:rPr>
        <w:t>________________</w:t>
      </w:r>
    </w:p>
    <w:p w:rsidR="002F55B1" w:rsidRPr="00BF056D" w:rsidRDefault="002F55B1" w:rsidP="002F55B1">
      <w:pPr>
        <w:spacing w:line="240" w:lineRule="auto"/>
        <w:jc w:val="both"/>
        <w:rPr>
          <w:rFonts w:ascii="Times New Roman" w:hAnsi="Times New Roman" w:cs="Times New Roman"/>
          <w:color w:val="4F6228" w:themeColor="accent3" w:themeShade="80"/>
          <w:sz w:val="24"/>
          <w:szCs w:val="24"/>
        </w:rPr>
      </w:pPr>
      <w:r w:rsidRPr="00BF056D">
        <w:rPr>
          <w:rFonts w:ascii="Times New Roman" w:hAnsi="Times New Roman" w:cs="Times New Roman"/>
          <w:sz w:val="24"/>
          <w:szCs w:val="24"/>
          <w:vertAlign w:val="superscript"/>
        </w:rPr>
        <w:t>1</w:t>
      </w:r>
      <w:r w:rsidRPr="00BF056D">
        <w:rPr>
          <w:rFonts w:ascii="Times New Roman" w:hAnsi="Times New Roman" w:cs="Times New Roman"/>
          <w:sz w:val="24"/>
          <w:szCs w:val="24"/>
        </w:rPr>
        <w:t xml:space="preserve"> https://www.accountancyeurope.eu/publications/</w:t>
      </w:r>
      <w:r w:rsidRPr="002F55B1">
        <w:rPr>
          <w:rFonts w:ascii="Times New Roman" w:hAnsi="Times New Roman" w:cs="Times New Roman"/>
          <w:sz w:val="24"/>
          <w:szCs w:val="24"/>
        </w:rPr>
        <w:t xml:space="preserve"> </w:t>
      </w:r>
      <w:r w:rsidRPr="00BF056D">
        <w:rPr>
          <w:rFonts w:ascii="Times New Roman" w:hAnsi="Times New Roman" w:cs="Times New Roman"/>
          <w:sz w:val="24"/>
          <w:szCs w:val="24"/>
        </w:rPr>
        <w:t>audit-exemption-thresholds-in-europe-2/.</w:t>
      </w:r>
    </w:p>
    <w:p w:rsidR="00F973CB" w:rsidRPr="00BF056D" w:rsidRDefault="00F973CB">
      <w:pPr>
        <w:rPr>
          <w:rFonts w:ascii="Times New Roman" w:hAnsi="Times New Roman" w:cs="Times New Roman"/>
          <w:color w:val="4F6228" w:themeColor="accent3" w:themeShade="80"/>
          <w:sz w:val="28"/>
          <w:szCs w:val="28"/>
        </w:rPr>
      </w:pPr>
    </w:p>
    <w:sectPr w:rsidR="00F973CB" w:rsidRPr="00BF056D" w:rsidSect="00F76BCF">
      <w:headerReference w:type="default" r:id="rId14"/>
      <w:footnotePr>
        <w:numRestart w:val="eachSect"/>
      </w:footnotePr>
      <w:pgSz w:w="12240" w:h="15840"/>
      <w:pgMar w:top="1134" w:right="850" w:bottom="993"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AC0" w:rsidRDefault="00CF2AC0" w:rsidP="00565032">
      <w:pPr>
        <w:spacing w:after="0" w:line="240" w:lineRule="auto"/>
      </w:pPr>
      <w:r>
        <w:separator/>
      </w:r>
    </w:p>
  </w:endnote>
  <w:endnote w:type="continuationSeparator" w:id="0">
    <w:p w:rsidR="00CF2AC0" w:rsidRDefault="00CF2AC0" w:rsidP="0056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AC0" w:rsidRDefault="00CF2AC0" w:rsidP="00565032">
      <w:pPr>
        <w:spacing w:after="0" w:line="240" w:lineRule="auto"/>
      </w:pPr>
      <w:r>
        <w:separator/>
      </w:r>
    </w:p>
  </w:footnote>
  <w:footnote w:type="continuationSeparator" w:id="0">
    <w:p w:rsidR="00CF2AC0" w:rsidRDefault="00CF2AC0" w:rsidP="00565032">
      <w:pPr>
        <w:spacing w:after="0" w:line="240" w:lineRule="auto"/>
      </w:pPr>
      <w:r>
        <w:continuationSeparator/>
      </w:r>
    </w:p>
  </w:footnote>
  <w:footnote w:id="1">
    <w:p w:rsidR="00784B5B" w:rsidRPr="00774AEE" w:rsidRDefault="00784B5B" w:rsidP="00646433">
      <w:pPr>
        <w:pStyle w:val="af"/>
        <w:jc w:val="both"/>
        <w:rPr>
          <w:rFonts w:ascii="Times New Roman" w:hAnsi="Times New Roman" w:cs="Times New Roman"/>
          <w:sz w:val="24"/>
          <w:szCs w:val="24"/>
          <w:lang w:val="ru-RU"/>
        </w:rPr>
      </w:pPr>
      <w:r w:rsidRPr="00774AEE">
        <w:rPr>
          <w:rStyle w:val="af1"/>
          <w:rFonts w:ascii="Times New Roman" w:hAnsi="Times New Roman" w:cs="Times New Roman"/>
          <w:sz w:val="24"/>
          <w:szCs w:val="24"/>
        </w:rPr>
        <w:footnoteRef/>
      </w:r>
      <w:r w:rsidRPr="00774AEE">
        <w:rPr>
          <w:rFonts w:ascii="Times New Roman" w:hAnsi="Times New Roman" w:cs="Times New Roman"/>
          <w:sz w:val="24"/>
          <w:szCs w:val="24"/>
          <w:lang w:val="ru-RU"/>
        </w:rPr>
        <w:t xml:space="preserve"> </w:t>
      </w:r>
      <w:r>
        <w:rPr>
          <w:rFonts w:ascii="Times New Roman" w:hAnsi="Times New Roman" w:cs="Times New Roman"/>
          <w:sz w:val="24"/>
          <w:szCs w:val="24"/>
          <w:lang w:val="ru-RU"/>
        </w:rPr>
        <w:t>Количество аудиторских организаций, представивших уведомление об обслуживании общественно значимых организаций в Казначейство России.</w:t>
      </w:r>
    </w:p>
  </w:footnote>
  <w:footnote w:id="2">
    <w:p w:rsidR="00784B5B" w:rsidRPr="00E53DA2" w:rsidRDefault="00784B5B" w:rsidP="00E53DA2">
      <w:pPr>
        <w:pStyle w:val="af"/>
        <w:jc w:val="both"/>
        <w:rPr>
          <w:rFonts w:ascii="Times New Roman" w:hAnsi="Times New Roman" w:cs="Times New Roman"/>
          <w:sz w:val="24"/>
          <w:szCs w:val="24"/>
          <w:lang w:val="ru-RU"/>
        </w:rPr>
      </w:pPr>
      <w:r w:rsidRPr="00E53DA2">
        <w:rPr>
          <w:rStyle w:val="af1"/>
          <w:rFonts w:ascii="Times New Roman" w:hAnsi="Times New Roman" w:cs="Times New Roman"/>
          <w:sz w:val="24"/>
          <w:szCs w:val="24"/>
        </w:rPr>
        <w:footnoteRef/>
      </w:r>
      <w:r w:rsidRPr="00E53DA2">
        <w:rPr>
          <w:rFonts w:ascii="Times New Roman" w:hAnsi="Times New Roman" w:cs="Times New Roman"/>
          <w:sz w:val="24"/>
          <w:szCs w:val="24"/>
          <w:lang w:val="ru-RU"/>
        </w:rPr>
        <w:t xml:space="preserve"> </w:t>
      </w:r>
      <w:r w:rsidRPr="00E53DA2">
        <w:rPr>
          <w:rFonts w:ascii="Times New Roman" w:hAnsi="Times New Roman"/>
          <w:sz w:val="24"/>
          <w:szCs w:val="24"/>
          <w:lang w:val="ru-RU"/>
        </w:rPr>
        <w:t>Приказом Министерства финансов Российской Федерации от 15 марта 2022 г. № 102 статус саморегулируемой организац</w:t>
      </w:r>
      <w:r w:rsidRPr="00E53DA2">
        <w:rPr>
          <w:rFonts w:ascii="Times New Roman" w:hAnsi="Times New Roman"/>
          <w:sz w:val="24"/>
          <w:szCs w:val="24"/>
          <w:lang w:val="ru-RU"/>
        </w:rPr>
        <w:t>ии аудиторов присвоен некоммерческой организации «Ассоциация «Содружество».</w:t>
      </w:r>
    </w:p>
  </w:footnote>
  <w:footnote w:id="3">
    <w:p w:rsidR="00784B5B" w:rsidRPr="00E53DA2" w:rsidRDefault="00784B5B" w:rsidP="00E53DA2">
      <w:pPr>
        <w:pStyle w:val="af"/>
        <w:jc w:val="both"/>
        <w:rPr>
          <w:rFonts w:ascii="Times New Roman" w:hAnsi="Times New Roman" w:cs="Times New Roman"/>
          <w:sz w:val="24"/>
          <w:szCs w:val="24"/>
          <w:lang w:val="ru-RU"/>
        </w:rPr>
      </w:pPr>
      <w:r w:rsidRPr="00E53DA2">
        <w:rPr>
          <w:rStyle w:val="af1"/>
          <w:rFonts w:ascii="Times New Roman" w:hAnsi="Times New Roman" w:cs="Times New Roman"/>
          <w:sz w:val="24"/>
          <w:szCs w:val="24"/>
        </w:rPr>
        <w:footnoteRef/>
      </w:r>
      <w:r w:rsidRPr="00E53DA2">
        <w:rPr>
          <w:rFonts w:ascii="Times New Roman" w:hAnsi="Times New Roman" w:cs="Times New Roman"/>
          <w:sz w:val="24"/>
          <w:szCs w:val="24"/>
          <w:lang w:val="ru-RU"/>
        </w:rPr>
        <w:t xml:space="preserve"> </w:t>
      </w:r>
      <w:r w:rsidRPr="00E53DA2">
        <w:rPr>
          <w:rFonts w:ascii="Times New Roman" w:hAnsi="Times New Roman"/>
          <w:sz w:val="24"/>
          <w:szCs w:val="24"/>
          <w:lang w:val="ru-RU"/>
        </w:rPr>
        <w:t>Введены в действие на территории Российской Федерации приказами Министерства финансов Российской Федерации от 9 января 2019 г. № 2н, 30 декабря 2020 г. № 335н, 27 октября 2021 г. № 163н и 9 ноября 2021 г. № 172н.</w:t>
      </w:r>
    </w:p>
  </w:footnote>
  <w:footnote w:id="4">
    <w:p w:rsidR="00784B5B" w:rsidRPr="00E50345" w:rsidRDefault="00784B5B" w:rsidP="00E50345">
      <w:pPr>
        <w:pStyle w:val="af"/>
        <w:jc w:val="both"/>
        <w:rPr>
          <w:rFonts w:ascii="Times New Roman" w:hAnsi="Times New Roman" w:cs="Times New Roman"/>
          <w:sz w:val="24"/>
          <w:szCs w:val="24"/>
          <w:lang w:val="ru-RU"/>
        </w:rPr>
      </w:pPr>
      <w:r w:rsidRPr="00E50345">
        <w:rPr>
          <w:rStyle w:val="af1"/>
          <w:rFonts w:ascii="Times New Roman" w:hAnsi="Times New Roman" w:cs="Times New Roman"/>
          <w:sz w:val="24"/>
          <w:szCs w:val="24"/>
        </w:rPr>
        <w:footnoteRef/>
      </w:r>
      <w:r w:rsidRPr="00E50345">
        <w:rPr>
          <w:rFonts w:ascii="Times New Roman" w:hAnsi="Times New Roman" w:cs="Times New Roman"/>
          <w:sz w:val="24"/>
          <w:szCs w:val="24"/>
          <w:lang w:val="ru-RU"/>
        </w:rPr>
        <w:t xml:space="preserve"> </w:t>
      </w:r>
      <w:r>
        <w:rPr>
          <w:rFonts w:ascii="Times New Roman" w:hAnsi="Times New Roman" w:cs="Times New Roman"/>
          <w:sz w:val="24"/>
          <w:szCs w:val="24"/>
          <w:lang w:val="ru-RU"/>
        </w:rPr>
        <w:t>Для целей настоящего доклада под случаем обязательного аудита понимается норма федерального закона, устанавливающая обязанность проводить ежегодно аудит.</w:t>
      </w:r>
    </w:p>
  </w:footnote>
  <w:footnote w:id="5">
    <w:p w:rsidR="00784B5B" w:rsidRPr="0072599B" w:rsidRDefault="00784B5B" w:rsidP="0072599B">
      <w:pPr>
        <w:pStyle w:val="af"/>
        <w:jc w:val="both"/>
        <w:rPr>
          <w:rFonts w:ascii="Times New Roman" w:hAnsi="Times New Roman" w:cs="Times New Roman"/>
          <w:sz w:val="24"/>
          <w:szCs w:val="24"/>
          <w:lang w:val="ru-RU"/>
        </w:rPr>
      </w:pPr>
      <w:r w:rsidRPr="0072599B">
        <w:rPr>
          <w:rStyle w:val="af1"/>
          <w:rFonts w:ascii="Times New Roman" w:hAnsi="Times New Roman" w:cs="Times New Roman"/>
          <w:sz w:val="24"/>
          <w:szCs w:val="24"/>
        </w:rPr>
        <w:footnoteRef/>
      </w:r>
      <w:r w:rsidRPr="0072599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 исключением </w:t>
      </w:r>
      <w:r w:rsidRPr="0072599B">
        <w:rPr>
          <w:rFonts w:ascii="Times New Roman" w:hAnsi="Times New Roman" w:cs="Times New Roman"/>
          <w:color w:val="000000" w:themeColor="text1"/>
          <w:sz w:val="22"/>
          <w:szCs w:val="22"/>
          <w:lang w:val="ru-RU"/>
        </w:rPr>
        <w:t>государственных внебюджетных фондов, специализированных организаций управления целевым капиталом, фондов, имеющих статус международных фондов в соответствии с Федеральным законом «О международных компаниях и международных фондах»</w:t>
      </w:r>
      <w:r>
        <w:rPr>
          <w:rFonts w:ascii="Times New Roman" w:hAnsi="Times New Roman" w:cs="Times New Roman"/>
          <w:color w:val="000000" w:themeColor="text1"/>
          <w:sz w:val="22"/>
          <w:szCs w:val="22"/>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2-31"/>
      <w:tblW w:w="0" w:type="auto"/>
      <w:tblLook w:val="04A0" w:firstRow="1" w:lastRow="0" w:firstColumn="1" w:lastColumn="0" w:noHBand="0" w:noVBand="1"/>
    </w:tblPr>
    <w:tblGrid>
      <w:gridCol w:w="9396"/>
      <w:gridCol w:w="792"/>
    </w:tblGrid>
    <w:tr w:rsidR="00784B5B" w:rsidTr="00AB3954">
      <w:trPr>
        <w:cnfStyle w:val="100000000000" w:firstRow="1" w:lastRow="0" w:firstColumn="0" w:lastColumn="0" w:oddVBand="0" w:evenVBand="0" w:oddHBand="0" w:evenHBand="0" w:firstRowFirstColumn="0" w:firstRowLastColumn="0" w:lastRowFirstColumn="0" w:lastRowLastColumn="0"/>
        <w:trHeight w:hRule="exact" w:val="792"/>
      </w:trPr>
      <w:sdt>
        <w:sdtPr>
          <w:rPr>
            <w:rFonts w:ascii="Times New Roman" w:hAnsi="Times New Roman" w:cs="Times New Roman"/>
            <w:color w:val="4F6228" w:themeColor="accent3" w:themeShade="80"/>
            <w:sz w:val="28"/>
            <w:szCs w:val="28"/>
            <w:lang w:val="ru-RU"/>
          </w:rPr>
          <w:alias w:val="Название"/>
          <w:id w:val="23771477"/>
          <w:dataBinding w:prefixMappings="xmlns:ns0='http://schemas.openxmlformats.org/package/2006/metadata/core-properties' xmlns:ns1='http://purl.org/dc/elements/1.1/'" w:xpath="/ns0:coreProperties[1]/ns1:title[1]" w:storeItemID="{6C3C8BC8-F283-45AE-878A-BAB7291924A1}"/>
          <w:text/>
        </w:sdtPr>
        <w:sdtEndPr/>
        <w:sdtContent>
          <w:tc>
            <w:tcPr>
              <w:cnfStyle w:val="001000000100" w:firstRow="0" w:lastRow="0" w:firstColumn="1" w:lastColumn="0" w:oddVBand="0" w:evenVBand="0" w:oddHBand="0" w:evenHBand="0" w:firstRowFirstColumn="1" w:firstRowLastColumn="0" w:lastRowFirstColumn="0" w:lastRowLastColumn="0"/>
              <w:tcW w:w="0" w:type="auto"/>
            </w:tcPr>
            <w:p w:rsidR="00784B5B" w:rsidRPr="00AB3954" w:rsidRDefault="00784B5B">
              <w:pPr>
                <w:pStyle w:val="a3"/>
                <w:jc w:val="right"/>
                <w:rPr>
                  <w:sz w:val="28"/>
                  <w:szCs w:val="28"/>
                  <w:lang w:val="ru-RU"/>
                </w:rPr>
              </w:pPr>
              <w:r>
                <w:rPr>
                  <w:rFonts w:ascii="Times New Roman" w:hAnsi="Times New Roman" w:cs="Times New Roman"/>
                  <w:color w:val="4F6228" w:themeColor="accent3" w:themeShade="80"/>
                  <w:sz w:val="28"/>
                  <w:szCs w:val="28"/>
                  <w:lang w:val="ru-RU"/>
                </w:rPr>
                <w:t>Обязательное подтверждение отчетности (информации)                                                                           в Российской Федерации</w:t>
              </w:r>
            </w:p>
          </w:tc>
        </w:sdtContent>
      </w:sdt>
      <w:tc>
        <w:tcPr>
          <w:tcW w:w="792" w:type="dxa"/>
        </w:tcPr>
        <w:p w:rsidR="00784B5B" w:rsidRDefault="00784B5B">
          <w:pPr>
            <w:pStyle w:val="a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ru-RU"/>
            </w:rPr>
          </w:pPr>
          <w:r w:rsidRPr="00EB0A1D">
            <w:rPr>
              <w:rFonts w:ascii="Times New Roman" w:hAnsi="Times New Roman" w:cs="Times New Roman"/>
              <w:color w:val="auto"/>
            </w:rPr>
            <w:fldChar w:fldCharType="begin"/>
          </w:r>
          <w:r w:rsidRPr="00EB0A1D">
            <w:rPr>
              <w:rFonts w:ascii="Times New Roman" w:hAnsi="Times New Roman" w:cs="Times New Roman"/>
            </w:rPr>
            <w:instrText>PAGE  \* MERGEFORMAT</w:instrText>
          </w:r>
          <w:r w:rsidRPr="00EB0A1D">
            <w:rPr>
              <w:rFonts w:ascii="Times New Roman" w:hAnsi="Times New Roman" w:cs="Times New Roman"/>
              <w:color w:val="auto"/>
            </w:rPr>
            <w:fldChar w:fldCharType="separate"/>
          </w:r>
          <w:r w:rsidR="002613CA" w:rsidRPr="002613CA">
            <w:rPr>
              <w:rFonts w:ascii="Times New Roman" w:hAnsi="Times New Roman" w:cs="Times New Roman"/>
              <w:noProof/>
              <w:lang w:val="ru-RU"/>
            </w:rPr>
            <w:t>2</w:t>
          </w:r>
          <w:r w:rsidRPr="00EB0A1D">
            <w:rPr>
              <w:rFonts w:ascii="Times New Roman" w:hAnsi="Times New Roman" w:cs="Times New Roman"/>
              <w:color w:val="FFFFFF" w:themeColor="background1"/>
            </w:rPr>
            <w:fldChar w:fldCharType="end"/>
          </w:r>
        </w:p>
        <w:p w:rsidR="00784B5B" w:rsidRPr="009238D5" w:rsidRDefault="00784B5B">
          <w:pPr>
            <w:pStyle w:val="a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ru-RU"/>
            </w:rPr>
          </w:pPr>
          <w:r>
            <w:rPr>
              <w:rFonts w:ascii="Times New Roman" w:hAnsi="Times New Roman" w:cs="Times New Roman"/>
              <w:noProof/>
              <w:color w:val="FFFFFF" w:themeColor="background1"/>
            </w:rPr>
            <w:drawing>
              <wp:inline distT="0" distB="0" distL="0" distR="0" wp14:anchorId="103C05EC" wp14:editId="69BBF624">
                <wp:extent cx="237067" cy="259292"/>
                <wp:effectExtent l="0" t="0" r="0" b="7620"/>
                <wp:docPr id="3" name="Рисунок 3" descr="C:\Users\1033\Desktop\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3\Desktop\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067" cy="259292"/>
                        </a:xfrm>
                        <a:prstGeom prst="rect">
                          <a:avLst/>
                        </a:prstGeom>
                        <a:noFill/>
                        <a:ln>
                          <a:noFill/>
                        </a:ln>
                      </pic:spPr>
                    </pic:pic>
                  </a:graphicData>
                </a:graphic>
              </wp:inline>
            </w:drawing>
          </w:r>
        </w:p>
      </w:tc>
    </w:tr>
  </w:tbl>
  <w:p w:rsidR="00784B5B" w:rsidRPr="00AB3954" w:rsidRDefault="00784B5B">
    <w:pPr>
      <w:pStyle w:val="a3"/>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79EB"/>
    <w:multiLevelType w:val="hybridMultilevel"/>
    <w:tmpl w:val="C7D835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0682"/>
    <w:multiLevelType w:val="hybridMultilevel"/>
    <w:tmpl w:val="CFC2D878"/>
    <w:lvl w:ilvl="0" w:tplc="1F52F5EA">
      <w:start w:val="1"/>
      <w:numFmt w:val="decimal"/>
      <w:lvlText w:val="%1."/>
      <w:lvlJc w:val="left"/>
      <w:pPr>
        <w:ind w:left="1747" w:hanging="120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15:restartNumberingAfterBreak="0">
    <w:nsid w:val="250E3377"/>
    <w:multiLevelType w:val="hybridMultilevel"/>
    <w:tmpl w:val="48543906"/>
    <w:lvl w:ilvl="0" w:tplc="3E7EC8C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FD079F"/>
    <w:multiLevelType w:val="hybridMultilevel"/>
    <w:tmpl w:val="C19AAE42"/>
    <w:lvl w:ilvl="0" w:tplc="15A26A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2F23ADF"/>
    <w:multiLevelType w:val="hybridMultilevel"/>
    <w:tmpl w:val="9976A95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52754CB"/>
    <w:multiLevelType w:val="hybridMultilevel"/>
    <w:tmpl w:val="7EAE3AA2"/>
    <w:lvl w:ilvl="0" w:tplc="AFA4C7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73956AE"/>
    <w:multiLevelType w:val="hybridMultilevel"/>
    <w:tmpl w:val="D56C4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2231A"/>
    <w:multiLevelType w:val="multilevel"/>
    <w:tmpl w:val="BC92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820C69"/>
    <w:multiLevelType w:val="hybridMultilevel"/>
    <w:tmpl w:val="4C0A7CEC"/>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61070"/>
    <w:multiLevelType w:val="multilevel"/>
    <w:tmpl w:val="B4FE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22488"/>
    <w:multiLevelType w:val="hybridMultilevel"/>
    <w:tmpl w:val="28500986"/>
    <w:lvl w:ilvl="0" w:tplc="9558F0E8">
      <w:start w:val="1"/>
      <w:numFmt w:val="decimal"/>
      <w:lvlText w:val="%1."/>
      <w:lvlJc w:val="left"/>
      <w:pPr>
        <w:ind w:left="502"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3B03FA"/>
    <w:multiLevelType w:val="hybridMultilevel"/>
    <w:tmpl w:val="06BCDCC0"/>
    <w:lvl w:ilvl="0" w:tplc="8482E1CC">
      <w:start w:val="1"/>
      <w:numFmt w:val="decimal"/>
      <w:lvlText w:val="%1)"/>
      <w:lvlJc w:val="left"/>
      <w:pPr>
        <w:ind w:left="1141" w:hanging="360"/>
      </w:pPr>
      <w:rPr>
        <w:rFonts w:hint="default"/>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12" w15:restartNumberingAfterBreak="0">
    <w:nsid w:val="52640EB8"/>
    <w:multiLevelType w:val="hybridMultilevel"/>
    <w:tmpl w:val="86981602"/>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A2223EB"/>
    <w:multiLevelType w:val="hybridMultilevel"/>
    <w:tmpl w:val="CFC2D878"/>
    <w:lvl w:ilvl="0" w:tplc="1F52F5EA">
      <w:start w:val="1"/>
      <w:numFmt w:val="decimal"/>
      <w:lvlText w:val="%1."/>
      <w:lvlJc w:val="left"/>
      <w:pPr>
        <w:ind w:left="1747" w:hanging="120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4" w15:restartNumberingAfterBreak="0">
    <w:nsid w:val="5CBE2EC2"/>
    <w:multiLevelType w:val="hybridMultilevel"/>
    <w:tmpl w:val="911688C0"/>
    <w:lvl w:ilvl="0" w:tplc="00783F02">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DB2434F"/>
    <w:multiLevelType w:val="hybridMultilevel"/>
    <w:tmpl w:val="D6B8D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120A3"/>
    <w:multiLevelType w:val="hybridMultilevel"/>
    <w:tmpl w:val="48543906"/>
    <w:lvl w:ilvl="0" w:tplc="3E7EC8C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F83BF1"/>
    <w:multiLevelType w:val="hybridMultilevel"/>
    <w:tmpl w:val="09487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705158"/>
    <w:multiLevelType w:val="hybridMultilevel"/>
    <w:tmpl w:val="2CA0426E"/>
    <w:lvl w:ilvl="0" w:tplc="22405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EC2326"/>
    <w:multiLevelType w:val="hybridMultilevel"/>
    <w:tmpl w:val="88B2A6C0"/>
    <w:lvl w:ilvl="0" w:tplc="7F404058">
      <w:start w:val="1"/>
      <w:numFmt w:val="bullet"/>
      <w:lvlText w:val=""/>
      <w:lvlJc w:val="left"/>
      <w:pPr>
        <w:ind w:left="1429" w:hanging="360"/>
      </w:pPr>
      <w:rPr>
        <w:rFonts w:ascii="Symbol" w:hAnsi="Symbol" w:hint="default"/>
        <w:color w:val="4F6228" w:themeColor="accent3" w:themeShade="8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0"/>
  </w:num>
  <w:num w:numId="4">
    <w:abstractNumId w:val="11"/>
  </w:num>
  <w:num w:numId="5">
    <w:abstractNumId w:val="14"/>
  </w:num>
  <w:num w:numId="6">
    <w:abstractNumId w:val="19"/>
  </w:num>
  <w:num w:numId="7">
    <w:abstractNumId w:val="4"/>
  </w:num>
  <w:num w:numId="8">
    <w:abstractNumId w:val="6"/>
  </w:num>
  <w:num w:numId="9">
    <w:abstractNumId w:val="8"/>
  </w:num>
  <w:num w:numId="10">
    <w:abstractNumId w:val="12"/>
  </w:num>
  <w:num w:numId="11">
    <w:abstractNumId w:val="2"/>
  </w:num>
  <w:num w:numId="12">
    <w:abstractNumId w:val="16"/>
  </w:num>
  <w:num w:numId="13">
    <w:abstractNumId w:val="1"/>
  </w:num>
  <w:num w:numId="14">
    <w:abstractNumId w:val="13"/>
  </w:num>
  <w:num w:numId="15">
    <w:abstractNumId w:val="15"/>
  </w:num>
  <w:num w:numId="16">
    <w:abstractNumId w:val="17"/>
  </w:num>
  <w:num w:numId="17">
    <w:abstractNumId w:val="18"/>
  </w:num>
  <w:num w:numId="18">
    <w:abstractNumId w:val="7"/>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o:colormru v:ext="edit" colors="#393"/>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1E"/>
    <w:rsid w:val="000001A9"/>
    <w:rsid w:val="000008EC"/>
    <w:rsid w:val="00001E5A"/>
    <w:rsid w:val="0000730F"/>
    <w:rsid w:val="0000732E"/>
    <w:rsid w:val="00012791"/>
    <w:rsid w:val="0002106D"/>
    <w:rsid w:val="00023EA8"/>
    <w:rsid w:val="0002741A"/>
    <w:rsid w:val="00027A33"/>
    <w:rsid w:val="00027B62"/>
    <w:rsid w:val="00033BF4"/>
    <w:rsid w:val="00040AFD"/>
    <w:rsid w:val="000436FD"/>
    <w:rsid w:val="000454F2"/>
    <w:rsid w:val="00050659"/>
    <w:rsid w:val="0005135B"/>
    <w:rsid w:val="00055EB2"/>
    <w:rsid w:val="000618C6"/>
    <w:rsid w:val="000640FC"/>
    <w:rsid w:val="000648D5"/>
    <w:rsid w:val="000657ED"/>
    <w:rsid w:val="000658CC"/>
    <w:rsid w:val="0006695C"/>
    <w:rsid w:val="00070910"/>
    <w:rsid w:val="000755F2"/>
    <w:rsid w:val="000758B7"/>
    <w:rsid w:val="00081304"/>
    <w:rsid w:val="00082485"/>
    <w:rsid w:val="00083FCF"/>
    <w:rsid w:val="000869E5"/>
    <w:rsid w:val="00087C4A"/>
    <w:rsid w:val="00087CC9"/>
    <w:rsid w:val="00091F13"/>
    <w:rsid w:val="00094730"/>
    <w:rsid w:val="00097C27"/>
    <w:rsid w:val="000A0AC5"/>
    <w:rsid w:val="000A1A0A"/>
    <w:rsid w:val="000A32FF"/>
    <w:rsid w:val="000B344D"/>
    <w:rsid w:val="000B58FA"/>
    <w:rsid w:val="000C0009"/>
    <w:rsid w:val="000C2690"/>
    <w:rsid w:val="000C2ECD"/>
    <w:rsid w:val="000C60E2"/>
    <w:rsid w:val="000C62B4"/>
    <w:rsid w:val="000D003E"/>
    <w:rsid w:val="000D05C6"/>
    <w:rsid w:val="000D094D"/>
    <w:rsid w:val="000D5970"/>
    <w:rsid w:val="000E415F"/>
    <w:rsid w:val="000E7481"/>
    <w:rsid w:val="000F5A91"/>
    <w:rsid w:val="000F61EF"/>
    <w:rsid w:val="000F66C8"/>
    <w:rsid w:val="000F7AEE"/>
    <w:rsid w:val="00102EAC"/>
    <w:rsid w:val="0010539A"/>
    <w:rsid w:val="00105D3C"/>
    <w:rsid w:val="00106032"/>
    <w:rsid w:val="00106FE8"/>
    <w:rsid w:val="00110BB2"/>
    <w:rsid w:val="001124D8"/>
    <w:rsid w:val="001125C3"/>
    <w:rsid w:val="001128C0"/>
    <w:rsid w:val="00114656"/>
    <w:rsid w:val="00115C6E"/>
    <w:rsid w:val="0011647E"/>
    <w:rsid w:val="00117205"/>
    <w:rsid w:val="001174E4"/>
    <w:rsid w:val="00117B08"/>
    <w:rsid w:val="00120B44"/>
    <w:rsid w:val="00120B87"/>
    <w:rsid w:val="00121946"/>
    <w:rsid w:val="00122907"/>
    <w:rsid w:val="00126A9B"/>
    <w:rsid w:val="00133A65"/>
    <w:rsid w:val="00142B6F"/>
    <w:rsid w:val="00147BD4"/>
    <w:rsid w:val="0015175B"/>
    <w:rsid w:val="0015778C"/>
    <w:rsid w:val="00157B76"/>
    <w:rsid w:val="00167384"/>
    <w:rsid w:val="00170EAE"/>
    <w:rsid w:val="00171405"/>
    <w:rsid w:val="00174574"/>
    <w:rsid w:val="001746DA"/>
    <w:rsid w:val="001765B2"/>
    <w:rsid w:val="00177188"/>
    <w:rsid w:val="00177A40"/>
    <w:rsid w:val="00177EA6"/>
    <w:rsid w:val="00190EB6"/>
    <w:rsid w:val="0019290A"/>
    <w:rsid w:val="0019362F"/>
    <w:rsid w:val="001A0F95"/>
    <w:rsid w:val="001B22D0"/>
    <w:rsid w:val="001B40DA"/>
    <w:rsid w:val="001B60B7"/>
    <w:rsid w:val="001B7133"/>
    <w:rsid w:val="001D2623"/>
    <w:rsid w:val="001D27CA"/>
    <w:rsid w:val="001D2C0E"/>
    <w:rsid w:val="001E0A49"/>
    <w:rsid w:val="001E2555"/>
    <w:rsid w:val="001E2765"/>
    <w:rsid w:val="001F2DBC"/>
    <w:rsid w:val="001F7F78"/>
    <w:rsid w:val="00204953"/>
    <w:rsid w:val="00204DFB"/>
    <w:rsid w:val="00207842"/>
    <w:rsid w:val="00214019"/>
    <w:rsid w:val="00221D76"/>
    <w:rsid w:val="00225FC1"/>
    <w:rsid w:val="002316CC"/>
    <w:rsid w:val="002372BD"/>
    <w:rsid w:val="00237B77"/>
    <w:rsid w:val="00243B88"/>
    <w:rsid w:val="00244620"/>
    <w:rsid w:val="00244962"/>
    <w:rsid w:val="00245520"/>
    <w:rsid w:val="002463CB"/>
    <w:rsid w:val="00257292"/>
    <w:rsid w:val="002603A9"/>
    <w:rsid w:val="002613CA"/>
    <w:rsid w:val="002628D7"/>
    <w:rsid w:val="00263D15"/>
    <w:rsid w:val="00264FDB"/>
    <w:rsid w:val="002658C0"/>
    <w:rsid w:val="002709C3"/>
    <w:rsid w:val="00270E2C"/>
    <w:rsid w:val="00270F40"/>
    <w:rsid w:val="00276D31"/>
    <w:rsid w:val="002810E0"/>
    <w:rsid w:val="0028275E"/>
    <w:rsid w:val="00291E94"/>
    <w:rsid w:val="002A23B6"/>
    <w:rsid w:val="002A319D"/>
    <w:rsid w:val="002A3391"/>
    <w:rsid w:val="002A35A6"/>
    <w:rsid w:val="002A4A12"/>
    <w:rsid w:val="002A5A6D"/>
    <w:rsid w:val="002B1F07"/>
    <w:rsid w:val="002B6078"/>
    <w:rsid w:val="002B7E97"/>
    <w:rsid w:val="002C18F7"/>
    <w:rsid w:val="002C5526"/>
    <w:rsid w:val="002C5E15"/>
    <w:rsid w:val="002C7A6B"/>
    <w:rsid w:val="002D3EFA"/>
    <w:rsid w:val="002E12CF"/>
    <w:rsid w:val="002E3E06"/>
    <w:rsid w:val="002E4576"/>
    <w:rsid w:val="002E49DE"/>
    <w:rsid w:val="002E76A6"/>
    <w:rsid w:val="002E797E"/>
    <w:rsid w:val="002F0591"/>
    <w:rsid w:val="002F473D"/>
    <w:rsid w:val="002F55B1"/>
    <w:rsid w:val="002F7B49"/>
    <w:rsid w:val="00300887"/>
    <w:rsid w:val="003029B2"/>
    <w:rsid w:val="00307FDA"/>
    <w:rsid w:val="00310163"/>
    <w:rsid w:val="00311C21"/>
    <w:rsid w:val="00313498"/>
    <w:rsid w:val="00315578"/>
    <w:rsid w:val="003155E2"/>
    <w:rsid w:val="00317CDC"/>
    <w:rsid w:val="00320008"/>
    <w:rsid w:val="0032057B"/>
    <w:rsid w:val="003275FA"/>
    <w:rsid w:val="003307D1"/>
    <w:rsid w:val="00334859"/>
    <w:rsid w:val="003351B9"/>
    <w:rsid w:val="003359C1"/>
    <w:rsid w:val="00341820"/>
    <w:rsid w:val="00344102"/>
    <w:rsid w:val="00347503"/>
    <w:rsid w:val="00353F07"/>
    <w:rsid w:val="00362F9B"/>
    <w:rsid w:val="00364E03"/>
    <w:rsid w:val="003665C4"/>
    <w:rsid w:val="00367F25"/>
    <w:rsid w:val="0037273F"/>
    <w:rsid w:val="003805D1"/>
    <w:rsid w:val="00381A75"/>
    <w:rsid w:val="00385DE6"/>
    <w:rsid w:val="00386882"/>
    <w:rsid w:val="003872D0"/>
    <w:rsid w:val="00387713"/>
    <w:rsid w:val="00390686"/>
    <w:rsid w:val="00392D3C"/>
    <w:rsid w:val="003938E4"/>
    <w:rsid w:val="00393B7F"/>
    <w:rsid w:val="00394108"/>
    <w:rsid w:val="00395D9C"/>
    <w:rsid w:val="003A2BCA"/>
    <w:rsid w:val="003A3005"/>
    <w:rsid w:val="003B3B12"/>
    <w:rsid w:val="003B7192"/>
    <w:rsid w:val="003C586C"/>
    <w:rsid w:val="003C6772"/>
    <w:rsid w:val="003C6E31"/>
    <w:rsid w:val="003D534A"/>
    <w:rsid w:val="003D6001"/>
    <w:rsid w:val="003D679C"/>
    <w:rsid w:val="003D760C"/>
    <w:rsid w:val="003E0B27"/>
    <w:rsid w:val="003E4434"/>
    <w:rsid w:val="003F0652"/>
    <w:rsid w:val="003F41DB"/>
    <w:rsid w:val="00400BB7"/>
    <w:rsid w:val="00401DAF"/>
    <w:rsid w:val="00403AB7"/>
    <w:rsid w:val="0040408D"/>
    <w:rsid w:val="00406888"/>
    <w:rsid w:val="004102D5"/>
    <w:rsid w:val="004118CC"/>
    <w:rsid w:val="00414C27"/>
    <w:rsid w:val="0041712B"/>
    <w:rsid w:val="004226B6"/>
    <w:rsid w:val="0042479B"/>
    <w:rsid w:val="00424D66"/>
    <w:rsid w:val="00426983"/>
    <w:rsid w:val="004279CE"/>
    <w:rsid w:val="004300AA"/>
    <w:rsid w:val="004329D3"/>
    <w:rsid w:val="004349E2"/>
    <w:rsid w:val="004354F1"/>
    <w:rsid w:val="0045507A"/>
    <w:rsid w:val="00462694"/>
    <w:rsid w:val="0047503C"/>
    <w:rsid w:val="004770C8"/>
    <w:rsid w:val="00480EA3"/>
    <w:rsid w:val="00481CB0"/>
    <w:rsid w:val="00482ADA"/>
    <w:rsid w:val="00483AFE"/>
    <w:rsid w:val="0048466A"/>
    <w:rsid w:val="00486025"/>
    <w:rsid w:val="0048662E"/>
    <w:rsid w:val="00492112"/>
    <w:rsid w:val="0049257A"/>
    <w:rsid w:val="00494D60"/>
    <w:rsid w:val="004A13BA"/>
    <w:rsid w:val="004A22D9"/>
    <w:rsid w:val="004B3063"/>
    <w:rsid w:val="004B41BD"/>
    <w:rsid w:val="004B4979"/>
    <w:rsid w:val="004B6D7C"/>
    <w:rsid w:val="004C1739"/>
    <w:rsid w:val="004C2E84"/>
    <w:rsid w:val="004C448F"/>
    <w:rsid w:val="004C5EDA"/>
    <w:rsid w:val="004C72B3"/>
    <w:rsid w:val="004C7C00"/>
    <w:rsid w:val="004C7F18"/>
    <w:rsid w:val="004D0A24"/>
    <w:rsid w:val="004D252F"/>
    <w:rsid w:val="004D52AD"/>
    <w:rsid w:val="004D7C69"/>
    <w:rsid w:val="004E2C1C"/>
    <w:rsid w:val="004E4C49"/>
    <w:rsid w:val="004E4EF6"/>
    <w:rsid w:val="004E524E"/>
    <w:rsid w:val="004E6B78"/>
    <w:rsid w:val="004F2175"/>
    <w:rsid w:val="004F32B0"/>
    <w:rsid w:val="004F3A8B"/>
    <w:rsid w:val="004F454E"/>
    <w:rsid w:val="004F7091"/>
    <w:rsid w:val="005006CE"/>
    <w:rsid w:val="00511013"/>
    <w:rsid w:val="00511807"/>
    <w:rsid w:val="00514095"/>
    <w:rsid w:val="00516288"/>
    <w:rsid w:val="00523974"/>
    <w:rsid w:val="00523D42"/>
    <w:rsid w:val="00525DDF"/>
    <w:rsid w:val="005279E4"/>
    <w:rsid w:val="00530AFE"/>
    <w:rsid w:val="00532D6E"/>
    <w:rsid w:val="00536839"/>
    <w:rsid w:val="005405D7"/>
    <w:rsid w:val="00540AC0"/>
    <w:rsid w:val="00543BC8"/>
    <w:rsid w:val="00547704"/>
    <w:rsid w:val="005526ED"/>
    <w:rsid w:val="0055761D"/>
    <w:rsid w:val="00562FD5"/>
    <w:rsid w:val="00563968"/>
    <w:rsid w:val="00563C54"/>
    <w:rsid w:val="00565032"/>
    <w:rsid w:val="005716A6"/>
    <w:rsid w:val="005727AA"/>
    <w:rsid w:val="00577382"/>
    <w:rsid w:val="00582AC0"/>
    <w:rsid w:val="00582BF6"/>
    <w:rsid w:val="00593C7A"/>
    <w:rsid w:val="005A4D1F"/>
    <w:rsid w:val="005A4F64"/>
    <w:rsid w:val="005B2412"/>
    <w:rsid w:val="005B47F2"/>
    <w:rsid w:val="005B68A1"/>
    <w:rsid w:val="005C1FC1"/>
    <w:rsid w:val="005C2304"/>
    <w:rsid w:val="005D39D9"/>
    <w:rsid w:val="005D4960"/>
    <w:rsid w:val="005D712F"/>
    <w:rsid w:val="005D79D3"/>
    <w:rsid w:val="005E252B"/>
    <w:rsid w:val="005E3342"/>
    <w:rsid w:val="005F0A61"/>
    <w:rsid w:val="005F0A93"/>
    <w:rsid w:val="005F4A93"/>
    <w:rsid w:val="005F58D9"/>
    <w:rsid w:val="00601AD5"/>
    <w:rsid w:val="00612195"/>
    <w:rsid w:val="00613539"/>
    <w:rsid w:val="00614559"/>
    <w:rsid w:val="00616C7E"/>
    <w:rsid w:val="0062209A"/>
    <w:rsid w:val="006227AE"/>
    <w:rsid w:val="00623038"/>
    <w:rsid w:val="006232B6"/>
    <w:rsid w:val="00625CAC"/>
    <w:rsid w:val="0062750E"/>
    <w:rsid w:val="006324BB"/>
    <w:rsid w:val="006433C9"/>
    <w:rsid w:val="00646433"/>
    <w:rsid w:val="0064679E"/>
    <w:rsid w:val="00650639"/>
    <w:rsid w:val="006515A5"/>
    <w:rsid w:val="006523E8"/>
    <w:rsid w:val="00652FAC"/>
    <w:rsid w:val="00656DE8"/>
    <w:rsid w:val="006573CF"/>
    <w:rsid w:val="00660396"/>
    <w:rsid w:val="00660EB3"/>
    <w:rsid w:val="00663BC1"/>
    <w:rsid w:val="006652CA"/>
    <w:rsid w:val="00670A81"/>
    <w:rsid w:val="00671EE9"/>
    <w:rsid w:val="00675226"/>
    <w:rsid w:val="00675FBC"/>
    <w:rsid w:val="00681D75"/>
    <w:rsid w:val="00683ED5"/>
    <w:rsid w:val="00684462"/>
    <w:rsid w:val="006873AA"/>
    <w:rsid w:val="00695C0D"/>
    <w:rsid w:val="006A2EF1"/>
    <w:rsid w:val="006B783C"/>
    <w:rsid w:val="006C09FA"/>
    <w:rsid w:val="006C3FB7"/>
    <w:rsid w:val="006C48F3"/>
    <w:rsid w:val="006D14B3"/>
    <w:rsid w:val="006D1689"/>
    <w:rsid w:val="006D60DE"/>
    <w:rsid w:val="006D79D6"/>
    <w:rsid w:val="006E152D"/>
    <w:rsid w:val="006F35BB"/>
    <w:rsid w:val="006F57C6"/>
    <w:rsid w:val="006F6F77"/>
    <w:rsid w:val="007016D2"/>
    <w:rsid w:val="007035EB"/>
    <w:rsid w:val="0070426C"/>
    <w:rsid w:val="00716F3A"/>
    <w:rsid w:val="007178F1"/>
    <w:rsid w:val="00722070"/>
    <w:rsid w:val="00722092"/>
    <w:rsid w:val="007238ED"/>
    <w:rsid w:val="0072599B"/>
    <w:rsid w:val="007266CA"/>
    <w:rsid w:val="00732973"/>
    <w:rsid w:val="007338B7"/>
    <w:rsid w:val="007351B6"/>
    <w:rsid w:val="00745985"/>
    <w:rsid w:val="0074770B"/>
    <w:rsid w:val="007559F8"/>
    <w:rsid w:val="007610B3"/>
    <w:rsid w:val="007670FC"/>
    <w:rsid w:val="00767EF5"/>
    <w:rsid w:val="00771F0B"/>
    <w:rsid w:val="00774AEE"/>
    <w:rsid w:val="00775AC7"/>
    <w:rsid w:val="00777ACF"/>
    <w:rsid w:val="007805C3"/>
    <w:rsid w:val="00782569"/>
    <w:rsid w:val="00784B5B"/>
    <w:rsid w:val="0078519C"/>
    <w:rsid w:val="00786805"/>
    <w:rsid w:val="007923DC"/>
    <w:rsid w:val="007A2DAB"/>
    <w:rsid w:val="007A4B61"/>
    <w:rsid w:val="007B05C0"/>
    <w:rsid w:val="007B229F"/>
    <w:rsid w:val="007B2D03"/>
    <w:rsid w:val="007B725E"/>
    <w:rsid w:val="007C0017"/>
    <w:rsid w:val="007C609E"/>
    <w:rsid w:val="007C6195"/>
    <w:rsid w:val="007C7346"/>
    <w:rsid w:val="007D07EC"/>
    <w:rsid w:val="007D3E36"/>
    <w:rsid w:val="007D6951"/>
    <w:rsid w:val="007E2ACD"/>
    <w:rsid w:val="007E5EB8"/>
    <w:rsid w:val="007F1CE5"/>
    <w:rsid w:val="007F21C8"/>
    <w:rsid w:val="007F3EB0"/>
    <w:rsid w:val="007F6AEE"/>
    <w:rsid w:val="0080174F"/>
    <w:rsid w:val="0081279F"/>
    <w:rsid w:val="008167A4"/>
    <w:rsid w:val="008169D3"/>
    <w:rsid w:val="00817325"/>
    <w:rsid w:val="00820746"/>
    <w:rsid w:val="00826721"/>
    <w:rsid w:val="00830265"/>
    <w:rsid w:val="00831562"/>
    <w:rsid w:val="008344FB"/>
    <w:rsid w:val="00843766"/>
    <w:rsid w:val="00845631"/>
    <w:rsid w:val="008458AE"/>
    <w:rsid w:val="0085075C"/>
    <w:rsid w:val="008521E9"/>
    <w:rsid w:val="00852C43"/>
    <w:rsid w:val="0085700D"/>
    <w:rsid w:val="00857D81"/>
    <w:rsid w:val="00870263"/>
    <w:rsid w:val="008710EE"/>
    <w:rsid w:val="00873A90"/>
    <w:rsid w:val="00877A88"/>
    <w:rsid w:val="00882CB8"/>
    <w:rsid w:val="00893E12"/>
    <w:rsid w:val="008A0AAB"/>
    <w:rsid w:val="008A161E"/>
    <w:rsid w:val="008A3435"/>
    <w:rsid w:val="008A4A63"/>
    <w:rsid w:val="008A4DB1"/>
    <w:rsid w:val="008A7A01"/>
    <w:rsid w:val="008B1E6C"/>
    <w:rsid w:val="008B58CA"/>
    <w:rsid w:val="008B593F"/>
    <w:rsid w:val="008B6DF1"/>
    <w:rsid w:val="008C1323"/>
    <w:rsid w:val="008C6571"/>
    <w:rsid w:val="008D1A22"/>
    <w:rsid w:val="008D2222"/>
    <w:rsid w:val="008E0E21"/>
    <w:rsid w:val="008E0FEA"/>
    <w:rsid w:val="008E11A5"/>
    <w:rsid w:val="008E3E1C"/>
    <w:rsid w:val="008F27A2"/>
    <w:rsid w:val="008F4B87"/>
    <w:rsid w:val="008F6680"/>
    <w:rsid w:val="008F799B"/>
    <w:rsid w:val="00900EC9"/>
    <w:rsid w:val="00901609"/>
    <w:rsid w:val="009022DC"/>
    <w:rsid w:val="009057B9"/>
    <w:rsid w:val="009107B0"/>
    <w:rsid w:val="0091580F"/>
    <w:rsid w:val="0091622C"/>
    <w:rsid w:val="00917EB1"/>
    <w:rsid w:val="009238D5"/>
    <w:rsid w:val="00926EEA"/>
    <w:rsid w:val="00937817"/>
    <w:rsid w:val="00937D24"/>
    <w:rsid w:val="00941860"/>
    <w:rsid w:val="00947E4D"/>
    <w:rsid w:val="00954375"/>
    <w:rsid w:val="00955ED3"/>
    <w:rsid w:val="0096121C"/>
    <w:rsid w:val="00961375"/>
    <w:rsid w:val="00961A10"/>
    <w:rsid w:val="00962158"/>
    <w:rsid w:val="00964052"/>
    <w:rsid w:val="0096607C"/>
    <w:rsid w:val="0096611E"/>
    <w:rsid w:val="009752C1"/>
    <w:rsid w:val="00976B9C"/>
    <w:rsid w:val="009800FF"/>
    <w:rsid w:val="00982E9E"/>
    <w:rsid w:val="009A1AAE"/>
    <w:rsid w:val="009A7B30"/>
    <w:rsid w:val="009A7FD5"/>
    <w:rsid w:val="009B12AB"/>
    <w:rsid w:val="009B1771"/>
    <w:rsid w:val="009C300A"/>
    <w:rsid w:val="009C4970"/>
    <w:rsid w:val="009C57D9"/>
    <w:rsid w:val="009C5ECD"/>
    <w:rsid w:val="009C6160"/>
    <w:rsid w:val="009C6C33"/>
    <w:rsid w:val="009C7982"/>
    <w:rsid w:val="009C7DD9"/>
    <w:rsid w:val="009D4AAD"/>
    <w:rsid w:val="009D61AD"/>
    <w:rsid w:val="009E0A73"/>
    <w:rsid w:val="009E0ACA"/>
    <w:rsid w:val="009E7D43"/>
    <w:rsid w:val="009F3B04"/>
    <w:rsid w:val="009F71A9"/>
    <w:rsid w:val="00A02F2A"/>
    <w:rsid w:val="00A034B7"/>
    <w:rsid w:val="00A050CB"/>
    <w:rsid w:val="00A12339"/>
    <w:rsid w:val="00A140AF"/>
    <w:rsid w:val="00A1677F"/>
    <w:rsid w:val="00A16F61"/>
    <w:rsid w:val="00A17144"/>
    <w:rsid w:val="00A20153"/>
    <w:rsid w:val="00A2199D"/>
    <w:rsid w:val="00A22C25"/>
    <w:rsid w:val="00A273B8"/>
    <w:rsid w:val="00A30074"/>
    <w:rsid w:val="00A34F53"/>
    <w:rsid w:val="00A35562"/>
    <w:rsid w:val="00A408D5"/>
    <w:rsid w:val="00A42468"/>
    <w:rsid w:val="00A447AA"/>
    <w:rsid w:val="00A4532C"/>
    <w:rsid w:val="00A457D2"/>
    <w:rsid w:val="00A53A30"/>
    <w:rsid w:val="00A545DF"/>
    <w:rsid w:val="00A57FAE"/>
    <w:rsid w:val="00A630BE"/>
    <w:rsid w:val="00A70BA7"/>
    <w:rsid w:val="00A76009"/>
    <w:rsid w:val="00A802D4"/>
    <w:rsid w:val="00A80715"/>
    <w:rsid w:val="00A810F6"/>
    <w:rsid w:val="00A822AD"/>
    <w:rsid w:val="00A87A20"/>
    <w:rsid w:val="00A901D1"/>
    <w:rsid w:val="00A90B24"/>
    <w:rsid w:val="00A913B2"/>
    <w:rsid w:val="00A92CD1"/>
    <w:rsid w:val="00A96471"/>
    <w:rsid w:val="00A97437"/>
    <w:rsid w:val="00AA2CC5"/>
    <w:rsid w:val="00AA48B3"/>
    <w:rsid w:val="00AA4E42"/>
    <w:rsid w:val="00AB0D25"/>
    <w:rsid w:val="00AB3954"/>
    <w:rsid w:val="00AB4C2D"/>
    <w:rsid w:val="00AB5A74"/>
    <w:rsid w:val="00AB5CB8"/>
    <w:rsid w:val="00AB7F24"/>
    <w:rsid w:val="00AC16F0"/>
    <w:rsid w:val="00AC32D5"/>
    <w:rsid w:val="00AC5389"/>
    <w:rsid w:val="00AC6A46"/>
    <w:rsid w:val="00AC7606"/>
    <w:rsid w:val="00AD0B69"/>
    <w:rsid w:val="00AD12E0"/>
    <w:rsid w:val="00AD142D"/>
    <w:rsid w:val="00AD60CA"/>
    <w:rsid w:val="00AE13CA"/>
    <w:rsid w:val="00AE2DD9"/>
    <w:rsid w:val="00AE33E0"/>
    <w:rsid w:val="00AE6C63"/>
    <w:rsid w:val="00AF3070"/>
    <w:rsid w:val="00AF51F0"/>
    <w:rsid w:val="00AF57DE"/>
    <w:rsid w:val="00AF6982"/>
    <w:rsid w:val="00AF7D87"/>
    <w:rsid w:val="00B03B35"/>
    <w:rsid w:val="00B05FD9"/>
    <w:rsid w:val="00B104F1"/>
    <w:rsid w:val="00B147F3"/>
    <w:rsid w:val="00B15C7E"/>
    <w:rsid w:val="00B1616F"/>
    <w:rsid w:val="00B22197"/>
    <w:rsid w:val="00B25086"/>
    <w:rsid w:val="00B26814"/>
    <w:rsid w:val="00B30058"/>
    <w:rsid w:val="00B35FDF"/>
    <w:rsid w:val="00B37EE7"/>
    <w:rsid w:val="00B42058"/>
    <w:rsid w:val="00B426E4"/>
    <w:rsid w:val="00B44993"/>
    <w:rsid w:val="00B4634B"/>
    <w:rsid w:val="00B46B7E"/>
    <w:rsid w:val="00B55E62"/>
    <w:rsid w:val="00B6125D"/>
    <w:rsid w:val="00B62B93"/>
    <w:rsid w:val="00B70303"/>
    <w:rsid w:val="00B71455"/>
    <w:rsid w:val="00B74A45"/>
    <w:rsid w:val="00B760D0"/>
    <w:rsid w:val="00B803F4"/>
    <w:rsid w:val="00B85FAC"/>
    <w:rsid w:val="00B860A4"/>
    <w:rsid w:val="00BA17ED"/>
    <w:rsid w:val="00BA2428"/>
    <w:rsid w:val="00BA612A"/>
    <w:rsid w:val="00BA7A7E"/>
    <w:rsid w:val="00BB1456"/>
    <w:rsid w:val="00BB5526"/>
    <w:rsid w:val="00BB68DB"/>
    <w:rsid w:val="00BC0320"/>
    <w:rsid w:val="00BC165A"/>
    <w:rsid w:val="00BC43EA"/>
    <w:rsid w:val="00BC6B46"/>
    <w:rsid w:val="00BC7592"/>
    <w:rsid w:val="00BD1D8B"/>
    <w:rsid w:val="00BD2065"/>
    <w:rsid w:val="00BE0507"/>
    <w:rsid w:val="00BE0BAC"/>
    <w:rsid w:val="00BE0CCB"/>
    <w:rsid w:val="00BE6D89"/>
    <w:rsid w:val="00BF056D"/>
    <w:rsid w:val="00BF0BE0"/>
    <w:rsid w:val="00BF1D70"/>
    <w:rsid w:val="00C03752"/>
    <w:rsid w:val="00C053DF"/>
    <w:rsid w:val="00C10E8B"/>
    <w:rsid w:val="00C13793"/>
    <w:rsid w:val="00C144BB"/>
    <w:rsid w:val="00C238A7"/>
    <w:rsid w:val="00C33654"/>
    <w:rsid w:val="00C336C5"/>
    <w:rsid w:val="00C41980"/>
    <w:rsid w:val="00C42B01"/>
    <w:rsid w:val="00C4321E"/>
    <w:rsid w:val="00C46412"/>
    <w:rsid w:val="00C736F7"/>
    <w:rsid w:val="00C75B0C"/>
    <w:rsid w:val="00C77BE3"/>
    <w:rsid w:val="00C81873"/>
    <w:rsid w:val="00C83A0C"/>
    <w:rsid w:val="00C85A24"/>
    <w:rsid w:val="00C9761E"/>
    <w:rsid w:val="00C97BF2"/>
    <w:rsid w:val="00CA04C3"/>
    <w:rsid w:val="00CA0526"/>
    <w:rsid w:val="00CA4F10"/>
    <w:rsid w:val="00CA5044"/>
    <w:rsid w:val="00CA6D46"/>
    <w:rsid w:val="00CB65CD"/>
    <w:rsid w:val="00CC089F"/>
    <w:rsid w:val="00CC114B"/>
    <w:rsid w:val="00CC1375"/>
    <w:rsid w:val="00CC689B"/>
    <w:rsid w:val="00CD08A8"/>
    <w:rsid w:val="00CD08CF"/>
    <w:rsid w:val="00CD0DF7"/>
    <w:rsid w:val="00CD1D00"/>
    <w:rsid w:val="00CD2519"/>
    <w:rsid w:val="00CD51FB"/>
    <w:rsid w:val="00CD6A62"/>
    <w:rsid w:val="00CE5701"/>
    <w:rsid w:val="00CE6221"/>
    <w:rsid w:val="00CE7C21"/>
    <w:rsid w:val="00CF0F73"/>
    <w:rsid w:val="00CF2AC0"/>
    <w:rsid w:val="00CF2E61"/>
    <w:rsid w:val="00CF5048"/>
    <w:rsid w:val="00D05EF4"/>
    <w:rsid w:val="00D06A5B"/>
    <w:rsid w:val="00D136B2"/>
    <w:rsid w:val="00D140F6"/>
    <w:rsid w:val="00D15A74"/>
    <w:rsid w:val="00D176C1"/>
    <w:rsid w:val="00D23935"/>
    <w:rsid w:val="00D25E76"/>
    <w:rsid w:val="00D27AF4"/>
    <w:rsid w:val="00D36E73"/>
    <w:rsid w:val="00D374F0"/>
    <w:rsid w:val="00D42650"/>
    <w:rsid w:val="00D52D13"/>
    <w:rsid w:val="00D5404D"/>
    <w:rsid w:val="00D62EB5"/>
    <w:rsid w:val="00D70F6E"/>
    <w:rsid w:val="00D719F4"/>
    <w:rsid w:val="00D7222D"/>
    <w:rsid w:val="00D7552F"/>
    <w:rsid w:val="00D770D5"/>
    <w:rsid w:val="00D77746"/>
    <w:rsid w:val="00D81DD4"/>
    <w:rsid w:val="00D91AC0"/>
    <w:rsid w:val="00D91BB7"/>
    <w:rsid w:val="00D92A5E"/>
    <w:rsid w:val="00D92FD9"/>
    <w:rsid w:val="00D95516"/>
    <w:rsid w:val="00D97798"/>
    <w:rsid w:val="00D97EB9"/>
    <w:rsid w:val="00DA1DF6"/>
    <w:rsid w:val="00DA212D"/>
    <w:rsid w:val="00DA3E05"/>
    <w:rsid w:val="00DA61A5"/>
    <w:rsid w:val="00DA7B9D"/>
    <w:rsid w:val="00DB1D0C"/>
    <w:rsid w:val="00DB2227"/>
    <w:rsid w:val="00DB56B7"/>
    <w:rsid w:val="00DC075A"/>
    <w:rsid w:val="00DC14B8"/>
    <w:rsid w:val="00DC7747"/>
    <w:rsid w:val="00DD1C66"/>
    <w:rsid w:val="00DD43ED"/>
    <w:rsid w:val="00DD754E"/>
    <w:rsid w:val="00DD7ED8"/>
    <w:rsid w:val="00DE0361"/>
    <w:rsid w:val="00DE041F"/>
    <w:rsid w:val="00DE3A6C"/>
    <w:rsid w:val="00DE3EB5"/>
    <w:rsid w:val="00DE702D"/>
    <w:rsid w:val="00DF0F99"/>
    <w:rsid w:val="00DF36B2"/>
    <w:rsid w:val="00DF4CF7"/>
    <w:rsid w:val="00DF7530"/>
    <w:rsid w:val="00E0029F"/>
    <w:rsid w:val="00E00D2F"/>
    <w:rsid w:val="00E013EA"/>
    <w:rsid w:val="00E04980"/>
    <w:rsid w:val="00E079C8"/>
    <w:rsid w:val="00E12465"/>
    <w:rsid w:val="00E14398"/>
    <w:rsid w:val="00E14FDD"/>
    <w:rsid w:val="00E15269"/>
    <w:rsid w:val="00E21230"/>
    <w:rsid w:val="00E21415"/>
    <w:rsid w:val="00E23D0F"/>
    <w:rsid w:val="00E30340"/>
    <w:rsid w:val="00E30DDF"/>
    <w:rsid w:val="00E3120C"/>
    <w:rsid w:val="00E325DB"/>
    <w:rsid w:val="00E32606"/>
    <w:rsid w:val="00E373E3"/>
    <w:rsid w:val="00E46437"/>
    <w:rsid w:val="00E50345"/>
    <w:rsid w:val="00E519AD"/>
    <w:rsid w:val="00E53DA2"/>
    <w:rsid w:val="00E544E4"/>
    <w:rsid w:val="00E54CFF"/>
    <w:rsid w:val="00E55061"/>
    <w:rsid w:val="00E60D5D"/>
    <w:rsid w:val="00E62687"/>
    <w:rsid w:val="00E62BE2"/>
    <w:rsid w:val="00E63300"/>
    <w:rsid w:val="00E66010"/>
    <w:rsid w:val="00E70085"/>
    <w:rsid w:val="00E740DA"/>
    <w:rsid w:val="00E75A5E"/>
    <w:rsid w:val="00E767CC"/>
    <w:rsid w:val="00E769D5"/>
    <w:rsid w:val="00E77945"/>
    <w:rsid w:val="00E83288"/>
    <w:rsid w:val="00E86D88"/>
    <w:rsid w:val="00E9330E"/>
    <w:rsid w:val="00EA2CD9"/>
    <w:rsid w:val="00EA6EA5"/>
    <w:rsid w:val="00EB027B"/>
    <w:rsid w:val="00EB0A1D"/>
    <w:rsid w:val="00EB6582"/>
    <w:rsid w:val="00EC3787"/>
    <w:rsid w:val="00ED0B04"/>
    <w:rsid w:val="00ED6979"/>
    <w:rsid w:val="00EF4167"/>
    <w:rsid w:val="00EF43FC"/>
    <w:rsid w:val="00EF5606"/>
    <w:rsid w:val="00F002A2"/>
    <w:rsid w:val="00F00812"/>
    <w:rsid w:val="00F02F1C"/>
    <w:rsid w:val="00F031BF"/>
    <w:rsid w:val="00F05460"/>
    <w:rsid w:val="00F0748F"/>
    <w:rsid w:val="00F0773F"/>
    <w:rsid w:val="00F11722"/>
    <w:rsid w:val="00F12C39"/>
    <w:rsid w:val="00F22E9D"/>
    <w:rsid w:val="00F26FBD"/>
    <w:rsid w:val="00F27578"/>
    <w:rsid w:val="00F32B1E"/>
    <w:rsid w:val="00F3415F"/>
    <w:rsid w:val="00F37B8A"/>
    <w:rsid w:val="00F4342F"/>
    <w:rsid w:val="00F44758"/>
    <w:rsid w:val="00F44CBC"/>
    <w:rsid w:val="00F458D4"/>
    <w:rsid w:val="00F54BB8"/>
    <w:rsid w:val="00F55C2C"/>
    <w:rsid w:val="00F61188"/>
    <w:rsid w:val="00F6264D"/>
    <w:rsid w:val="00F62F55"/>
    <w:rsid w:val="00F644C2"/>
    <w:rsid w:val="00F64F99"/>
    <w:rsid w:val="00F6508E"/>
    <w:rsid w:val="00F707E2"/>
    <w:rsid w:val="00F709CC"/>
    <w:rsid w:val="00F70ABA"/>
    <w:rsid w:val="00F70F29"/>
    <w:rsid w:val="00F7240B"/>
    <w:rsid w:val="00F747EC"/>
    <w:rsid w:val="00F762C3"/>
    <w:rsid w:val="00F76BCF"/>
    <w:rsid w:val="00F76C9D"/>
    <w:rsid w:val="00F84F06"/>
    <w:rsid w:val="00F87902"/>
    <w:rsid w:val="00F9377A"/>
    <w:rsid w:val="00F94B37"/>
    <w:rsid w:val="00F95C9B"/>
    <w:rsid w:val="00F973CB"/>
    <w:rsid w:val="00FA005F"/>
    <w:rsid w:val="00FA1071"/>
    <w:rsid w:val="00FA416E"/>
    <w:rsid w:val="00FA63A6"/>
    <w:rsid w:val="00FB17E4"/>
    <w:rsid w:val="00FB1C7B"/>
    <w:rsid w:val="00FB2654"/>
    <w:rsid w:val="00FB5751"/>
    <w:rsid w:val="00FC46BC"/>
    <w:rsid w:val="00FC47C0"/>
    <w:rsid w:val="00FD09DB"/>
    <w:rsid w:val="00FD2105"/>
    <w:rsid w:val="00FD7BEC"/>
    <w:rsid w:val="00FE1DBD"/>
    <w:rsid w:val="00FE3C01"/>
    <w:rsid w:val="00FE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393"/>
    </o:shapedefaults>
    <o:shapelayout v:ext="edit">
      <o:idmap v:ext="edit" data="1"/>
    </o:shapelayout>
  </w:shapeDefaults>
  <w:decimalSymbol w:val=","/>
  <w:listSeparator w:val=";"/>
  <w15:docId w15:val="{D8CB0CFE-938C-4EA8-B262-2DE50687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032"/>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565032"/>
  </w:style>
  <w:style w:type="paragraph" w:styleId="a5">
    <w:name w:val="footer"/>
    <w:basedOn w:val="a"/>
    <w:link w:val="a6"/>
    <w:uiPriority w:val="99"/>
    <w:unhideWhenUsed/>
    <w:rsid w:val="00565032"/>
    <w:pPr>
      <w:tabs>
        <w:tab w:val="center" w:pos="4844"/>
        <w:tab w:val="right" w:pos="9689"/>
      </w:tabs>
      <w:spacing w:after="0" w:line="240" w:lineRule="auto"/>
    </w:pPr>
  </w:style>
  <w:style w:type="character" w:customStyle="1" w:styleId="a6">
    <w:name w:val="Нижний колонтитул Знак"/>
    <w:basedOn w:val="a0"/>
    <w:link w:val="a5"/>
    <w:uiPriority w:val="99"/>
    <w:rsid w:val="00565032"/>
  </w:style>
  <w:style w:type="paragraph" w:styleId="a7">
    <w:name w:val="Title"/>
    <w:basedOn w:val="a"/>
    <w:next w:val="a"/>
    <w:link w:val="a8"/>
    <w:uiPriority w:val="10"/>
    <w:qFormat/>
    <w:rsid w:val="00565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Заголовок Знак"/>
    <w:basedOn w:val="a0"/>
    <w:link w:val="a7"/>
    <w:uiPriority w:val="10"/>
    <w:rsid w:val="00565032"/>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5650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565032"/>
    <w:rPr>
      <w:rFonts w:asciiTheme="majorHAnsi" w:eastAsiaTheme="majorEastAsia" w:hAnsiTheme="majorHAnsi" w:cstheme="majorBidi"/>
      <w:i/>
      <w:iCs/>
      <w:color w:val="4F81BD" w:themeColor="accent1"/>
      <w:spacing w:val="15"/>
      <w:sz w:val="24"/>
      <w:szCs w:val="24"/>
    </w:rPr>
  </w:style>
  <w:style w:type="paragraph" w:styleId="ab">
    <w:name w:val="No Spacing"/>
    <w:link w:val="ac"/>
    <w:uiPriority w:val="1"/>
    <w:qFormat/>
    <w:rsid w:val="00565032"/>
    <w:pPr>
      <w:spacing w:after="0" w:line="240" w:lineRule="auto"/>
    </w:pPr>
    <w:rPr>
      <w:rFonts w:eastAsiaTheme="minorEastAsia"/>
    </w:rPr>
  </w:style>
  <w:style w:type="character" w:customStyle="1" w:styleId="ac">
    <w:name w:val="Без интервала Знак"/>
    <w:basedOn w:val="a0"/>
    <w:link w:val="ab"/>
    <w:uiPriority w:val="1"/>
    <w:rsid w:val="00565032"/>
    <w:rPr>
      <w:rFonts w:eastAsiaTheme="minorEastAsia"/>
    </w:rPr>
  </w:style>
  <w:style w:type="table" w:styleId="-3">
    <w:name w:val="Light List Accent 3"/>
    <w:basedOn w:val="a1"/>
    <w:uiPriority w:val="61"/>
    <w:rsid w:val="00AB395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Grid Accent 3"/>
    <w:basedOn w:val="a1"/>
    <w:uiPriority w:val="62"/>
    <w:rsid w:val="00AB395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Shading 1 Accent 3"/>
    <w:basedOn w:val="a1"/>
    <w:uiPriority w:val="63"/>
    <w:rsid w:val="00AB395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3">
    <w:name w:val="Medium Shading 2 Accent 3"/>
    <w:basedOn w:val="a1"/>
    <w:uiPriority w:val="64"/>
    <w:rsid w:val="00AB39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Medium List 1 Accent 3"/>
    <w:basedOn w:val="a1"/>
    <w:uiPriority w:val="65"/>
    <w:rsid w:val="00AB395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2-30">
    <w:name w:val="Medium List 2 Accent 3"/>
    <w:basedOn w:val="a1"/>
    <w:uiPriority w:val="66"/>
    <w:rsid w:val="00AB39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31">
    <w:name w:val="Medium Grid 1 Accent 3"/>
    <w:basedOn w:val="a1"/>
    <w:uiPriority w:val="67"/>
    <w:rsid w:val="00AB395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3-3">
    <w:name w:val="Medium Grid 3 Accent 3"/>
    <w:basedOn w:val="a1"/>
    <w:uiPriority w:val="69"/>
    <w:rsid w:val="00AB39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1">
    <w:name w:val="Dark List Accent 3"/>
    <w:basedOn w:val="a1"/>
    <w:uiPriority w:val="70"/>
    <w:rsid w:val="00AB395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32">
    <w:name w:val="Colorful Grid Accent 3"/>
    <w:basedOn w:val="a1"/>
    <w:uiPriority w:val="73"/>
    <w:rsid w:val="00AB39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1">
    <w:name w:val="Medium Grid 2 Accent 3"/>
    <w:basedOn w:val="a1"/>
    <w:uiPriority w:val="68"/>
    <w:rsid w:val="00AB39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ad">
    <w:name w:val="Table Grid"/>
    <w:basedOn w:val="a1"/>
    <w:uiPriority w:val="59"/>
    <w:rsid w:val="00EB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B0A1D"/>
    <w:rPr>
      <w:color w:val="0000FF" w:themeColor="hyperlink"/>
      <w:u w:val="single"/>
    </w:rPr>
  </w:style>
  <w:style w:type="paragraph" w:styleId="af">
    <w:name w:val="footnote text"/>
    <w:basedOn w:val="a"/>
    <w:link w:val="af0"/>
    <w:uiPriority w:val="99"/>
    <w:unhideWhenUsed/>
    <w:rsid w:val="00050659"/>
    <w:pPr>
      <w:spacing w:after="0" w:line="240" w:lineRule="auto"/>
    </w:pPr>
    <w:rPr>
      <w:sz w:val="20"/>
      <w:szCs w:val="20"/>
    </w:rPr>
  </w:style>
  <w:style w:type="character" w:customStyle="1" w:styleId="af0">
    <w:name w:val="Текст сноски Знак"/>
    <w:basedOn w:val="a0"/>
    <w:link w:val="af"/>
    <w:uiPriority w:val="99"/>
    <w:rsid w:val="00050659"/>
    <w:rPr>
      <w:sz w:val="20"/>
      <w:szCs w:val="20"/>
    </w:rPr>
  </w:style>
  <w:style w:type="character" w:styleId="af1">
    <w:name w:val="footnote reference"/>
    <w:basedOn w:val="a0"/>
    <w:uiPriority w:val="99"/>
    <w:unhideWhenUsed/>
    <w:rsid w:val="00050659"/>
    <w:rPr>
      <w:vertAlign w:val="superscript"/>
    </w:rPr>
  </w:style>
  <w:style w:type="character" w:styleId="af2">
    <w:name w:val="Strong"/>
    <w:uiPriority w:val="22"/>
    <w:qFormat/>
    <w:rsid w:val="009238D5"/>
    <w:rPr>
      <w:rFonts w:ascii="Times New Roman" w:hAnsi="Times New Roman" w:cs="Times New Roman" w:hint="default"/>
      <w:b/>
      <w:bCs/>
    </w:rPr>
  </w:style>
  <w:style w:type="paragraph" w:styleId="af3">
    <w:name w:val="caption"/>
    <w:basedOn w:val="a"/>
    <w:next w:val="a"/>
    <w:uiPriority w:val="35"/>
    <w:unhideWhenUsed/>
    <w:qFormat/>
    <w:rsid w:val="003307D1"/>
    <w:pPr>
      <w:spacing w:line="240" w:lineRule="auto"/>
    </w:pPr>
    <w:rPr>
      <w:b/>
      <w:bCs/>
      <w:color w:val="4F81BD" w:themeColor="accent1"/>
      <w:sz w:val="18"/>
      <w:szCs w:val="18"/>
    </w:rPr>
  </w:style>
  <w:style w:type="paragraph" w:styleId="af4">
    <w:name w:val="Body Text"/>
    <w:basedOn w:val="a"/>
    <w:link w:val="af5"/>
    <w:unhideWhenUsed/>
    <w:rsid w:val="00D05EF4"/>
    <w:pPr>
      <w:spacing w:after="120"/>
    </w:pPr>
    <w:rPr>
      <w:rFonts w:ascii="Times New Roman" w:eastAsia="Calibri" w:hAnsi="Times New Roman" w:cs="Times New Roman"/>
      <w:sz w:val="28"/>
      <w:szCs w:val="28"/>
      <w:lang w:val="ru-RU"/>
    </w:rPr>
  </w:style>
  <w:style w:type="character" w:customStyle="1" w:styleId="af5">
    <w:name w:val="Основной текст Знак"/>
    <w:basedOn w:val="a0"/>
    <w:link w:val="af4"/>
    <w:rsid w:val="00D05EF4"/>
    <w:rPr>
      <w:rFonts w:ascii="Times New Roman" w:eastAsia="Calibri" w:hAnsi="Times New Roman" w:cs="Times New Roman"/>
      <w:sz w:val="28"/>
      <w:szCs w:val="28"/>
      <w:lang w:val="ru-RU"/>
    </w:rPr>
  </w:style>
  <w:style w:type="paragraph" w:styleId="af6">
    <w:name w:val="List Paragraph"/>
    <w:basedOn w:val="a"/>
    <w:uiPriority w:val="34"/>
    <w:qFormat/>
    <w:rsid w:val="00157B76"/>
    <w:pPr>
      <w:ind w:left="720"/>
      <w:contextualSpacing/>
    </w:pPr>
  </w:style>
  <w:style w:type="paragraph" w:styleId="af7">
    <w:name w:val="Balloon Text"/>
    <w:basedOn w:val="a"/>
    <w:link w:val="af8"/>
    <w:uiPriority w:val="99"/>
    <w:semiHidden/>
    <w:unhideWhenUsed/>
    <w:rsid w:val="002628D7"/>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2628D7"/>
    <w:rPr>
      <w:rFonts w:ascii="Segoe UI" w:hAnsi="Segoe UI" w:cs="Segoe UI"/>
      <w:sz w:val="18"/>
      <w:szCs w:val="18"/>
    </w:rPr>
  </w:style>
  <w:style w:type="character" w:customStyle="1" w:styleId="af9">
    <w:name w:val="Цветовое выделение"/>
    <w:uiPriority w:val="99"/>
    <w:rsid w:val="003F0652"/>
    <w:rPr>
      <w:b/>
      <w:color w:val="000080"/>
    </w:rPr>
  </w:style>
  <w:style w:type="character" w:customStyle="1" w:styleId="afa">
    <w:name w:val="Гипертекстовая ссылка"/>
    <w:uiPriority w:val="99"/>
    <w:rsid w:val="003F0652"/>
    <w:rPr>
      <w:rFonts w:cs="Times New Roman"/>
      <w:b/>
      <w:bCs/>
      <w:color w:val="008000"/>
    </w:rPr>
  </w:style>
  <w:style w:type="paragraph" w:customStyle="1" w:styleId="afb">
    <w:name w:val="Заголовок статьи"/>
    <w:basedOn w:val="a"/>
    <w:next w:val="a"/>
    <w:uiPriority w:val="99"/>
    <w:rsid w:val="003F0652"/>
    <w:pPr>
      <w:autoSpaceDE w:val="0"/>
      <w:autoSpaceDN w:val="0"/>
      <w:adjustRightInd w:val="0"/>
      <w:spacing w:after="0" w:line="240" w:lineRule="auto"/>
      <w:ind w:left="1612" w:hanging="892"/>
      <w:jc w:val="both"/>
    </w:pPr>
    <w:rPr>
      <w:rFonts w:ascii="Arial" w:eastAsia="Times New Roman" w:hAnsi="Arial" w:cs="Arial"/>
      <w:sz w:val="24"/>
      <w:szCs w:val="24"/>
      <w:lang w:val="ru-RU"/>
    </w:rPr>
  </w:style>
  <w:style w:type="character" w:customStyle="1" w:styleId="apple-converted-space">
    <w:name w:val="apple-converted-space"/>
    <w:rsid w:val="003F0652"/>
    <w:rPr>
      <w:rFonts w:cs="Times New Roman"/>
    </w:rPr>
  </w:style>
  <w:style w:type="character" w:styleId="afc">
    <w:name w:val="Intense Emphasis"/>
    <w:uiPriority w:val="21"/>
    <w:qFormat/>
    <w:rsid w:val="003F0652"/>
    <w:rPr>
      <w:b/>
      <w:bCs/>
      <w:i/>
      <w:iCs/>
      <w:color w:val="4F81BD"/>
    </w:rPr>
  </w:style>
  <w:style w:type="character" w:styleId="afd">
    <w:name w:val="annotation reference"/>
    <w:uiPriority w:val="99"/>
    <w:semiHidden/>
    <w:unhideWhenUsed/>
    <w:rsid w:val="003F0652"/>
    <w:rPr>
      <w:sz w:val="16"/>
      <w:szCs w:val="16"/>
    </w:rPr>
  </w:style>
  <w:style w:type="paragraph" w:styleId="afe">
    <w:name w:val="annotation text"/>
    <w:basedOn w:val="a"/>
    <w:link w:val="aff"/>
    <w:uiPriority w:val="99"/>
    <w:semiHidden/>
    <w:unhideWhenUsed/>
    <w:rsid w:val="003F0652"/>
    <w:rPr>
      <w:rFonts w:ascii="Calibri" w:eastAsia="Times New Roman" w:hAnsi="Calibri" w:cs="Times New Roman"/>
      <w:sz w:val="20"/>
      <w:szCs w:val="20"/>
      <w:lang w:val="ru-RU" w:eastAsia="x-none"/>
    </w:rPr>
  </w:style>
  <w:style w:type="character" w:customStyle="1" w:styleId="aff">
    <w:name w:val="Текст примечания Знак"/>
    <w:basedOn w:val="a0"/>
    <w:link w:val="afe"/>
    <w:uiPriority w:val="99"/>
    <w:semiHidden/>
    <w:rsid w:val="003F0652"/>
    <w:rPr>
      <w:rFonts w:ascii="Calibri" w:eastAsia="Times New Roman" w:hAnsi="Calibri" w:cs="Times New Roman"/>
      <w:sz w:val="20"/>
      <w:szCs w:val="20"/>
      <w:lang w:val="ru-RU" w:eastAsia="x-none"/>
    </w:rPr>
  </w:style>
  <w:style w:type="paragraph" w:styleId="aff0">
    <w:name w:val="annotation subject"/>
    <w:basedOn w:val="afe"/>
    <w:next w:val="afe"/>
    <w:link w:val="aff1"/>
    <w:uiPriority w:val="99"/>
    <w:semiHidden/>
    <w:unhideWhenUsed/>
    <w:rsid w:val="003F0652"/>
    <w:rPr>
      <w:b/>
      <w:bCs/>
    </w:rPr>
  </w:style>
  <w:style w:type="character" w:customStyle="1" w:styleId="aff1">
    <w:name w:val="Тема примечания Знак"/>
    <w:basedOn w:val="aff"/>
    <w:link w:val="aff0"/>
    <w:uiPriority w:val="99"/>
    <w:semiHidden/>
    <w:rsid w:val="003F0652"/>
    <w:rPr>
      <w:rFonts w:ascii="Calibri" w:eastAsia="Times New Roman" w:hAnsi="Calibri" w:cs="Times New Roman"/>
      <w:b/>
      <w:bCs/>
      <w:sz w:val="20"/>
      <w:szCs w:val="20"/>
      <w:lang w:val="ru-RU" w:eastAsia="x-none"/>
    </w:rPr>
  </w:style>
  <w:style w:type="paragraph" w:styleId="aff2">
    <w:name w:val="Revision"/>
    <w:hidden/>
    <w:uiPriority w:val="99"/>
    <w:semiHidden/>
    <w:rsid w:val="003F0652"/>
    <w:pPr>
      <w:spacing w:after="0" w:line="240" w:lineRule="auto"/>
    </w:pPr>
    <w:rPr>
      <w:rFonts w:ascii="Calibri" w:eastAsia="Times New Roman" w:hAnsi="Calibri" w:cs="Times New Roman"/>
      <w:lang w:val="ru-RU"/>
    </w:rPr>
  </w:style>
  <w:style w:type="character" w:styleId="aff3">
    <w:name w:val="FollowedHyperlink"/>
    <w:uiPriority w:val="99"/>
    <w:semiHidden/>
    <w:unhideWhenUsed/>
    <w:rsid w:val="003F0652"/>
    <w:rPr>
      <w:color w:val="954F72"/>
      <w:u w:val="single"/>
    </w:rPr>
  </w:style>
  <w:style w:type="paragraph" w:customStyle="1" w:styleId="s15">
    <w:name w:val="s_15"/>
    <w:basedOn w:val="a"/>
    <w:rsid w:val="003F06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0">
    <w:name w:val="s_10"/>
    <w:rsid w:val="003F0652"/>
  </w:style>
  <w:style w:type="paragraph" w:customStyle="1" w:styleId="s1">
    <w:name w:val="s_1"/>
    <w:basedOn w:val="a"/>
    <w:rsid w:val="003F065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71939">
      <w:bodyDiv w:val="1"/>
      <w:marLeft w:val="0"/>
      <w:marRight w:val="0"/>
      <w:marTop w:val="0"/>
      <w:marBottom w:val="0"/>
      <w:divBdr>
        <w:top w:val="none" w:sz="0" w:space="0" w:color="auto"/>
        <w:left w:val="none" w:sz="0" w:space="0" w:color="auto"/>
        <w:bottom w:val="none" w:sz="0" w:space="0" w:color="auto"/>
        <w:right w:val="none" w:sz="0" w:space="0" w:color="auto"/>
      </w:divBdr>
    </w:div>
    <w:div w:id="13288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1.png@01D8D46B.8358E56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Лист1!$C$2</c:f>
              <c:strCache>
                <c:ptCount val="1"/>
                <c:pt idx="0">
                  <c:v>Инициативный аудит</c:v>
                </c:pt>
              </c:strCache>
            </c:strRef>
          </c:tx>
          <c:invertIfNegative val="0"/>
          <c:dLbls>
            <c:spPr>
              <a:noFill/>
              <a:ln>
                <a:noFill/>
              </a:ln>
              <a:effectLst/>
            </c:spPr>
            <c:txPr>
              <a:bodyPr/>
              <a:lstStyle/>
              <a:p>
                <a:pPr>
                  <a:defRPr b="1" i="0" baseline="0">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Лист1!$B$3:$B$8</c:f>
              <c:numCache>
                <c:formatCode>General</c:formatCode>
                <c:ptCount val="6"/>
                <c:pt idx="0">
                  <c:v>2016</c:v>
                </c:pt>
                <c:pt idx="1">
                  <c:v>2017</c:v>
                </c:pt>
                <c:pt idx="2">
                  <c:v>2018</c:v>
                </c:pt>
                <c:pt idx="3">
                  <c:v>2019</c:v>
                </c:pt>
                <c:pt idx="4">
                  <c:v>2020</c:v>
                </c:pt>
                <c:pt idx="5">
                  <c:v>2021</c:v>
                </c:pt>
              </c:numCache>
            </c:numRef>
          </c:cat>
          <c:val>
            <c:numRef>
              <c:f>Лист1!$C$3:$C$8</c:f>
              <c:numCache>
                <c:formatCode>General</c:formatCode>
                <c:ptCount val="6"/>
                <c:pt idx="0">
                  <c:v>6970</c:v>
                </c:pt>
                <c:pt idx="1">
                  <c:v>6882</c:v>
                </c:pt>
                <c:pt idx="2">
                  <c:v>6836</c:v>
                </c:pt>
                <c:pt idx="3">
                  <c:v>5835</c:v>
                </c:pt>
                <c:pt idx="4">
                  <c:v>5869</c:v>
                </c:pt>
                <c:pt idx="5">
                  <c:v>10697</c:v>
                </c:pt>
              </c:numCache>
            </c:numRef>
          </c:val>
          <c:extLst>
            <c:ext xmlns:c16="http://schemas.microsoft.com/office/drawing/2014/chart" uri="{C3380CC4-5D6E-409C-BE32-E72D297353CC}">
              <c16:uniqueId val="{00000000-18F8-4E17-AD9C-FC0614C7012D}"/>
            </c:ext>
          </c:extLst>
        </c:ser>
        <c:ser>
          <c:idx val="1"/>
          <c:order val="1"/>
          <c:tx>
            <c:strRef>
              <c:f>Лист1!$D$2</c:f>
              <c:strCache>
                <c:ptCount val="1"/>
                <c:pt idx="0">
                  <c:v>Обязательный аудит</c:v>
                </c:pt>
              </c:strCache>
            </c:strRef>
          </c:tx>
          <c:invertIfNegative val="0"/>
          <c:dLbls>
            <c:dLbl>
              <c:idx val="0"/>
              <c:layout>
                <c:manualLayout>
                  <c:x val="0"/>
                  <c:y val="-0.23231603806087484"/>
                </c:manualLayout>
              </c:layout>
              <c:spPr/>
              <c:txPr>
                <a:bodyPr/>
                <a:lstStyle/>
                <a:p>
                  <a:pPr>
                    <a:defRPr b="1">
                      <a:solidFill>
                        <a:schemeClr val="accent3">
                          <a:lumMod val="50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F8-4E17-AD9C-FC0614C7012D}"/>
                </c:ext>
              </c:extLst>
            </c:dLbl>
            <c:dLbl>
              <c:idx val="1"/>
              <c:layout>
                <c:manualLayout>
                  <c:x val="1.9912114207681444E-3"/>
                  <c:y val="-0.23231603806087484"/>
                </c:manualLayout>
              </c:layout>
              <c:spPr/>
              <c:txPr>
                <a:bodyPr/>
                <a:lstStyle/>
                <a:p>
                  <a:pPr>
                    <a:defRPr b="1">
                      <a:solidFill>
                        <a:schemeClr val="accent3">
                          <a:lumMod val="50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F8-4E17-AD9C-FC0614C7012D}"/>
                </c:ext>
              </c:extLst>
            </c:dLbl>
            <c:dLbl>
              <c:idx val="2"/>
              <c:layout>
                <c:manualLayout>
                  <c:x val="3.979760584819499E-3"/>
                  <c:y val="-0.2314528404713134"/>
                </c:manualLayout>
              </c:layout>
              <c:spPr/>
              <c:txPr>
                <a:bodyPr/>
                <a:lstStyle/>
                <a:p>
                  <a:pPr>
                    <a:defRPr b="1">
                      <a:solidFill>
                        <a:schemeClr val="accent3">
                          <a:lumMod val="50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F8-4E17-AD9C-FC0614C7012D}"/>
                </c:ext>
              </c:extLst>
            </c:dLbl>
            <c:dLbl>
              <c:idx val="3"/>
              <c:layout>
                <c:manualLayout>
                  <c:x val="3.9814832215186238E-3"/>
                  <c:y val="-0.24563734425798206"/>
                </c:manualLayout>
              </c:layout>
              <c:spPr/>
              <c:txPr>
                <a:bodyPr/>
                <a:lstStyle/>
                <a:p>
                  <a:pPr>
                    <a:defRPr b="1" i="0">
                      <a:solidFill>
                        <a:schemeClr val="accent3">
                          <a:lumMod val="50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8F8-4E17-AD9C-FC0614C7012D}"/>
                </c:ext>
              </c:extLst>
            </c:dLbl>
            <c:dLbl>
              <c:idx val="4"/>
              <c:layout>
                <c:manualLayout>
                  <c:x val="1.9901151974141655E-3"/>
                  <c:y val="-0.26164126560552248"/>
                </c:manualLayout>
              </c:layout>
              <c:spPr/>
              <c:txPr>
                <a:bodyPr/>
                <a:lstStyle/>
                <a:p>
                  <a:pPr>
                    <a:defRPr b="1">
                      <a:solidFill>
                        <a:schemeClr val="accent3">
                          <a:lumMod val="50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F8-4E17-AD9C-FC0614C7012D}"/>
                </c:ext>
              </c:extLst>
            </c:dLbl>
            <c:dLbl>
              <c:idx val="5"/>
              <c:layout>
                <c:manualLayout>
                  <c:x val="3.978820964801834E-3"/>
                  <c:y val="-0.19910642136320073"/>
                </c:manualLayout>
              </c:layout>
              <c:spPr/>
              <c:txPr>
                <a:bodyPr/>
                <a:lstStyle/>
                <a:p>
                  <a:pPr>
                    <a:defRPr b="1">
                      <a:solidFill>
                        <a:schemeClr val="accent3">
                          <a:lumMod val="50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8F8-4E17-AD9C-FC0614C7012D}"/>
                </c:ext>
              </c:extLst>
            </c:dLbl>
            <c:dLbl>
              <c:idx val="6"/>
              <c:layout>
                <c:manualLayout>
                  <c:x val="0"/>
                  <c:y val="-0.3475177304964539"/>
                </c:manualLayout>
              </c:layout>
              <c:spPr/>
              <c:txPr>
                <a:bodyPr/>
                <a:lstStyle/>
                <a:p>
                  <a:pPr>
                    <a:defRPr>
                      <a:solidFill>
                        <a:schemeClr val="accent3">
                          <a:lumMod val="50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F8-4E17-AD9C-FC0614C7012D}"/>
                </c:ext>
              </c:extLst>
            </c:dLbl>
            <c:dLbl>
              <c:idx val="7"/>
              <c:layout>
                <c:manualLayout>
                  <c:x val="5.9701492537313433E-3"/>
                  <c:y val="-0.35106382978723405"/>
                </c:manualLayout>
              </c:layout>
              <c:spPr/>
              <c:txPr>
                <a:bodyPr/>
                <a:lstStyle/>
                <a:p>
                  <a:pPr>
                    <a:defRPr>
                      <a:solidFill>
                        <a:schemeClr val="accent3">
                          <a:lumMod val="50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8F8-4E17-AD9C-FC0614C7012D}"/>
                </c:ext>
              </c:extLst>
            </c:dLbl>
            <c:dLbl>
              <c:idx val="8"/>
              <c:layout>
                <c:manualLayout>
                  <c:x val="1.990049751243781E-3"/>
                  <c:y val="-0.35815602836879429"/>
                </c:manualLayout>
              </c:layout>
              <c:spPr/>
              <c:txPr>
                <a:bodyPr/>
                <a:lstStyle/>
                <a:p>
                  <a:pPr>
                    <a:defRPr>
                      <a:solidFill>
                        <a:schemeClr val="accent3">
                          <a:lumMod val="50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8F8-4E17-AD9C-FC0614C7012D}"/>
                </c:ext>
              </c:extLst>
            </c:dLbl>
            <c:dLbl>
              <c:idx val="9"/>
              <c:layout>
                <c:manualLayout>
                  <c:x val="-3.9800995024875619E-3"/>
                  <c:y val="-0.39361702127659576"/>
                </c:manualLayout>
              </c:layout>
              <c:spPr/>
              <c:txPr>
                <a:bodyPr/>
                <a:lstStyle/>
                <a:p>
                  <a:pPr>
                    <a:defRPr>
                      <a:solidFill>
                        <a:schemeClr val="accent3">
                          <a:lumMod val="50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8F8-4E17-AD9C-FC0614C7012D}"/>
                </c:ext>
              </c:extLst>
            </c:dLbl>
            <c:dLbl>
              <c:idx val="10"/>
              <c:layout>
                <c:manualLayout>
                  <c:x val="7.9601990049751239E-3"/>
                  <c:y val="-0.3475177304964539"/>
                </c:manualLayout>
              </c:layout>
              <c:spPr/>
              <c:txPr>
                <a:bodyPr/>
                <a:lstStyle/>
                <a:p>
                  <a:pPr>
                    <a:defRPr>
                      <a:solidFill>
                        <a:schemeClr val="accent3">
                          <a:lumMod val="50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8F8-4E17-AD9C-FC0614C7012D}"/>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Лист1!$B$3:$B$8</c:f>
              <c:numCache>
                <c:formatCode>General</c:formatCode>
                <c:ptCount val="6"/>
                <c:pt idx="0">
                  <c:v>2016</c:v>
                </c:pt>
                <c:pt idx="1">
                  <c:v>2017</c:v>
                </c:pt>
                <c:pt idx="2">
                  <c:v>2018</c:v>
                </c:pt>
                <c:pt idx="3">
                  <c:v>2019</c:v>
                </c:pt>
                <c:pt idx="4">
                  <c:v>2020</c:v>
                </c:pt>
                <c:pt idx="5">
                  <c:v>2021</c:v>
                </c:pt>
              </c:numCache>
            </c:numRef>
          </c:cat>
          <c:val>
            <c:numRef>
              <c:f>Лист1!$D$3:$D$8</c:f>
              <c:numCache>
                <c:formatCode>General</c:formatCode>
                <c:ptCount val="6"/>
                <c:pt idx="0">
                  <c:v>68055</c:v>
                </c:pt>
                <c:pt idx="1">
                  <c:v>71800</c:v>
                </c:pt>
                <c:pt idx="2">
                  <c:v>72571</c:v>
                </c:pt>
                <c:pt idx="3">
                  <c:v>74978</c:v>
                </c:pt>
                <c:pt idx="4">
                  <c:v>83849</c:v>
                </c:pt>
                <c:pt idx="5">
                  <c:v>66707</c:v>
                </c:pt>
              </c:numCache>
            </c:numRef>
          </c:val>
          <c:extLst>
            <c:ext xmlns:c16="http://schemas.microsoft.com/office/drawing/2014/chart" uri="{C3380CC4-5D6E-409C-BE32-E72D297353CC}">
              <c16:uniqueId val="{0000000C-18F8-4E17-AD9C-FC0614C7012D}"/>
            </c:ext>
          </c:extLst>
        </c:ser>
        <c:dLbls>
          <c:showLegendKey val="0"/>
          <c:showVal val="0"/>
          <c:showCatName val="0"/>
          <c:showSerName val="0"/>
          <c:showPercent val="0"/>
          <c:showBubbleSize val="0"/>
        </c:dLbls>
        <c:gapWidth val="150"/>
        <c:shape val="box"/>
        <c:axId val="106547072"/>
        <c:axId val="137658752"/>
        <c:axId val="0"/>
      </c:bar3DChart>
      <c:catAx>
        <c:axId val="106547072"/>
        <c:scaling>
          <c:orientation val="minMax"/>
        </c:scaling>
        <c:delete val="0"/>
        <c:axPos val="b"/>
        <c:numFmt formatCode="General" sourceLinked="1"/>
        <c:majorTickMark val="out"/>
        <c:minorTickMark val="none"/>
        <c:tickLblPos val="nextTo"/>
        <c:txPr>
          <a:bodyPr/>
          <a:lstStyle/>
          <a:p>
            <a:pPr>
              <a:defRPr sz="1100">
                <a:solidFill>
                  <a:schemeClr val="accent3">
                    <a:lumMod val="50000"/>
                  </a:schemeClr>
                </a:solidFill>
                <a:latin typeface="Times New Roman" panose="02020603050405020304" pitchFamily="18" charset="0"/>
                <a:cs typeface="Times New Roman" panose="02020603050405020304" pitchFamily="18" charset="0"/>
              </a:defRPr>
            </a:pPr>
            <a:endParaRPr lang="ru-RU"/>
          </a:p>
        </c:txPr>
        <c:crossAx val="137658752"/>
        <c:crosses val="autoZero"/>
        <c:auto val="1"/>
        <c:lblAlgn val="ctr"/>
        <c:lblOffset val="100"/>
        <c:noMultiLvlLbl val="0"/>
      </c:catAx>
      <c:valAx>
        <c:axId val="137658752"/>
        <c:scaling>
          <c:orientation val="minMax"/>
        </c:scaling>
        <c:delete val="0"/>
        <c:axPos val="l"/>
        <c:majorGridlines/>
        <c:numFmt formatCode="General" sourceLinked="1"/>
        <c:majorTickMark val="out"/>
        <c:minorTickMark val="none"/>
        <c:tickLblPos val="nextTo"/>
        <c:txPr>
          <a:bodyPr/>
          <a:lstStyle/>
          <a:p>
            <a:pPr>
              <a:defRPr sz="1100">
                <a:solidFill>
                  <a:schemeClr val="accent3">
                    <a:lumMod val="50000"/>
                  </a:schemeClr>
                </a:solidFill>
                <a:latin typeface="Times New Roman" panose="02020603050405020304" pitchFamily="18" charset="0"/>
                <a:cs typeface="Times New Roman" panose="02020603050405020304" pitchFamily="18" charset="0"/>
              </a:defRPr>
            </a:pPr>
            <a:endParaRPr lang="ru-RU"/>
          </a:p>
        </c:txPr>
        <c:crossAx val="106547072"/>
        <c:crosses val="autoZero"/>
        <c:crossBetween val="between"/>
      </c:valAx>
    </c:plotArea>
    <c:legend>
      <c:legendPos val="b"/>
      <c:overlay val="0"/>
      <c:txPr>
        <a:bodyPr/>
        <a:lstStyle/>
        <a:p>
          <a:pPr>
            <a:defRPr sz="1200">
              <a:solidFill>
                <a:schemeClr val="accent3">
                  <a:lumMod val="50000"/>
                </a:schemeClr>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083762027955861E-2"/>
          <c:y val="0.13531746031746031"/>
          <c:w val="0.92631483455058328"/>
          <c:h val="0.76343238345206854"/>
        </c:manualLayout>
      </c:layout>
      <c:lineChart>
        <c:grouping val="standard"/>
        <c:varyColors val="0"/>
        <c:ser>
          <c:idx val="0"/>
          <c:order val="0"/>
          <c:tx>
            <c:strRef>
              <c:f>Лист1!$B$1</c:f>
              <c:strCache>
                <c:ptCount val="1"/>
                <c:pt idx="0">
                  <c:v>Количество случаев обязательного аудита</c:v>
                </c:pt>
              </c:strCache>
            </c:strRef>
          </c:tx>
          <c:spPr>
            <a:ln w="44450"/>
          </c:spPr>
          <c:dLbls>
            <c:dLbl>
              <c:idx val="0"/>
              <c:layout>
                <c:manualLayout>
                  <c:x val="-3.1298904538341152E-2"/>
                  <c:y val="-7.5117370892018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FD-49F6-AD5C-87EE80A214DC}"/>
                </c:ext>
              </c:extLst>
            </c:dLbl>
            <c:dLbl>
              <c:idx val="1"/>
              <c:layout>
                <c:manualLayout>
                  <c:x val="-3.7558685446009391E-2"/>
                  <c:y val="-7.5117370892018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FD-49F6-AD5C-87EE80A214DC}"/>
                </c:ext>
              </c:extLst>
            </c:dLbl>
            <c:dLbl>
              <c:idx val="2"/>
              <c:layout>
                <c:manualLayout>
                  <c:x val="-3.5472091810120017E-2"/>
                  <c:y val="-7.5117370892018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FD-49F6-AD5C-87EE80A214DC}"/>
                </c:ext>
              </c:extLst>
            </c:dLbl>
            <c:dLbl>
              <c:idx val="3"/>
              <c:layout>
                <c:manualLayout>
                  <c:x val="-3.5472091810119982E-2"/>
                  <c:y val="-7.5117370892018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FD-49F6-AD5C-87EE80A214DC}"/>
                </c:ext>
              </c:extLst>
            </c:dLbl>
            <c:dLbl>
              <c:idx val="4"/>
              <c:layout>
                <c:manualLayout>
                  <c:x val="-2.9212310902451747E-2"/>
                  <c:y val="-8.13771517996870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FD-49F6-AD5C-87EE80A214DC}"/>
                </c:ext>
              </c:extLst>
            </c:dLbl>
            <c:dLbl>
              <c:idx val="5"/>
              <c:layout>
                <c:manualLayout>
                  <c:x val="-2.7125717266562335E-2"/>
                  <c:y val="-8.1377151799687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1FD-49F6-AD5C-87EE80A214DC}"/>
                </c:ext>
              </c:extLst>
            </c:dLbl>
            <c:dLbl>
              <c:idx val="6"/>
              <c:layout>
                <c:manualLayout>
                  <c:x val="-2.5039123630672927E-2"/>
                  <c:y val="-8.1377151799687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1FD-49F6-AD5C-87EE80A214DC}"/>
                </c:ext>
              </c:extLst>
            </c:dLbl>
            <c:dLbl>
              <c:idx val="7"/>
              <c:layout>
                <c:manualLayout>
                  <c:x val="-3.9645279081898799E-2"/>
                  <c:y val="-7.51173708920187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1FD-49F6-AD5C-87EE80A214DC}"/>
                </c:ext>
              </c:extLst>
            </c:dLbl>
            <c:dLbl>
              <c:idx val="8"/>
              <c:layout>
                <c:manualLayout>
                  <c:x val="-3.7558685446009391E-2"/>
                  <c:y val="-0.10015649452269171"/>
                </c:manualLayout>
              </c:layout>
              <c:tx>
                <c:rich>
                  <a:bodyPr/>
                  <a:lstStyle/>
                  <a:p>
                    <a:r>
                      <a:rPr lang="en-US"/>
                      <a:t>87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1FD-49F6-AD5C-87EE80A214DC}"/>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Лист1!$A$2:$A$10</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Лист1!$B$2:$B$10</c:f>
              <c:numCache>
                <c:formatCode>General</c:formatCode>
                <c:ptCount val="9"/>
                <c:pt idx="0">
                  <c:v>56</c:v>
                </c:pt>
                <c:pt idx="1">
                  <c:v>56</c:v>
                </c:pt>
                <c:pt idx="2">
                  <c:v>60</c:v>
                </c:pt>
                <c:pt idx="3">
                  <c:v>69</c:v>
                </c:pt>
                <c:pt idx="4">
                  <c:v>71</c:v>
                </c:pt>
                <c:pt idx="5">
                  <c:v>73</c:v>
                </c:pt>
                <c:pt idx="6">
                  <c:v>73</c:v>
                </c:pt>
                <c:pt idx="7">
                  <c:v>75</c:v>
                </c:pt>
                <c:pt idx="8">
                  <c:v>87</c:v>
                </c:pt>
              </c:numCache>
            </c:numRef>
          </c:val>
          <c:smooth val="0"/>
          <c:extLst>
            <c:ext xmlns:c16="http://schemas.microsoft.com/office/drawing/2014/chart" uri="{C3380CC4-5D6E-409C-BE32-E72D297353CC}">
              <c16:uniqueId val="{00000009-B1FD-49F6-AD5C-87EE80A214DC}"/>
            </c:ext>
          </c:extLst>
        </c:ser>
        <c:dLbls>
          <c:showLegendKey val="0"/>
          <c:showVal val="0"/>
          <c:showCatName val="0"/>
          <c:showSerName val="0"/>
          <c:showPercent val="0"/>
          <c:showBubbleSize val="0"/>
        </c:dLbls>
        <c:marker val="1"/>
        <c:smooth val="0"/>
        <c:axId val="61422976"/>
        <c:axId val="61424768"/>
      </c:lineChart>
      <c:catAx>
        <c:axId val="61422976"/>
        <c:scaling>
          <c:orientation val="minMax"/>
        </c:scaling>
        <c:delete val="0"/>
        <c:axPos val="b"/>
        <c:numFmt formatCode="General" sourceLinked="1"/>
        <c:majorTickMark val="out"/>
        <c:minorTickMark val="none"/>
        <c:tickLblPos val="nextTo"/>
        <c:txPr>
          <a:bodyPr/>
          <a:lstStyle/>
          <a:p>
            <a:pPr>
              <a:defRPr sz="1200">
                <a:solidFill>
                  <a:srgbClr val="004620"/>
                </a:solidFill>
                <a:latin typeface="Times New Roman" panose="02020603050405020304" pitchFamily="18" charset="0"/>
                <a:cs typeface="Times New Roman" panose="02020603050405020304" pitchFamily="18" charset="0"/>
              </a:defRPr>
            </a:pPr>
            <a:endParaRPr lang="ru-RU"/>
          </a:p>
        </c:txPr>
        <c:crossAx val="61424768"/>
        <c:crosses val="autoZero"/>
        <c:auto val="1"/>
        <c:lblAlgn val="ctr"/>
        <c:lblOffset val="100"/>
        <c:noMultiLvlLbl val="0"/>
      </c:catAx>
      <c:valAx>
        <c:axId val="61424768"/>
        <c:scaling>
          <c:orientation val="minMax"/>
          <c:min val="50"/>
        </c:scaling>
        <c:delete val="0"/>
        <c:axPos val="l"/>
        <c:majorGridlines/>
        <c:numFmt formatCode="General" sourceLinked="1"/>
        <c:majorTickMark val="out"/>
        <c:minorTickMark val="none"/>
        <c:tickLblPos val="nextTo"/>
        <c:txPr>
          <a:bodyPr/>
          <a:lstStyle/>
          <a:p>
            <a:pPr>
              <a:defRPr sz="1200">
                <a:solidFill>
                  <a:srgbClr val="004620"/>
                </a:solidFill>
                <a:latin typeface="Times New Roman" panose="02020603050405020304" pitchFamily="18" charset="0"/>
                <a:cs typeface="Times New Roman" panose="02020603050405020304" pitchFamily="18" charset="0"/>
              </a:defRPr>
            </a:pPr>
            <a:endParaRPr lang="ru-RU"/>
          </a:p>
        </c:txPr>
        <c:crossAx val="61422976"/>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Департамент регулирования бухгалтерского учета, финансовой отчетности и аудиторской деятельности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4FC7D3-8DDD-43EE-87EE-CC86BF6A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14359</Words>
  <Characters>81852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Обязательное подтверждение отчетности (информации)                                                                           в Российской Федерации</vt:lpstr>
    </vt:vector>
  </TitlesOfParts>
  <Company>Министерство финансов Российской Федерации</Company>
  <LinksUpToDate>false</LinksUpToDate>
  <CharactersWithSpaces>96019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Обязательное подтверждение отчетности (информации)                                                                           в Российской Федерации</dc:title>
  <dc:subject>Доклад для общественных консультаций</dc:subject>
  <dc:creator>МИНИСТЕРСТВО ФИНАНСОВ РОССИЙСКОЙ ФЕДЕРАЦИИ            Департамент регулирования              бухгалтерского учета,                         финансовой    отчетности и                                                аудиторской деятельности</dc:creator>
  <cp:lastModifiedBy>Ольга А. Носова</cp:lastModifiedBy>
  <cp:revision>2</cp:revision>
  <cp:lastPrinted>2022-09-27T08:31:00Z</cp:lastPrinted>
  <dcterms:created xsi:type="dcterms:W3CDTF">2022-10-13T10:12:00Z</dcterms:created>
  <dcterms:modified xsi:type="dcterms:W3CDTF">2022-10-13T10:12:00Z</dcterms:modified>
</cp:coreProperties>
</file>