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599" w:rsidRDefault="00E425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425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2599" w:rsidRDefault="00E42599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2599" w:rsidRDefault="00E42599">
            <w:pPr>
              <w:pStyle w:val="ConsPlusNormal"/>
              <w:jc w:val="right"/>
            </w:pPr>
            <w:r>
              <w:t>N 222-ФЗ</w:t>
            </w:r>
          </w:p>
        </w:tc>
      </w:tr>
    </w:tbl>
    <w:p w:rsidR="00E42599" w:rsidRDefault="00E425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599" w:rsidRDefault="00E42599">
      <w:pPr>
        <w:pStyle w:val="ConsPlusNormal"/>
        <w:jc w:val="both"/>
      </w:pPr>
    </w:p>
    <w:p w:rsidR="00E42599" w:rsidRDefault="00E42599">
      <w:pPr>
        <w:pStyle w:val="ConsPlusTitle"/>
        <w:jc w:val="center"/>
      </w:pPr>
      <w:r>
        <w:t>РОССИЙСКАЯ ФЕДЕРАЦИЯ</w:t>
      </w:r>
    </w:p>
    <w:p w:rsidR="00E42599" w:rsidRDefault="00E42599">
      <w:pPr>
        <w:pStyle w:val="ConsPlusTitle"/>
        <w:jc w:val="center"/>
      </w:pPr>
    </w:p>
    <w:p w:rsidR="00E42599" w:rsidRDefault="00E42599">
      <w:pPr>
        <w:pStyle w:val="ConsPlusTitle"/>
        <w:jc w:val="center"/>
      </w:pPr>
      <w:r>
        <w:t>ФЕДЕРАЛЬНЫЙ ЗАКОН</w:t>
      </w:r>
    </w:p>
    <w:p w:rsidR="00E42599" w:rsidRDefault="00E42599">
      <w:pPr>
        <w:pStyle w:val="ConsPlusTitle"/>
        <w:ind w:firstLine="540"/>
        <w:jc w:val="both"/>
      </w:pPr>
    </w:p>
    <w:p w:rsidR="00E42599" w:rsidRDefault="00E42599">
      <w:pPr>
        <w:pStyle w:val="ConsPlusTitle"/>
        <w:jc w:val="center"/>
      </w:pPr>
      <w:r>
        <w:t>О ВНЕСЕНИИ ИЗМЕНЕНИЙ</w:t>
      </w:r>
    </w:p>
    <w:p w:rsidR="00E42599" w:rsidRDefault="00E42599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Normal"/>
        <w:jc w:val="right"/>
      </w:pPr>
      <w:r>
        <w:t>Принят</w:t>
      </w:r>
    </w:p>
    <w:p w:rsidR="00E42599" w:rsidRDefault="00E42599">
      <w:pPr>
        <w:pStyle w:val="ConsPlusNormal"/>
        <w:jc w:val="right"/>
      </w:pPr>
      <w:r>
        <w:t>Государственной Думой</w:t>
      </w:r>
    </w:p>
    <w:p w:rsidR="00E42599" w:rsidRDefault="00E42599">
      <w:pPr>
        <w:pStyle w:val="ConsPlusNormal"/>
        <w:jc w:val="right"/>
      </w:pPr>
      <w:r>
        <w:t>23 июля 2024 года</w:t>
      </w:r>
    </w:p>
    <w:p w:rsidR="00E42599" w:rsidRDefault="00E42599">
      <w:pPr>
        <w:pStyle w:val="ConsPlusNormal"/>
        <w:jc w:val="right"/>
      </w:pPr>
    </w:p>
    <w:p w:rsidR="00E42599" w:rsidRDefault="00E42599">
      <w:pPr>
        <w:pStyle w:val="ConsPlusNormal"/>
        <w:jc w:val="right"/>
      </w:pPr>
      <w:r>
        <w:t>Одобрен</w:t>
      </w:r>
    </w:p>
    <w:p w:rsidR="00E42599" w:rsidRDefault="00E42599">
      <w:pPr>
        <w:pStyle w:val="ConsPlusNormal"/>
        <w:jc w:val="right"/>
      </w:pPr>
      <w:r>
        <w:t>Советом Федерации</w:t>
      </w:r>
    </w:p>
    <w:p w:rsidR="00E42599" w:rsidRDefault="00E42599">
      <w:pPr>
        <w:pStyle w:val="ConsPlusNormal"/>
        <w:jc w:val="right"/>
      </w:pPr>
      <w:r>
        <w:t>2 августа 2024 года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Title"/>
        <w:ind w:firstLine="540"/>
        <w:jc w:val="both"/>
        <w:outlineLvl w:val="0"/>
      </w:pPr>
      <w:r>
        <w:t>Статья 1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Normal"/>
        <w:ind w:firstLine="540"/>
        <w:jc w:val="both"/>
      </w:pPr>
      <w:r>
        <w:t xml:space="preserve">Внести в </w:t>
      </w:r>
      <w:hyperlink r:id="rId4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нотариате от 11 февраля 1993 года N 4462-I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2007, N 1, ст. 21; N 41, ст. 4845; 2011, N 50, ст. 7347; 2013, N 51, ст. 6699; 2015, N 1, ст. 10; N 13, ст. 1811; 2016, N 1, ст. 11; N 27, ст. 4265; 2018, N 22, ст. 3043; 2019, N 52, ст. 7798; 2021, N 1, ст. 57) следующие изменения: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1) </w:t>
      </w:r>
      <w:hyperlink r:id="rId5">
        <w:r>
          <w:rPr>
            <w:color w:val="0000FF"/>
          </w:rPr>
          <w:t>часть четвертую статьи 5</w:t>
        </w:r>
      </w:hyperlink>
      <w:r>
        <w:t xml:space="preserve"> дополнить предложением следующего содержания: "Сведения (документы) о совершенной исполнительной надписи и об удостоверенном медиативном соглашении предоставляются федеральному органу исполнительной власти, принимающему меры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по его запросу в связи с проводимой им проверкой операций и сделок на предмет их связи с легализацией (отмыванием) доходов, полученных преступным путем, или финансированием терроризма.";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2) </w:t>
      </w:r>
      <w:hyperlink r:id="rId6">
        <w:r>
          <w:rPr>
            <w:color w:val="0000FF"/>
          </w:rPr>
          <w:t>статью 41</w:t>
        </w:r>
      </w:hyperlink>
      <w:r>
        <w:t xml:space="preserve"> дополнить частью следующего содержания: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"В случае применения нотариусом в соответствии с </w:t>
      </w:r>
      <w:hyperlink r:id="rId7">
        <w:r>
          <w:rPr>
            <w:color w:val="0000FF"/>
          </w:rPr>
          <w:t>пунктом 1 статьи 7.1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мер по замораживанию (блокированию) денежных средств и ценных бумаг, принятых им в депозит, совершение такого нотариального действия приостанавливается до отмены указанных мер по замораживанию (блокированию). После отмены мер по замораживанию (блокированию) денежных средств и ценных бумаг денежные средства и ценные бумаги, находящиеся в депозите нотариуса, выдаются или перечисляются в порядке, предусмотренном настоящими Основами.";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части второй статьи 48</w:t>
        </w:r>
      </w:hyperlink>
      <w:r>
        <w:t xml:space="preserve"> первое предложение изложить в следующей редакции: "Нотариус вправе отказать в совершении любого из нотариальных действий, указанных в подпункте 2 пункта 1 статьи 7.1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при наличии достаточных оснований полагать, что совершение такого нотариального действия может быть использовано в целях легализации (отмывания) доходов, полученных преступным путем, или финансирования терроризма.".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Title"/>
        <w:ind w:firstLine="540"/>
        <w:jc w:val="both"/>
        <w:outlineLvl w:val="0"/>
      </w:pPr>
      <w:r>
        <w:t>Статья 2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Normal"/>
        <w:ind w:firstLine="540"/>
        <w:jc w:val="both"/>
      </w:pPr>
      <w:r>
        <w:t xml:space="preserve">Внести в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2004, N 31, ст. 3224; 2005, N 47, ст. 4828; 2010, N 30, ст. 4007; 2011, N 27, ст. 3873; 2013, N 26, ст. 3207; 2015, N 1, ст. 37; 2016, N 1, ст. 44; N 26, ст. 3884; 2018, N 18, ст. 2560, 2582; 2019, N 12, ст. 1222, 1223; 2021, N 18, ст. 3064; N 24, ст. 4183; N 27, ст. 5061; N 52, ст. 8982; 2022, N 13, ст. 1961; N 27, ст. 4620) следующие изменения: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часть первую статьи 2</w:t>
        </w:r>
      </w:hyperlink>
      <w:r>
        <w:t xml:space="preserve"> после слов "индивидуальных аудиторов," дополнить словами "лиц, осуществляющих майнинг цифровой валюты (в том числе участника майнинг-пула), лица, организующего деятельность майнинг-пула,";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статье 7.1</w:t>
        </w:r>
      </w:hyperlink>
      <w:r>
        <w:t>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"1. Требования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оценки степени (уровня)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(уровня) риска совершения им подозрительных операций, принятия мер по снижению риска совершения клиентом подозрительных операций, предоставления в уполномоченный орган по его запросу информации, применения и отмены мер по замораживанию (блокированию) денежных средств или иного имущества, информирования уполномоченного органа о принятых мерах по замораживанию (блокированию) денежных средств или иного имущества, организации внутреннего контроля, фиксирования сведений (информации), отказа клиенту в приеме на обслуживание, хранения информации, оценки возможности использования новых услуг и (или) программно-технических средств в целях легализации (отмывания) доходов, полученных преступным путем, и финансирования терроризма и принятия мер по результатам этой оценки, направленных на снижение (минимизацию) данной возможности, приема на обслуживание и обслуживания публичных должностных лиц, установленные подпунктами 1, 1.1, 2, 3, 3.1, 3.2, 5, 6 и 6.1 пункта 1, пунктами 2, 2.2, 4 и 5.14 статьи 7, подпунктами 1, 3, 4 и 5 пункта 1, пунктами 3 и 4 статьи 7.3, пунктом 2 статьи 7.5 настоящего Федерального закона, распространяются на: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1) адвокатов, доверительных собственников (управляющих) иностранной структуры без образования юридического лица, исполнительные органы личного фонда (кроме наследственного фонда), в том числе международного личного фонда (кроме международного наследственного фонда), лиц, осуществляющих предпринимательскую деятельность в сфере оказания юридических или бухгалтерских услуг, в том числе аудиторские организации и индивидуальных аудиторов, и лиц, осуществляющих майнинг цифровой валюты (в том числе участников майнинг-пула), если они готовят или осуществляют от имени или по поручению своего клиента следующие операции и сделки: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сделки с недвижимым имуществом;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управление денежными средствами, ценными бумагами или иным имуществом клиента;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управление банковскими счетами или счетами ценных бумаг;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привлечение денежных средств для создания или обеспечения деятельности юридических лиц и иных организаций, иностранных юридических лиц и иностранных структур без образования </w:t>
      </w:r>
      <w:r>
        <w:lastRenderedPageBreak/>
        <w:t>юридического лица, а равно для управления ими;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создание или обеспечение деятельности юридических лиц и иных организаций, иностранных юридических лиц и иностранных структур без образования юридического лица, а равно управление ими;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купля-продажа юридических лиц, иностранных юридических лиц и иностранных структур без образования юридического лица;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майнинг цифровой валюты;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распределение цифровой валюты, выпущенной (полученной) в результате майнинга;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2) нотариусов при совершении действий, связанных с подготовкой или осуществлением операций и сделок, указанных в подпункте 1 настоящего пункта, при совершении нотариальных действий, указанных в </w:t>
      </w:r>
      <w:hyperlink r:id="rId13">
        <w:r>
          <w:rPr>
            <w:color w:val="0000FF"/>
          </w:rPr>
          <w:t>пункте 1</w:t>
        </w:r>
      </w:hyperlink>
      <w:r>
        <w:t xml:space="preserve"> (в отношении сделок, определенных уполномоченным органом по согласованию с Федеральной нотариальной палатой), </w:t>
      </w:r>
      <w:hyperlink r:id="rId14">
        <w:r>
          <w:rPr>
            <w:color w:val="0000FF"/>
          </w:rPr>
          <w:t>пунктах 12</w:t>
        </w:r>
      </w:hyperlink>
      <w:r>
        <w:t xml:space="preserve">, </w:t>
      </w:r>
      <w:hyperlink r:id="rId15">
        <w:r>
          <w:rPr>
            <w:color w:val="0000FF"/>
          </w:rPr>
          <w:t>13</w:t>
        </w:r>
      </w:hyperlink>
      <w:r>
        <w:t xml:space="preserve"> и </w:t>
      </w:r>
      <w:hyperlink r:id="rId16">
        <w:r>
          <w:rPr>
            <w:color w:val="0000FF"/>
          </w:rPr>
          <w:t>35 части первой статьи 35</w:t>
        </w:r>
      </w:hyperlink>
      <w:r>
        <w:t xml:space="preserve"> Основ законодательства Российской Федерации о нотариате от 11 февраля 1993 года N 4462-I;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3) аудиторские организации и индивидуальных аудиторов при оказании аудиторских услуг (за исключением требований в отношении применения и отмены мер по замораживанию (блокированию) денежных средств или иного имущества, информирования уполномоченного органа о принятых мерах по замораживанию (блокированию) денежных средств или иного имущества);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4) лиц, организующих деятельность майнинг-пула, при распределении ими выпущенной (полученной) цифровой валюты между участниками майнинг-пула.";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"1.1. Требование в отношении предоставления нотариусами в уполномоченный орган по его запросу информации о совершенных нотариальных действиях, предусмотренное пунктом 1 настоящей статьи,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(отмыванием) доходов, полученных преступным путем, или финансированием терроризма.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Требования в отношении применения и отмены нотариусами мер по замораживанию (блокированию) денежных средств или иного имущества при совершении нотариальных действий и информирования уполномоченного органа о принятых мерах по замораживанию (блокированию) денежных средств или иного имущества, предусмотренные пунктом 1 настоящей статьи, распространяются только на случаи совершения нотариусами нотариального действия, предусмотренного </w:t>
      </w:r>
      <w:hyperlink r:id="rId18">
        <w:r>
          <w:rPr>
            <w:color w:val="0000FF"/>
          </w:rPr>
          <w:t>пунктом 12 части первой статьи 35</w:t>
        </w:r>
      </w:hyperlink>
      <w:r>
        <w:t xml:space="preserve"> Основ законодательства Российской Федерации о нотариате от 11 февраля 1993 года N 4462-I.";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в) </w:t>
      </w: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"2. При наличии у адвоката, доверительного собственника (управляющего) иностранной структуры без образования юридического лица, исполнительного органа личного фонда (кроме наследственного фонда), в том числе международного личного фонда (кроме международного наследственного фонда), лица, осуществляющего предпринимательскую деятельность в сфере оказания юридических или бухгалтерских услуг, в том числе аудиторской организации и индивидуального аудитора, лица, осуществляющего майнинг цифровой валюты (в том числе </w:t>
      </w:r>
      <w:r>
        <w:lastRenderedPageBreak/>
        <w:t>участника майнинг-пула), любых оснований полагать, что операция или сделка, указанные в подпункте 1 пункта 1 настоящей статьи, либо совокупность указанных операций и (или) сделок и (или) действия клиента, связанные с проведением указанных операций и (или) сделок, осуществляются или могут быть осуществлены в целях легализации (отмывания) доходов, полученных преступным путем, или финансирования терроризма, они обязаны уведомить об этом уполномоченный орган.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При наличии у нотариуса любых оснований полагать, что операция, сделка, нотариальное действие, указанные в подпункте 2 пункта 1 настоящей статьи, либо их совокупность осуществляются или могут быть осуществлены в целях легализации (отмывания) доходов, полученных преступным путем, или финансирования терроризма, он обязан уведомить об этом уполномоченный орган.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При наличии у лица, организующего деятельность майнинг-пула, любых оснований полагать, что распределенная цифровая валюта может быть использована участниками майнинг-пула в целях легализации (отмывания) доходов, полученных преступным путем, или финансирования терроризма, он обязан уведомить об этом уполномоченный орган.";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г) </w:t>
      </w:r>
      <w:hyperlink r:id="rId20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"2.1. Аудиторские организации и индивидуальные аудиторы при оказании аудиторских услуг при наличии любых оснований полагать, что операция или сделка либо совокупность операций и (или) сделок аудируемого лица могла или может быть осуществлена в целях легализации (отмывания) доходов, полученных преступным путем, или финансирования терроризма, обязаны уведомить об этом уполномоченный орган.";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д) </w:t>
      </w:r>
      <w:hyperlink r:id="rId2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"3. Порядок передачи адвокатами, доверительными собственниками (управляющими) иностранной структуры без образования юридического лица, исполнительными органами личного фонда (кроме наследственного фонда), в том числе международного личного фонда (кроме международного наследственного фонда), лицами, осуществляющими предпринимательскую деятельность в сфере оказания юридических или бухгалтерских услуг, лицами, осуществляющими майнинг цифровой валюты (в том числе участниками майнинг-пула), лицами, организующими деятельность майнинг-пула, нотариусами, аудиторскими организациями и индивидуальными аудиторами информации, предусмотренной настоящей статьей, устанавливается Правительством Российской Федерации. Порядок направления уполномоченным органом запросов указанным лицам устанавливается Правительством Российской Федерации.";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е) </w:t>
      </w:r>
      <w:hyperlink r:id="rId22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"3.1. Нотариус обязан документально фиксировать и представлять в уполномоченный орган сведения обо всех случаях документированного отказа в совершении нотариального действия по основанию, указанному в </w:t>
      </w:r>
      <w:hyperlink r:id="rId23">
        <w:r>
          <w:rPr>
            <w:color w:val="0000FF"/>
          </w:rPr>
          <w:t>части второй статьи 48</w:t>
        </w:r>
      </w:hyperlink>
      <w:r>
        <w:t xml:space="preserve"> Основ законодательства Российской Федерации о нотариате от 11 февраля 1993 года N 4462-I, в срок не позднее трех рабочих дней, следующих за днем принятия решения об отказе в совершении нотариального действия.";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ж) </w:t>
      </w:r>
      <w:hyperlink r:id="rId24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"4. Адвокат, нотариус, доверительный собственник (управляющий) иностранной структуры без образования юридического лица, исполнительный орган личного фонда (кроме наследственного фонда), в том числе международного личного фонда (кроме международного наследственного фонда), лицо, осуществляющее предпринимательскую деятельность в сфере оказания юридических или бухгалтерских услуг, лицо, осуществляющее майнинг цифровой валюты (в том числе участник майнинг-пула), лицо, организующее деятельность майнинг-пула, а также аудиторская организация, индивидуальный аудитор при оказании аудиторских услуг не вправе </w:t>
      </w:r>
      <w:r>
        <w:lastRenderedPageBreak/>
        <w:t>разглашать факт передачи в уполномоченный орган информации, предусмотренной настоящей статьей.";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з) в </w:t>
      </w:r>
      <w:hyperlink r:id="rId25">
        <w:r>
          <w:rPr>
            <w:color w:val="0000FF"/>
          </w:rPr>
          <w:t>пункте 5</w:t>
        </w:r>
      </w:hyperlink>
      <w:r>
        <w:t>:</w:t>
      </w:r>
    </w:p>
    <w:p w:rsidR="00E42599" w:rsidRDefault="00E42599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слова</w:t>
        </w:r>
      </w:hyperlink>
      <w:r>
        <w:t xml:space="preserve"> "Положения пункта 2" заменить словами "Положения пункта 1 (в части предоставления в уполномоченный орган по его запросу информации и информирования уполномоченного органа о принятых мерах по замораживанию (блокированию) денежных средств или иного имущества) и абзаца первого пункта 2";</w:t>
      </w:r>
    </w:p>
    <w:p w:rsidR="00E42599" w:rsidRDefault="00E42599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"Предоставление нотариусами в уполномоченный орган информации, предусмотренной настоящей статьей, не является разглашением нотариальной тайны.";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и) </w:t>
      </w:r>
      <w:hyperlink r:id="rId28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"6. Применение мер по замораживанию (блокированию) денежных средств или иного имущества в соответствии с пунктом 1 настоящей статьи, подпунктом 6 пункта 1 статьи 7 и пунктом 2 статьи 7.5 настоящего Федерального закона, отказ в приеме клиента на обслуживание в соответствии с пунктом 1 настоящей статьи и пунктом 2.2 статьи 7 настоящего Федерального закона не являются основанием для возникновения гражданско-правовой ответственности адвокатов, доверительных собственников (управляющих) иностранной структуры без образования юридического лица, исполнительных органов личного фонда (кроме наследственного фонда), в том числе международного личного фонда (кроме международного наследственного фонда), лиц, осуществляющих предпринимательскую деятельность в сфере оказания юридических или бухгалтерских услуг, лиц, осуществляющих майнинг цифровой валюты (в том числе участников майнинг-пула), лиц, организующих деятельность майнинг-пула, нотариусов, аудиторских организаций и индивидуальных аудиторов.";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к) </w:t>
      </w:r>
      <w:hyperlink r:id="rId29">
        <w:r>
          <w:rPr>
            <w:color w:val="0000FF"/>
          </w:rPr>
          <w:t>дополнить</w:t>
        </w:r>
      </w:hyperlink>
      <w:r>
        <w:t xml:space="preserve"> пунктом 8 следующего содержания: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"8. При проведении идентификации клиента, представителя клиента, выгодоприобретателя, бенефициарного владельца, обновлении информации о них, исполнении иных обязанностей, предусмотренных настоящим Федеральным законом, лица, указанные в пункте 1 настоящей статьи, вправе требовать представления клиентом, представителем клиента и получать от клиента, представителя клиента документы, удостоверяющие личность, учредительные документы, документы о государственной регистрации юридического лица (индивидуального предпринимателя), а также иные документы, предусмотренные настоящим Федеральным законом и принимаемыми в соответствии с ним нормативными правовыми актами Российской Федерации.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Клиенты и их представители обязаны предоставлять лицам, указанным в пункте 1 настоящей статьи, информацию, необходимую для исполнения указанными лицами требований настоящего Федерального закона, включая информацию о своих выгодоприобретателях, учредителях (участниках) и бенефициарных владельцах.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При проведении идентификации клиента, представителя клиента, выгодоприобретателя, бенефициарного владельца, обновлении информации о них лица, указанные в пункте 1 настоящей статьи, руководствуются в том числе положениями, предусмотренными абзацами вторым, четвертым и пятым пункта 5.4 статьи 7 настоящего Федерального закона.";</w:t>
      </w:r>
    </w:p>
    <w:p w:rsidR="00E42599" w:rsidRDefault="00E425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25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599" w:rsidRDefault="00E425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599" w:rsidRDefault="00E42599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 </w:t>
            </w:r>
            <w:hyperlink w:anchor="P9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08.08.2024.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</w:tr>
    </w:tbl>
    <w:p w:rsidR="00E42599" w:rsidRDefault="00E42599">
      <w:pPr>
        <w:pStyle w:val="ConsPlusNormal"/>
        <w:spacing w:before="280"/>
        <w:ind w:firstLine="540"/>
        <w:jc w:val="both"/>
      </w:pPr>
      <w:bookmarkStart w:id="0" w:name="P73"/>
      <w:bookmarkEnd w:id="0"/>
      <w:r>
        <w:t xml:space="preserve">3) в </w:t>
      </w:r>
      <w:hyperlink r:id="rId30">
        <w:r>
          <w:rPr>
            <w:color w:val="0000FF"/>
          </w:rPr>
          <w:t>части шестой статьи 8</w:t>
        </w:r>
      </w:hyperlink>
      <w:r>
        <w:t xml:space="preserve"> слова "коммерческую тайну или тайну связи" заменить словами </w:t>
      </w:r>
      <w:r>
        <w:lastRenderedPageBreak/>
        <w:t>"коммерческую тайну, тайну связи, адвокатскую тайну, нотариальную тайну и аудиторскую тайну";</w:t>
      </w:r>
    </w:p>
    <w:p w:rsidR="00E42599" w:rsidRDefault="00E425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25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599" w:rsidRDefault="00E425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599" w:rsidRDefault="00E42599">
            <w:pPr>
              <w:pStyle w:val="ConsPlusNormal"/>
              <w:jc w:val="both"/>
            </w:pPr>
            <w:r>
              <w:rPr>
                <w:color w:val="392C69"/>
              </w:rPr>
              <w:t xml:space="preserve">П. 4 ст. 2 </w:t>
            </w:r>
            <w:hyperlink w:anchor="P9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</w:tr>
    </w:tbl>
    <w:p w:rsidR="00E42599" w:rsidRDefault="00E42599">
      <w:pPr>
        <w:pStyle w:val="ConsPlusNormal"/>
        <w:spacing w:before="280"/>
        <w:ind w:firstLine="540"/>
        <w:jc w:val="both"/>
      </w:pPr>
      <w:bookmarkStart w:id="1" w:name="P76"/>
      <w:bookmarkEnd w:id="1"/>
      <w:r>
        <w:t xml:space="preserve">4) в </w:t>
      </w:r>
      <w:hyperlink r:id="rId31">
        <w:r>
          <w:rPr>
            <w:color w:val="0000FF"/>
          </w:rPr>
          <w:t>пункте 4 статьи 9.1</w:t>
        </w:r>
      </w:hyperlink>
      <w:r>
        <w:t>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а) </w:t>
      </w:r>
      <w:hyperlink r:id="rId32">
        <w:r>
          <w:rPr>
            <w:color w:val="0000FF"/>
          </w:rPr>
          <w:t>абзац второй</w:t>
        </w:r>
      </w:hyperlink>
      <w:r>
        <w:t xml:space="preserve"> после слова "порядке" дополнить словами ", за исключением случаев, указанных в абзаце третьем настоящего пункта,";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б) </w:t>
      </w:r>
      <w:hyperlink r:id="rId33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>"Секторальная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порядке, установленном Федеральной палатой адвокатов Российской Федерации. Секторальная оценка рисков в сфере деятельности нотариусов проводится Федеральной нотариальной палатой совместно с нотариальными палатами субъектов Российской Федерации в порядке, установленном Федеральной нотариальной палатой. Секторальная оценка рисков в сфере деятельности аудиторских организаций и индивидуальных аудиторов проводится федеральным органом исполнительной власти, осуществляющим внешний контроль деятельности аудиторских организаций, оказывающих аудиторские услуги общественно значимым организациям, совместно с саморегулируемой организацией аудиторов в порядке, установленном указанным федеральным органом исполнительной власти. Предусмотренные настоящим абзацем секторальные оценки рисков проводятся с учетом результатов национальной оценки рисков.";</w:t>
      </w:r>
    </w:p>
    <w:p w:rsidR="00E42599" w:rsidRDefault="00E425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25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599" w:rsidRDefault="00E425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599" w:rsidRDefault="00E42599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2 </w:t>
            </w:r>
            <w:hyperlink w:anchor="P9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08.08.2024.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599" w:rsidRDefault="00E42599">
            <w:pPr>
              <w:pStyle w:val="ConsPlusNormal"/>
            </w:pPr>
          </w:p>
        </w:tc>
      </w:tr>
    </w:tbl>
    <w:p w:rsidR="00E42599" w:rsidRDefault="00E42599">
      <w:pPr>
        <w:pStyle w:val="ConsPlusNormal"/>
        <w:spacing w:before="280"/>
        <w:ind w:firstLine="540"/>
        <w:jc w:val="both"/>
      </w:pPr>
      <w:bookmarkStart w:id="2" w:name="P82"/>
      <w:bookmarkEnd w:id="2"/>
      <w:r>
        <w:t xml:space="preserve">5) </w:t>
      </w:r>
      <w:hyperlink r:id="rId34">
        <w:r>
          <w:rPr>
            <w:color w:val="0000FF"/>
          </w:rPr>
          <w:t>часть четвертую статьи 13</w:t>
        </w:r>
      </w:hyperlink>
      <w:r>
        <w:t xml:space="preserve"> дополнить предложением следующего содержания: "Применение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порядке, установленном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деятельности".".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Title"/>
        <w:ind w:firstLine="540"/>
        <w:jc w:val="both"/>
        <w:outlineLvl w:val="0"/>
      </w:pPr>
      <w:r>
        <w:t>Статья 3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Normal"/>
        <w:ind w:firstLine="540"/>
        <w:jc w:val="both"/>
      </w:pPr>
      <w:r>
        <w:t xml:space="preserve">Внести в </w:t>
      </w:r>
      <w:hyperlink r:id="rId36">
        <w:r>
          <w:rPr>
            <w:color w:val="0000FF"/>
          </w:rPr>
          <w:t>статью 13</w:t>
        </w:r>
      </w:hyperlink>
      <w:r>
        <w:t xml:space="preserve"> Федерального закона от 30 декабря 2008 года N 307-ФЗ "Об аудиторской деятельности" (Собрание законодательства Российской Федерации, 2009, N 1, ст. 15; 2010, N 27, ст. 3420; 2014, N 49, ст. 6912; 2018, N 18, ст. 2582; 2021, N 11, ст. 1706; N 27, ст. 5187) следующие изменения: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1) в </w:t>
      </w:r>
      <w:hyperlink r:id="rId37">
        <w:r>
          <w:rPr>
            <w:color w:val="0000FF"/>
          </w:rPr>
          <w:t>части 2</w:t>
        </w:r>
      </w:hyperlink>
      <w:r>
        <w:t>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а) в </w:t>
      </w:r>
      <w:hyperlink r:id="rId38">
        <w:r>
          <w:rPr>
            <w:color w:val="0000FF"/>
          </w:rPr>
          <w:t>пункте 3.1</w:t>
        </w:r>
      </w:hyperlink>
      <w:r>
        <w:t xml:space="preserve"> слова "за исключением случая, указанного в пункте 3.2 настоящей части" заменить словами "если иное не установлено другими федеральными законами";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б) </w:t>
      </w:r>
      <w:hyperlink r:id="rId39">
        <w:r>
          <w:rPr>
            <w:color w:val="0000FF"/>
          </w:rPr>
          <w:t>пункт 3.2</w:t>
        </w:r>
      </w:hyperlink>
      <w:r>
        <w:t xml:space="preserve"> признать утратившим силу;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2) </w:t>
      </w:r>
      <w:hyperlink r:id="rId40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"2.1. При оказании аудиторских услуг, а также прочих связанных с аудиторской деятельностью услуг (в случае, если оказание таких услуг заключается в подготовке или осуществлении от имени </w:t>
      </w:r>
      <w:r>
        <w:lastRenderedPageBreak/>
        <w:t xml:space="preserve">или по поручению клиента операций и сделок, указанных в подпункте 1 пункта 1 статьи 7.1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терроризма") аудиторская организация, индивидуальный аудитор реализуют права и исполняют обязанности, предусмотренные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терроризма".".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Title"/>
        <w:ind w:firstLine="540"/>
        <w:jc w:val="both"/>
        <w:outlineLvl w:val="0"/>
      </w:pPr>
      <w:r>
        <w:t>Статья 4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Normal"/>
        <w:ind w:firstLine="540"/>
        <w:jc w:val="both"/>
      </w:pPr>
      <w:r>
        <w:t>1. Настоящий Федеральный закон вступает в силу по истечении десяти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E42599" w:rsidRDefault="00E42599">
      <w:pPr>
        <w:pStyle w:val="ConsPlusNormal"/>
        <w:spacing w:before="220"/>
        <w:ind w:firstLine="540"/>
        <w:jc w:val="both"/>
      </w:pPr>
      <w:bookmarkStart w:id="3" w:name="P96"/>
      <w:bookmarkEnd w:id="3"/>
      <w:r>
        <w:t xml:space="preserve">2. </w:t>
      </w:r>
      <w:hyperlink w:anchor="P73">
        <w:r>
          <w:rPr>
            <w:color w:val="0000FF"/>
          </w:rPr>
          <w:t>Пункты 3</w:t>
        </w:r>
      </w:hyperlink>
      <w:r>
        <w:t xml:space="preserve"> и </w:t>
      </w:r>
      <w:hyperlink w:anchor="P82">
        <w:r>
          <w:rPr>
            <w:color w:val="0000FF"/>
          </w:rPr>
          <w:t>5 статьи 2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:rsidR="00E42599" w:rsidRDefault="00E42599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3. </w:t>
      </w:r>
      <w:hyperlink w:anchor="P76">
        <w:r>
          <w:rPr>
            <w:color w:val="0000FF"/>
          </w:rPr>
          <w:t>Пункт 4 статьи 2</w:t>
        </w:r>
      </w:hyperlink>
      <w:r>
        <w:t xml:space="preserve"> настоящего Федерального закона вступает в силу с 30 декабря 2024 года.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4. Положения </w:t>
      </w:r>
      <w:hyperlink r:id="rId42">
        <w:r>
          <w:rPr>
            <w:color w:val="0000FF"/>
          </w:rPr>
          <w:t>статьи 7.1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(в редакции настоящего Федерального закона) применяются к правоотношениям, связанным с реализацией адвокатами, доверительными собственниками (управляющими) иностранной структуры без образования юридического лица, исполнительными органами личного фонда (кроме наследственного фонда), в том числе международного личного фонда (кроме международного наследственного фонда), лицами, 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 своих прав и исполнением ими возложенных на них обязанностей, возникшим с 30 декабря 2024 года.</w:t>
      </w:r>
    </w:p>
    <w:p w:rsidR="00E42599" w:rsidRDefault="00E42599">
      <w:pPr>
        <w:pStyle w:val="ConsPlusNormal"/>
        <w:spacing w:before="220"/>
        <w:ind w:firstLine="540"/>
        <w:jc w:val="both"/>
      </w:pPr>
      <w:r>
        <w:t xml:space="preserve">5. Положения </w:t>
      </w:r>
      <w:hyperlink r:id="rId43">
        <w:r>
          <w:rPr>
            <w:color w:val="0000FF"/>
          </w:rPr>
          <w:t>части четвертой статьи 5</w:t>
        </w:r>
      </w:hyperlink>
      <w:r>
        <w:t xml:space="preserve">, </w:t>
      </w:r>
      <w:hyperlink r:id="rId44">
        <w:r>
          <w:rPr>
            <w:color w:val="0000FF"/>
          </w:rPr>
          <w:t>части десятой статьи 41</w:t>
        </w:r>
      </w:hyperlink>
      <w:r>
        <w:t xml:space="preserve"> и </w:t>
      </w:r>
      <w:hyperlink r:id="rId45">
        <w:r>
          <w:rPr>
            <w:color w:val="0000FF"/>
          </w:rPr>
          <w:t>части второй статьи 48</w:t>
        </w:r>
      </w:hyperlink>
      <w:r>
        <w:t xml:space="preserve"> Основ законодательства Российской Федерации о нотариате от 11 февраля 1993 года N 4462-I (в редакции настоящего Федерального закона), </w:t>
      </w:r>
      <w:hyperlink r:id="rId46">
        <w:r>
          <w:rPr>
            <w:color w:val="0000FF"/>
          </w:rPr>
          <w:t>статьи 7.1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(в редакции настоящего Федерального закона) применяются к правоотношениям, связанным с реализацией нотариусами своих прав и исполнением ими возложенных на них обязанностей, возникшим с 30 декабря 2024 года.</w:t>
      </w:r>
    </w:p>
    <w:p w:rsidR="00E42599" w:rsidRDefault="00E42599">
      <w:pPr>
        <w:pStyle w:val="ConsPlusNormal"/>
        <w:ind w:firstLine="540"/>
        <w:jc w:val="both"/>
      </w:pPr>
    </w:p>
    <w:p w:rsidR="00E42599" w:rsidRDefault="00E42599">
      <w:pPr>
        <w:pStyle w:val="ConsPlusNormal"/>
        <w:jc w:val="right"/>
      </w:pPr>
      <w:r>
        <w:t>Президент</w:t>
      </w:r>
    </w:p>
    <w:p w:rsidR="00E42599" w:rsidRDefault="00E42599">
      <w:pPr>
        <w:pStyle w:val="ConsPlusNormal"/>
        <w:jc w:val="right"/>
      </w:pPr>
      <w:r>
        <w:t>Российской Федерации</w:t>
      </w:r>
    </w:p>
    <w:p w:rsidR="00E42599" w:rsidRDefault="00E42599">
      <w:pPr>
        <w:pStyle w:val="ConsPlusNormal"/>
        <w:jc w:val="right"/>
      </w:pPr>
      <w:r>
        <w:t>В.ПУТИН</w:t>
      </w:r>
    </w:p>
    <w:p w:rsidR="00E42599" w:rsidRDefault="00E42599">
      <w:pPr>
        <w:pStyle w:val="ConsPlusNormal"/>
      </w:pPr>
      <w:r>
        <w:t>Москва, Кремль</w:t>
      </w:r>
    </w:p>
    <w:p w:rsidR="00E42599" w:rsidRDefault="00E42599">
      <w:pPr>
        <w:pStyle w:val="ConsPlusNormal"/>
        <w:spacing w:before="220"/>
      </w:pPr>
      <w:r>
        <w:t>8 августа 2024 года</w:t>
      </w:r>
    </w:p>
    <w:p w:rsidR="00E42599" w:rsidRDefault="00E42599">
      <w:pPr>
        <w:pStyle w:val="ConsPlusNormal"/>
        <w:spacing w:before="220"/>
      </w:pPr>
      <w:r>
        <w:t>N 222-ФЗ</w:t>
      </w:r>
    </w:p>
    <w:p w:rsidR="00E42599" w:rsidRDefault="00E42599">
      <w:pPr>
        <w:pStyle w:val="ConsPlusNormal"/>
        <w:jc w:val="both"/>
      </w:pPr>
    </w:p>
    <w:p w:rsidR="00E42599" w:rsidRDefault="00E42599">
      <w:pPr>
        <w:pStyle w:val="ConsPlusNormal"/>
        <w:jc w:val="both"/>
      </w:pPr>
    </w:p>
    <w:p w:rsidR="00E42599" w:rsidRDefault="00E425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7F9" w:rsidRDefault="002947F9"/>
    <w:sectPr w:rsidR="002947F9" w:rsidSect="00C2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99"/>
    <w:rsid w:val="002947F9"/>
    <w:rsid w:val="00E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349FC-E1AB-4874-BCCB-31D49B5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2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25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69&amp;dst=879" TargetMode="External"/><Relationship Id="rId13" Type="http://schemas.openxmlformats.org/officeDocument/2006/relationships/hyperlink" Target="https://login.consultant.ru/link/?req=doc&amp;base=LAW&amp;n=483143&amp;dst=100177" TargetMode="External"/><Relationship Id="rId18" Type="http://schemas.openxmlformats.org/officeDocument/2006/relationships/hyperlink" Target="https://login.consultant.ru/link/?req=doc&amp;base=LAW&amp;n=483143&amp;dst=100188" TargetMode="External"/><Relationship Id="rId26" Type="http://schemas.openxmlformats.org/officeDocument/2006/relationships/hyperlink" Target="https://login.consultant.ru/link/?req=doc&amp;base=LAW&amp;n=482702&amp;dst=100255" TargetMode="External"/><Relationship Id="rId39" Type="http://schemas.openxmlformats.org/officeDocument/2006/relationships/hyperlink" Target="https://login.consultant.ru/link/?req=doc&amp;base=LAW&amp;n=452922&amp;dst=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02&amp;dst=826" TargetMode="External"/><Relationship Id="rId34" Type="http://schemas.openxmlformats.org/officeDocument/2006/relationships/hyperlink" Target="https://login.consultant.ru/link/?req=doc&amp;base=LAW&amp;n=481390&amp;dst=621" TargetMode="External"/><Relationship Id="rId42" Type="http://schemas.openxmlformats.org/officeDocument/2006/relationships/hyperlink" Target="https://login.consultant.ru/link/?req=doc&amp;base=LAW&amp;n=456134&amp;dst=10024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6134&amp;dst=825" TargetMode="External"/><Relationship Id="rId12" Type="http://schemas.openxmlformats.org/officeDocument/2006/relationships/hyperlink" Target="https://login.consultant.ru/link/?req=doc&amp;base=LAW&amp;n=482702&amp;dst=825" TargetMode="External"/><Relationship Id="rId17" Type="http://schemas.openxmlformats.org/officeDocument/2006/relationships/hyperlink" Target="https://login.consultant.ru/link/?req=doc&amp;base=LAW&amp;n=482702&amp;dst=100244" TargetMode="External"/><Relationship Id="rId25" Type="http://schemas.openxmlformats.org/officeDocument/2006/relationships/hyperlink" Target="https://login.consultant.ru/link/?req=doc&amp;base=LAW&amp;n=482702&amp;dst=100255" TargetMode="External"/><Relationship Id="rId33" Type="http://schemas.openxmlformats.org/officeDocument/2006/relationships/hyperlink" Target="https://login.consultant.ru/link/?req=doc&amp;base=LAW&amp;n=456134&amp;dst=615" TargetMode="External"/><Relationship Id="rId38" Type="http://schemas.openxmlformats.org/officeDocument/2006/relationships/hyperlink" Target="https://login.consultant.ru/link/?req=doc&amp;base=LAW&amp;n=452922&amp;dst=24" TargetMode="External"/><Relationship Id="rId46" Type="http://schemas.openxmlformats.org/officeDocument/2006/relationships/hyperlink" Target="https://login.consultant.ru/link/?req=doc&amp;base=LAW&amp;n=456134&amp;dst=1002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3&amp;dst=1025" TargetMode="External"/><Relationship Id="rId20" Type="http://schemas.openxmlformats.org/officeDocument/2006/relationships/hyperlink" Target="https://login.consultant.ru/link/?req=doc&amp;base=LAW&amp;n=482702&amp;dst=279" TargetMode="External"/><Relationship Id="rId29" Type="http://schemas.openxmlformats.org/officeDocument/2006/relationships/hyperlink" Target="https://login.consultant.ru/link/?req=doc&amp;base=LAW&amp;n=482702&amp;dst=100244" TargetMode="External"/><Relationship Id="rId41" Type="http://schemas.openxmlformats.org/officeDocument/2006/relationships/hyperlink" Target="https://login.consultant.ru/link/?req=doc&amp;base=LAW&amp;n=456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69&amp;dst=100233" TargetMode="External"/><Relationship Id="rId11" Type="http://schemas.openxmlformats.org/officeDocument/2006/relationships/hyperlink" Target="https://login.consultant.ru/link/?req=doc&amp;base=LAW&amp;n=482702&amp;dst=100244" TargetMode="External"/><Relationship Id="rId24" Type="http://schemas.openxmlformats.org/officeDocument/2006/relationships/hyperlink" Target="https://login.consultant.ru/link/?req=doc&amp;base=LAW&amp;n=482702&amp;dst=778" TargetMode="External"/><Relationship Id="rId32" Type="http://schemas.openxmlformats.org/officeDocument/2006/relationships/hyperlink" Target="https://login.consultant.ru/link/?req=doc&amp;base=LAW&amp;n=456134&amp;dst=616" TargetMode="External"/><Relationship Id="rId37" Type="http://schemas.openxmlformats.org/officeDocument/2006/relationships/hyperlink" Target="https://login.consultant.ru/link/?req=doc&amp;base=LAW&amp;n=452922&amp;dst=100512" TargetMode="External"/><Relationship Id="rId40" Type="http://schemas.openxmlformats.org/officeDocument/2006/relationships/hyperlink" Target="https://login.consultant.ru/link/?req=doc&amp;base=LAW&amp;n=452922&amp;dst=100141" TargetMode="External"/><Relationship Id="rId45" Type="http://schemas.openxmlformats.org/officeDocument/2006/relationships/hyperlink" Target="https://login.consultant.ru/link/?req=doc&amp;base=LAW&amp;n=483143&amp;dst=1208" TargetMode="External"/><Relationship Id="rId5" Type="http://schemas.openxmlformats.org/officeDocument/2006/relationships/hyperlink" Target="https://login.consultant.ru/link/?req=doc&amp;base=LAW&amp;n=482669&amp;dst=1012" TargetMode="External"/><Relationship Id="rId15" Type="http://schemas.openxmlformats.org/officeDocument/2006/relationships/hyperlink" Target="https://login.consultant.ru/link/?req=doc&amp;base=LAW&amp;n=483143&amp;dst=100189" TargetMode="External"/><Relationship Id="rId23" Type="http://schemas.openxmlformats.org/officeDocument/2006/relationships/hyperlink" Target="https://login.consultant.ru/link/?req=doc&amp;base=LAW&amp;n=483143&amp;dst=879" TargetMode="External"/><Relationship Id="rId28" Type="http://schemas.openxmlformats.org/officeDocument/2006/relationships/hyperlink" Target="https://login.consultant.ru/link/?req=doc&amp;base=LAW&amp;n=482702&amp;dst=828" TargetMode="External"/><Relationship Id="rId36" Type="http://schemas.openxmlformats.org/officeDocument/2006/relationships/hyperlink" Target="https://login.consultant.ru/link/?req=doc&amp;base=LAW&amp;n=452922&amp;dst=100141" TargetMode="External"/><Relationship Id="rId10" Type="http://schemas.openxmlformats.org/officeDocument/2006/relationships/hyperlink" Target="https://login.consultant.ru/link/?req=doc&amp;base=LAW&amp;n=482702&amp;dst=774" TargetMode="External"/><Relationship Id="rId19" Type="http://schemas.openxmlformats.org/officeDocument/2006/relationships/hyperlink" Target="https://login.consultant.ru/link/?req=doc&amp;base=LAW&amp;n=482702&amp;dst=776" TargetMode="External"/><Relationship Id="rId31" Type="http://schemas.openxmlformats.org/officeDocument/2006/relationships/hyperlink" Target="https://login.consultant.ru/link/?req=doc&amp;base=LAW&amp;n=456134&amp;dst=615" TargetMode="External"/><Relationship Id="rId44" Type="http://schemas.openxmlformats.org/officeDocument/2006/relationships/hyperlink" Target="https://login.consultant.ru/link/?req=doc&amp;base=LAW&amp;n=483143&amp;dst=1207" TargetMode="External"/><Relationship Id="rId4" Type="http://schemas.openxmlformats.org/officeDocument/2006/relationships/hyperlink" Target="https://login.consultant.ru/link/?req=doc&amp;base=LAW&amp;n=482669" TargetMode="External"/><Relationship Id="rId9" Type="http://schemas.openxmlformats.org/officeDocument/2006/relationships/hyperlink" Target="https://login.consultant.ru/link/?req=doc&amp;base=LAW&amp;n=481390" TargetMode="External"/><Relationship Id="rId14" Type="http://schemas.openxmlformats.org/officeDocument/2006/relationships/hyperlink" Target="https://login.consultant.ru/link/?req=doc&amp;base=LAW&amp;n=483143&amp;dst=100188" TargetMode="External"/><Relationship Id="rId22" Type="http://schemas.openxmlformats.org/officeDocument/2006/relationships/hyperlink" Target="https://login.consultant.ru/link/?req=doc&amp;base=LAW&amp;n=482702&amp;dst=100244" TargetMode="External"/><Relationship Id="rId27" Type="http://schemas.openxmlformats.org/officeDocument/2006/relationships/hyperlink" Target="https://login.consultant.ru/link/?req=doc&amp;base=LAW&amp;n=482702&amp;dst=100255" TargetMode="External"/><Relationship Id="rId30" Type="http://schemas.openxmlformats.org/officeDocument/2006/relationships/hyperlink" Target="https://login.consultant.ru/link/?req=doc&amp;base=LAW&amp;n=481390&amp;dst=100198" TargetMode="External"/><Relationship Id="rId35" Type="http://schemas.openxmlformats.org/officeDocument/2006/relationships/hyperlink" Target="https://login.consultant.ru/link/?req=doc&amp;base=LAW&amp;n=482709" TargetMode="External"/><Relationship Id="rId43" Type="http://schemas.openxmlformats.org/officeDocument/2006/relationships/hyperlink" Target="https://login.consultant.ru/link/?req=doc&amp;base=LAW&amp;n=483143&amp;dst=120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3719</Words>
  <Characters>21202</Characters>
  <Application>Microsoft Office Word</Application>
  <DocSecurity>0</DocSecurity>
  <Lines>176</Lines>
  <Paragraphs>49</Paragraphs>
  <ScaleCrop>false</ScaleCrop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1</cp:revision>
  <dcterms:created xsi:type="dcterms:W3CDTF">2024-09-24T11:41:00Z</dcterms:created>
  <dcterms:modified xsi:type="dcterms:W3CDTF">2024-09-24T11:41:00Z</dcterms:modified>
</cp:coreProperties>
</file>