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AE88" w14:textId="77777777" w:rsidR="00A418EF" w:rsidRDefault="00BB29BF" w:rsidP="00A418EF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hd w:val="clear" w:color="auto" w:fill="FFFFFF"/>
        </w:rPr>
      </w:pPr>
      <w:r>
        <w:rPr>
          <w:b/>
          <w:bCs/>
          <w:color w:val="000000"/>
        </w:rPr>
        <w:t>«</w:t>
      </w:r>
      <w:r>
        <w:rPr>
          <w:b/>
          <w:bCs/>
          <w:color w:val="212121"/>
          <w:shd w:val="clear" w:color="auto" w:fill="FFFFFF"/>
        </w:rPr>
        <w:t xml:space="preserve">Приведение информационной системы Аудиторской компании </w:t>
      </w:r>
    </w:p>
    <w:p w14:paraId="4307AB37" w14:textId="77777777" w:rsidR="00A418EF" w:rsidRDefault="00BB29BF" w:rsidP="00A418EF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hd w:val="clear" w:color="auto" w:fill="FFFFFF"/>
        </w:rPr>
      </w:pPr>
      <w:r>
        <w:rPr>
          <w:b/>
          <w:bCs/>
          <w:color w:val="212121"/>
          <w:shd w:val="clear" w:color="auto" w:fill="FFFFFF"/>
        </w:rPr>
        <w:t xml:space="preserve">в соответствие требованиям законодательства </w:t>
      </w:r>
    </w:p>
    <w:p w14:paraId="08546F9E" w14:textId="1F135098" w:rsidR="00BB29BF" w:rsidRDefault="00BB29BF" w:rsidP="00A418EF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  <w:shd w:val="clear" w:color="auto" w:fill="FFFFFF"/>
        </w:rPr>
        <w:t>в области обработки персональных данных</w:t>
      </w:r>
      <w:r>
        <w:rPr>
          <w:b/>
          <w:bCs/>
          <w:color w:val="000000"/>
        </w:rPr>
        <w:t>»</w:t>
      </w:r>
    </w:p>
    <w:p w14:paraId="70960154" w14:textId="299140EF" w:rsidR="00BB29BF" w:rsidRDefault="00BB29BF" w:rsidP="00A418EF">
      <w:pPr>
        <w:pStyle w:val="msonormalmrcssattr"/>
        <w:shd w:val="clear" w:color="auto" w:fill="FFFFFF"/>
        <w:spacing w:after="120" w:afterAutospacing="0"/>
        <w:jc w:val="both"/>
        <w:rPr>
          <w:b/>
          <w:bCs/>
        </w:rPr>
      </w:pPr>
      <w:r>
        <w:rPr>
          <w:b/>
          <w:bCs/>
          <w:color w:val="000000"/>
        </w:rPr>
        <w:t> </w:t>
      </w:r>
    </w:p>
    <w:p w14:paraId="45BDDE97" w14:textId="77777777" w:rsidR="00DB1836" w:rsidRPr="00BB29BF" w:rsidRDefault="00822B85" w:rsidP="00DB1836">
      <w:pPr>
        <w:pStyle w:val="a7"/>
        <w:numPr>
          <w:ilvl w:val="0"/>
          <w:numId w:val="7"/>
        </w:numPr>
      </w:pPr>
      <w:r w:rsidRPr="00BB29BF">
        <w:t>Согласно подпункта 1 пункта 1 статьи 7 Федерального закона N 115-ФЗ субъекты антиотмывочного контура (в частности, аудиторские организации) обязаны до приема на обслуживание идентифицировать клиента, представителя клиента и (или) выгодоприобретателя.</w:t>
      </w:r>
    </w:p>
    <w:p w14:paraId="20111010" w14:textId="77777777" w:rsidR="00643398" w:rsidRPr="00BB29BF" w:rsidRDefault="00643398" w:rsidP="00643398">
      <w:pPr>
        <w:pStyle w:val="a7"/>
      </w:pPr>
    </w:p>
    <w:p w14:paraId="49A1FB0C" w14:textId="77777777" w:rsidR="00643398" w:rsidRPr="00BB29BF" w:rsidRDefault="00643398" w:rsidP="00643398">
      <w:pPr>
        <w:pStyle w:val="a7"/>
      </w:pPr>
      <w:r w:rsidRPr="00BB29BF">
        <w:t>Сведения, подлежащие установлению при идентификации клиентов – физических лиц, представителей клиента и бенефициарном владельце</w:t>
      </w:r>
      <w:r w:rsidR="000148D6" w:rsidRPr="00BB29BF">
        <w:t>:</w:t>
      </w:r>
    </w:p>
    <w:p w14:paraId="6628CEE7" w14:textId="77777777" w:rsidR="000148D6" w:rsidRPr="00BB29BF" w:rsidRDefault="000148D6" w:rsidP="00643398">
      <w:pPr>
        <w:pStyle w:val="a7"/>
      </w:pPr>
    </w:p>
    <w:p w14:paraId="46966210" w14:textId="77777777" w:rsidR="000148D6" w:rsidRPr="00BB29BF" w:rsidRDefault="000148D6" w:rsidP="000148D6">
      <w:pPr>
        <w:pStyle w:val="a7"/>
      </w:pPr>
    </w:p>
    <w:p w14:paraId="123CDA1B" w14:textId="77777777" w:rsidR="000148D6" w:rsidRPr="00BB29BF" w:rsidRDefault="000148D6" w:rsidP="000148D6">
      <w:pPr>
        <w:pStyle w:val="a7"/>
      </w:pPr>
      <w:r w:rsidRPr="00BB29BF">
        <w:t>Сведения о физическом лице – представителе / бенефициарном владельце клиента</w:t>
      </w:r>
      <w:r w:rsidR="008718D6" w:rsidRPr="00BB29BF">
        <w:t xml:space="preserve"> в том числе:</w:t>
      </w:r>
    </w:p>
    <w:p w14:paraId="4387EC90" w14:textId="77777777" w:rsidR="000148D6" w:rsidRPr="00BB29BF" w:rsidRDefault="000148D6" w:rsidP="000148D6">
      <w:pPr>
        <w:pStyle w:val="a7"/>
      </w:pPr>
    </w:p>
    <w:p w14:paraId="508B3757" w14:textId="77777777" w:rsidR="000148D6" w:rsidRPr="00BB29BF" w:rsidRDefault="000148D6" w:rsidP="00A418EF">
      <w:pPr>
        <w:pStyle w:val="a7"/>
        <w:ind w:left="993" w:hanging="284"/>
      </w:pPr>
      <w:r w:rsidRPr="00BB29BF">
        <w:t>1</w:t>
      </w:r>
      <w:r w:rsidRPr="00BB29BF">
        <w:tab/>
        <w:t>Фамилия, имя, отчество</w:t>
      </w:r>
      <w:r w:rsidRPr="00BB29BF">
        <w:tab/>
      </w:r>
    </w:p>
    <w:p w14:paraId="07D6D515" w14:textId="77777777" w:rsidR="000148D6" w:rsidRPr="00BB29BF" w:rsidRDefault="000148D6" w:rsidP="00A418EF">
      <w:pPr>
        <w:pStyle w:val="a7"/>
        <w:ind w:left="993" w:hanging="284"/>
      </w:pPr>
      <w:r w:rsidRPr="00BB29BF">
        <w:t>2</w:t>
      </w:r>
      <w:r w:rsidRPr="00BB29BF">
        <w:tab/>
        <w:t xml:space="preserve">Дата рождения </w:t>
      </w:r>
    </w:p>
    <w:p w14:paraId="57B93D40" w14:textId="77777777" w:rsidR="000148D6" w:rsidRPr="00BB29BF" w:rsidRDefault="000148D6" w:rsidP="00A418EF">
      <w:pPr>
        <w:pStyle w:val="a7"/>
        <w:ind w:left="993" w:hanging="284"/>
      </w:pPr>
      <w:r w:rsidRPr="00BB29BF">
        <w:t>3</w:t>
      </w:r>
      <w:r w:rsidRPr="00BB29BF">
        <w:tab/>
        <w:t>Гражданство</w:t>
      </w:r>
      <w:r w:rsidRPr="00BB29BF">
        <w:tab/>
      </w:r>
    </w:p>
    <w:p w14:paraId="786FAA0C" w14:textId="77777777" w:rsidR="000148D6" w:rsidRPr="00BB29BF" w:rsidRDefault="000148D6" w:rsidP="00A418EF">
      <w:pPr>
        <w:pStyle w:val="a7"/>
        <w:ind w:left="993" w:hanging="284"/>
      </w:pPr>
      <w:r w:rsidRPr="00BB29BF">
        <w:t>4</w:t>
      </w:r>
      <w:r w:rsidRPr="00BB29BF">
        <w:tab/>
        <w:t xml:space="preserve">Реквизиты документа, удостоверяющего личность: </w:t>
      </w:r>
      <w:r w:rsidRPr="00BB29BF">
        <w:tab/>
        <w:t>Общегражданский паспорт РФ</w:t>
      </w:r>
    </w:p>
    <w:p w14:paraId="6EDB7A7A" w14:textId="1D0B50B5" w:rsidR="000148D6" w:rsidRPr="00BB29BF" w:rsidRDefault="000148D6" w:rsidP="00A418EF">
      <w:pPr>
        <w:pStyle w:val="a7"/>
        <w:ind w:left="993" w:hanging="284"/>
      </w:pPr>
      <w:r w:rsidRPr="00BB29BF">
        <w:t>4а</w:t>
      </w:r>
      <w:r w:rsidRPr="00BB29BF">
        <w:tab/>
      </w:r>
      <w:r w:rsidR="00A418EF">
        <w:t xml:space="preserve"> </w:t>
      </w:r>
      <w:r w:rsidRPr="00BB29BF">
        <w:t>серия (при наличии) и номер</w:t>
      </w:r>
      <w:r w:rsidRPr="00BB29BF">
        <w:tab/>
      </w:r>
    </w:p>
    <w:p w14:paraId="74F69EB7" w14:textId="5623E52D" w:rsidR="000148D6" w:rsidRPr="00BB29BF" w:rsidRDefault="000148D6" w:rsidP="00A418EF">
      <w:pPr>
        <w:pStyle w:val="a7"/>
        <w:ind w:left="993" w:hanging="284"/>
      </w:pPr>
      <w:r w:rsidRPr="00BB29BF">
        <w:t>4б</w:t>
      </w:r>
      <w:r w:rsidRPr="00BB29BF">
        <w:tab/>
      </w:r>
      <w:r w:rsidR="00A418EF">
        <w:t xml:space="preserve"> </w:t>
      </w:r>
      <w:r w:rsidRPr="00BB29BF">
        <w:t>дата выдачи</w:t>
      </w:r>
      <w:r w:rsidRPr="00BB29BF">
        <w:tab/>
      </w:r>
    </w:p>
    <w:p w14:paraId="3433D12F" w14:textId="579D9458" w:rsidR="000148D6" w:rsidRPr="00BB29BF" w:rsidRDefault="000148D6" w:rsidP="00A418EF">
      <w:pPr>
        <w:pStyle w:val="a7"/>
        <w:ind w:left="993" w:hanging="284"/>
      </w:pPr>
      <w:r w:rsidRPr="00BB29BF">
        <w:t>4в</w:t>
      </w:r>
      <w:r w:rsidR="00A418EF">
        <w:t xml:space="preserve"> </w:t>
      </w:r>
      <w:r w:rsidRPr="00BB29BF">
        <w:t>наименование органа, выдавшего документ</w:t>
      </w:r>
      <w:r w:rsidRPr="00BB29BF">
        <w:tab/>
      </w:r>
    </w:p>
    <w:p w14:paraId="42ECD7E8" w14:textId="5350E170" w:rsidR="000148D6" w:rsidRPr="00BB29BF" w:rsidRDefault="000148D6" w:rsidP="00A418EF">
      <w:pPr>
        <w:pStyle w:val="a7"/>
        <w:ind w:left="993" w:hanging="284"/>
      </w:pPr>
      <w:r w:rsidRPr="00BB29BF">
        <w:t>4г</w:t>
      </w:r>
      <w:r w:rsidR="00A418EF">
        <w:t xml:space="preserve"> </w:t>
      </w:r>
      <w:r w:rsidRPr="00BB29BF">
        <w:tab/>
        <w:t>код подразделения (при наличии)</w:t>
      </w:r>
    </w:p>
    <w:p w14:paraId="5E5636DA" w14:textId="1C5F0024" w:rsidR="000148D6" w:rsidRPr="00BB29BF" w:rsidRDefault="000148D6" w:rsidP="00A418EF">
      <w:pPr>
        <w:pStyle w:val="a7"/>
        <w:ind w:left="993" w:hanging="284"/>
      </w:pPr>
      <w:r w:rsidRPr="00BB29BF">
        <w:t>5</w:t>
      </w:r>
      <w:r w:rsidRPr="00BB29BF">
        <w:tab/>
        <w:t>Адрес места жительства (регистрации) или места пребывания</w:t>
      </w:r>
    </w:p>
    <w:p w14:paraId="2C833565" w14:textId="0A4BEC38" w:rsidR="000148D6" w:rsidRPr="00BB29BF" w:rsidRDefault="00A418EF" w:rsidP="00A418EF">
      <w:pPr>
        <w:pStyle w:val="a7"/>
        <w:ind w:left="993" w:hanging="284"/>
      </w:pPr>
      <w:r>
        <w:t>6</w:t>
      </w:r>
      <w:r w:rsidR="000148D6" w:rsidRPr="00BB29BF">
        <w:tab/>
        <w:t>Идентификационный номер налогоплательщика (при наличии)</w:t>
      </w:r>
      <w:r w:rsidR="000148D6" w:rsidRPr="00BB29BF">
        <w:tab/>
      </w:r>
    </w:p>
    <w:p w14:paraId="73C30B26" w14:textId="296659DB" w:rsidR="000148D6" w:rsidRPr="00BB29BF" w:rsidRDefault="00A418EF" w:rsidP="00A418EF">
      <w:pPr>
        <w:pStyle w:val="a7"/>
        <w:ind w:left="993" w:hanging="284"/>
      </w:pPr>
      <w:r>
        <w:t>7</w:t>
      </w:r>
      <w:r w:rsidR="000148D6" w:rsidRPr="00BB29BF">
        <w:tab/>
        <w:t xml:space="preserve">Контактная информация (при наличии): </w:t>
      </w:r>
      <w:r>
        <w:t>номер</w:t>
      </w:r>
      <w:r w:rsidR="000148D6" w:rsidRPr="00BB29BF">
        <w:t xml:space="preserve"> телефона / факса</w:t>
      </w:r>
      <w:r w:rsidR="000148D6" w:rsidRPr="00BB29BF">
        <w:tab/>
      </w:r>
    </w:p>
    <w:p w14:paraId="1C8FB475" w14:textId="0E8D0AA4" w:rsidR="000148D6" w:rsidRPr="00BB29BF" w:rsidRDefault="00A418EF" w:rsidP="00A418EF">
      <w:pPr>
        <w:pStyle w:val="a7"/>
        <w:ind w:left="993" w:hanging="284"/>
      </w:pPr>
      <w:r>
        <w:t>8</w:t>
      </w:r>
      <w:r w:rsidR="000148D6" w:rsidRPr="00BB29BF">
        <w:tab/>
        <w:t>адрес электронной почты</w:t>
      </w:r>
      <w:r w:rsidR="000148D6" w:rsidRPr="00BB29BF">
        <w:tab/>
      </w:r>
    </w:p>
    <w:p w14:paraId="500AA586" w14:textId="6CF5154C" w:rsidR="000148D6" w:rsidRPr="00BB29BF" w:rsidRDefault="00A418EF" w:rsidP="00A418EF">
      <w:pPr>
        <w:pStyle w:val="a7"/>
        <w:ind w:left="993" w:hanging="284"/>
      </w:pPr>
      <w:proofErr w:type="gramStart"/>
      <w:r>
        <w:t xml:space="preserve">9  </w:t>
      </w:r>
      <w:r w:rsidR="000148D6" w:rsidRPr="00BB29BF">
        <w:t>почтовый</w:t>
      </w:r>
      <w:proofErr w:type="gramEnd"/>
      <w:r w:rsidR="000148D6" w:rsidRPr="00BB29BF">
        <w:t xml:space="preserve"> адрес </w:t>
      </w:r>
    </w:p>
    <w:p w14:paraId="437CE849" w14:textId="77777777" w:rsidR="000148D6" w:rsidRPr="00BB29BF" w:rsidRDefault="000148D6" w:rsidP="00A418EF">
      <w:pPr>
        <w:pStyle w:val="a7"/>
        <w:ind w:left="993" w:hanging="284"/>
      </w:pPr>
      <w:r w:rsidRPr="00BB29BF">
        <w:tab/>
        <w:t>другая информация</w:t>
      </w:r>
      <w:r w:rsidRPr="00BB29BF">
        <w:tab/>
      </w:r>
    </w:p>
    <w:p w14:paraId="29E813DC" w14:textId="3580E129" w:rsidR="00795CDF" w:rsidRPr="00BB29BF" w:rsidRDefault="000148D6" w:rsidP="00A418EF">
      <w:pPr>
        <w:pStyle w:val="a7"/>
        <w:ind w:left="993" w:hanging="284"/>
      </w:pPr>
      <w:r w:rsidRPr="00BB29BF">
        <w:t>1</w:t>
      </w:r>
      <w:r w:rsidR="00A418EF">
        <w:t>0</w:t>
      </w:r>
      <w:r w:rsidRPr="00BB29BF">
        <w:t>.</w:t>
      </w:r>
      <w:r w:rsidRPr="00BB29BF">
        <w:tab/>
        <w:t>Основания для определения лица как бенефициарного владельца</w:t>
      </w:r>
      <w:r w:rsidRPr="00BB29BF">
        <w:tab/>
      </w:r>
    </w:p>
    <w:p w14:paraId="474EA282" w14:textId="77777777" w:rsidR="000148D6" w:rsidRPr="00BB29BF" w:rsidRDefault="000148D6" w:rsidP="000148D6">
      <w:pPr>
        <w:pStyle w:val="a7"/>
      </w:pPr>
      <w:r w:rsidRPr="00BB29BF">
        <w:t xml:space="preserve">                </w:t>
      </w:r>
    </w:p>
    <w:p w14:paraId="2EBD28EC" w14:textId="36B6277F" w:rsidR="0018066C" w:rsidRPr="00BB29BF" w:rsidRDefault="00023776" w:rsidP="00A418EF">
      <w:pPr>
        <w:pStyle w:val="a7"/>
        <w:ind w:left="0"/>
        <w:jc w:val="both"/>
      </w:pPr>
      <w:r w:rsidRPr="00BB29BF">
        <w:t>Согласно Федеральному закону от 27.07.20</w:t>
      </w:r>
      <w:r w:rsidR="00B83CF9">
        <w:t>0</w:t>
      </w:r>
      <w:r w:rsidRPr="00BB29BF">
        <w:t>6г. № 152-ФЗ</w:t>
      </w:r>
      <w:r w:rsidR="006D7F73">
        <w:t xml:space="preserve"> «О персональных </w:t>
      </w:r>
      <w:r w:rsidR="00A418EF">
        <w:t xml:space="preserve">данных» </w:t>
      </w:r>
      <w:r w:rsidR="00A418EF" w:rsidRPr="00BB29BF">
        <w:t>вышеуказанные</w:t>
      </w:r>
      <w:r w:rsidRPr="00BB29BF">
        <w:t xml:space="preserve"> сведения связанные </w:t>
      </w:r>
      <w:r w:rsidR="00A418EF" w:rsidRPr="00BB29BF">
        <w:t>с физическими</w:t>
      </w:r>
      <w:r w:rsidRPr="00BB29BF">
        <w:t xml:space="preserve"> лицах являются персональными данными. </w:t>
      </w:r>
    </w:p>
    <w:p w14:paraId="29D7BB74" w14:textId="77777777" w:rsidR="00643398" w:rsidRPr="005D0B78" w:rsidRDefault="00643398" w:rsidP="00643398">
      <w:pPr>
        <w:pStyle w:val="a7"/>
        <w:rPr>
          <w:color w:val="C00000"/>
        </w:rPr>
      </w:pPr>
    </w:p>
    <w:p w14:paraId="543F2330" w14:textId="77777777" w:rsidR="00DB1836" w:rsidRPr="005D0B78" w:rsidRDefault="00DB1836" w:rsidP="00681925"/>
    <w:p w14:paraId="1535BE4F" w14:textId="4F8D04C8" w:rsidR="00DB1836" w:rsidRDefault="005D0B78" w:rsidP="00A418EF">
      <w:pPr>
        <w:jc w:val="both"/>
        <w:rPr>
          <w:b/>
          <w:bCs/>
          <w:u w:val="single"/>
        </w:rPr>
      </w:pPr>
      <w:r>
        <w:rPr>
          <w:b/>
          <w:bCs/>
        </w:rPr>
        <w:t>К</w:t>
      </w:r>
      <w:r w:rsidRPr="005D0B78">
        <w:rPr>
          <w:b/>
          <w:bCs/>
        </w:rPr>
        <w:t xml:space="preserve">огда речь идет о выполнении требований законодательства о персональных данных, большинство операторов считают, что речь идет только о тех персональных данных, которые обрабатываются </w:t>
      </w:r>
      <w:r w:rsidRPr="005D0B78">
        <w:rPr>
          <w:b/>
          <w:bCs/>
          <w:u w:val="single"/>
        </w:rPr>
        <w:t>в электронном виде</w:t>
      </w:r>
      <w:r w:rsidR="00A418EF">
        <w:rPr>
          <w:b/>
          <w:bCs/>
          <w:u w:val="single"/>
        </w:rPr>
        <w:t>.</w:t>
      </w:r>
    </w:p>
    <w:p w14:paraId="49D29652" w14:textId="77777777" w:rsidR="00BB29BF" w:rsidRDefault="00BB29BF" w:rsidP="00A418EF">
      <w:pPr>
        <w:jc w:val="both"/>
        <w:rPr>
          <w:b/>
          <w:bCs/>
          <w:u w:val="single"/>
        </w:rPr>
      </w:pPr>
    </w:p>
    <w:p w14:paraId="2EDD956B" w14:textId="2ADA433A" w:rsidR="00BB29BF" w:rsidRPr="004633E8" w:rsidRDefault="006D7F73" w:rsidP="00BB29BF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Учитывая </w:t>
      </w:r>
      <w:r w:rsidR="00A418EF">
        <w:rPr>
          <w:color w:val="000000"/>
        </w:rPr>
        <w:t>вышеизложенное,</w:t>
      </w:r>
      <w:r w:rsidR="00B05193">
        <w:rPr>
          <w:color w:val="000000"/>
        </w:rPr>
        <w:t xml:space="preserve"> мы пришли к выводу, что </w:t>
      </w:r>
    </w:p>
    <w:p w14:paraId="05B9E43E" w14:textId="38059B20" w:rsidR="00BB29BF" w:rsidRPr="004633E8" w:rsidRDefault="00BB29BF" w:rsidP="00BB29BF">
      <w:pPr>
        <w:spacing w:line="276" w:lineRule="auto"/>
        <w:ind w:firstLine="426"/>
        <w:jc w:val="both"/>
        <w:rPr>
          <w:color w:val="000000"/>
        </w:rPr>
      </w:pPr>
      <w:r w:rsidRPr="004633E8">
        <w:rPr>
          <w:color w:val="000000"/>
        </w:rPr>
        <w:t xml:space="preserve"> Автоматизированная обработка </w:t>
      </w:r>
      <w:r w:rsidR="00A418EF" w:rsidRPr="004633E8">
        <w:rPr>
          <w:color w:val="000000"/>
        </w:rPr>
        <w:t>персональных данных</w:t>
      </w:r>
      <w:r w:rsidR="00914241">
        <w:rPr>
          <w:color w:val="000000"/>
        </w:rPr>
        <w:t xml:space="preserve"> это</w:t>
      </w:r>
      <w:r w:rsidRPr="004633E8">
        <w:rPr>
          <w:color w:val="000000"/>
        </w:rPr>
        <w:t xml:space="preserve">: </w:t>
      </w:r>
    </w:p>
    <w:p w14:paraId="4775E51B" w14:textId="6FFD4525" w:rsidR="00914241" w:rsidRPr="00914241" w:rsidRDefault="00BB29BF" w:rsidP="00914241">
      <w:pPr>
        <w:pStyle w:val="a7"/>
        <w:numPr>
          <w:ilvl w:val="0"/>
          <w:numId w:val="8"/>
        </w:numPr>
        <w:spacing w:line="276" w:lineRule="auto"/>
        <w:jc w:val="both"/>
        <w:rPr>
          <w:color w:val="000000"/>
        </w:rPr>
      </w:pPr>
      <w:r w:rsidRPr="00914241">
        <w:rPr>
          <w:color w:val="000000"/>
        </w:rPr>
        <w:t>Наличие в Организации 1С ЗУП, 1С Бухгалтерия, отчетность передается с использованием сетей передачи данных (Расчет по страховым взносам – ежеквартально, Персонифицированные сведения о физических лицах – ежемесячно, Расчет сумм налога на доходы физических лиц)</w:t>
      </w:r>
      <w:r w:rsidR="00914241" w:rsidRPr="00914241">
        <w:rPr>
          <w:color w:val="000000"/>
        </w:rPr>
        <w:t>.</w:t>
      </w:r>
    </w:p>
    <w:p w14:paraId="10E31AB2" w14:textId="77777777" w:rsidR="00BB29BF" w:rsidRPr="00914241" w:rsidRDefault="00914241" w:rsidP="00914241">
      <w:pPr>
        <w:pStyle w:val="a7"/>
        <w:numPr>
          <w:ilvl w:val="0"/>
          <w:numId w:val="8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Н</w:t>
      </w:r>
      <w:r w:rsidR="00BB29BF" w:rsidRPr="00914241">
        <w:rPr>
          <w:color w:val="000000"/>
        </w:rPr>
        <w:t xml:space="preserve">аличие локальной вычислительной сети (распределенная обработка данных), есть подключение к интернет (распределенная обработка данных), обмен информации на флэшках – способ передачи информации при ее распределенной обработке.). </w:t>
      </w:r>
    </w:p>
    <w:p w14:paraId="7383E8FD" w14:textId="77777777" w:rsidR="00BB29BF" w:rsidRPr="004633E8" w:rsidRDefault="00BB29BF" w:rsidP="00681925">
      <w:pPr>
        <w:rPr>
          <w:b/>
          <w:bCs/>
          <w:u w:val="single"/>
        </w:rPr>
      </w:pPr>
    </w:p>
    <w:p w14:paraId="268E394F" w14:textId="77777777" w:rsidR="005D0B78" w:rsidRDefault="005D0B78" w:rsidP="00A418EF">
      <w:pPr>
        <w:jc w:val="both"/>
        <w:rPr>
          <w:b/>
          <w:bCs/>
          <w:u w:val="single"/>
        </w:rPr>
      </w:pPr>
    </w:p>
    <w:p w14:paraId="393947DE" w14:textId="683811A1" w:rsidR="005D0B78" w:rsidRPr="00BB29BF" w:rsidRDefault="00A418EF" w:rsidP="00A418EF">
      <w:pPr>
        <w:jc w:val="both"/>
        <w:rPr>
          <w:u w:val="single"/>
        </w:rPr>
      </w:pPr>
      <w:r w:rsidRPr="00BB29BF">
        <w:t>Согласно статье</w:t>
      </w:r>
      <w:r w:rsidR="005D0B78" w:rsidRPr="00BB29BF">
        <w:t xml:space="preserve"> 1 </w:t>
      </w:r>
      <w:bookmarkStart w:id="0" w:name="_Hlk196313578"/>
      <w:r w:rsidR="005D0B78" w:rsidRPr="00BB29BF">
        <w:t>Федерального закона № 152-ФЗ «О персональных данных»</w:t>
      </w:r>
      <w:bookmarkEnd w:id="0"/>
      <w:r w:rsidR="005D0B78" w:rsidRPr="00BB29BF">
        <w:t>: «Настоящим Федеральным законом регулируются отношения, связанные с обработкой персональных данных</w:t>
      </w:r>
      <w:r w:rsidR="005D0B78" w:rsidRPr="00BB29BF">
        <w:rPr>
          <w:u w:val="single"/>
        </w:rPr>
        <w:t>… с использованием средств автоматизации…, или без использования таких средств…». </w:t>
      </w:r>
    </w:p>
    <w:p w14:paraId="6586E404" w14:textId="77777777" w:rsidR="006D2F2A" w:rsidRPr="00BB29BF" w:rsidRDefault="006D2F2A" w:rsidP="00A418EF">
      <w:pPr>
        <w:jc w:val="both"/>
        <w:rPr>
          <w:u w:val="single"/>
        </w:rPr>
      </w:pPr>
    </w:p>
    <w:p w14:paraId="02E65B87" w14:textId="77777777" w:rsidR="006D2F2A" w:rsidRPr="00BB29BF" w:rsidRDefault="000A09D4" w:rsidP="00A418EF">
      <w:pPr>
        <w:jc w:val="both"/>
      </w:pPr>
      <w:r w:rsidRPr="00BB29BF">
        <w:t xml:space="preserve">         </w:t>
      </w:r>
      <w:r w:rsidR="006D2F2A" w:rsidRPr="00BB29BF">
        <w:t xml:space="preserve">Именно за нарушения при обработке персональных данных </w:t>
      </w:r>
      <w:r w:rsidR="006D2F2A" w:rsidRPr="00BB29BF">
        <w:rPr>
          <w:u w:val="single"/>
        </w:rPr>
        <w:t>без использования средств автоматизации</w:t>
      </w:r>
      <w:r w:rsidR="006D2F2A" w:rsidRPr="00BB29BF">
        <w:t xml:space="preserve"> Роскомнадзор РФ (орган по защите прав субъектов персональных данных) выписывает больше всего предписаний.</w:t>
      </w:r>
    </w:p>
    <w:p w14:paraId="5A51F700" w14:textId="77777777" w:rsidR="00DB1836" w:rsidRPr="00BB29BF" w:rsidRDefault="00DB1836" w:rsidP="00A418EF">
      <w:pPr>
        <w:jc w:val="both"/>
      </w:pPr>
    </w:p>
    <w:p w14:paraId="157D943F" w14:textId="77777777" w:rsidR="00BE4E9D" w:rsidRPr="00BB29BF" w:rsidRDefault="009A7CCA" w:rsidP="00A418EF">
      <w:pPr>
        <w:jc w:val="both"/>
      </w:pPr>
      <w:r w:rsidRPr="00BB29BF">
        <w:t xml:space="preserve">         </w:t>
      </w:r>
      <w:r w:rsidR="00BE4E9D" w:rsidRPr="00BB29BF">
        <w:t>Федеральный закон № 152-ФЗ «О персональных данных» почти не разделяет требования для разных видов обработки персональных данных, кроме статьи 19, в которой почти в каждом пункте части 2 речь идет об обработке в информационных системах.</w:t>
      </w:r>
    </w:p>
    <w:p w14:paraId="0DACE5D1" w14:textId="77777777" w:rsidR="009A7CCA" w:rsidRPr="00BB29BF" w:rsidRDefault="00BE4E9D" w:rsidP="00A418EF">
      <w:pPr>
        <w:jc w:val="both"/>
      </w:pPr>
      <w:r w:rsidRPr="00BB29BF">
        <w:t xml:space="preserve"> </w:t>
      </w:r>
      <w:r w:rsidR="009A7CCA" w:rsidRPr="00BB29BF">
        <w:t xml:space="preserve">       </w:t>
      </w:r>
      <w:r w:rsidRPr="00BB29BF">
        <w:t>Главное, чтобы обработка персональных данных без использования средств автоматизации выполнялась с соблюдением принципов и в случаях, установленных законом.</w:t>
      </w:r>
    </w:p>
    <w:p w14:paraId="3CF94DDB" w14:textId="401A7A5A" w:rsidR="000A09D4" w:rsidRPr="00BB29BF" w:rsidRDefault="00BE4E9D" w:rsidP="00A418EF">
      <w:pPr>
        <w:jc w:val="both"/>
      </w:pPr>
      <w:r w:rsidRPr="00BB29BF">
        <w:t xml:space="preserve"> </w:t>
      </w:r>
      <w:r w:rsidR="000A09D4" w:rsidRPr="00BB29BF">
        <w:t xml:space="preserve">     К</w:t>
      </w:r>
      <w:r w:rsidRPr="00BB29BF">
        <w:t xml:space="preserve">роме </w:t>
      </w:r>
      <w:r w:rsidR="000A09D4" w:rsidRPr="00BB29BF">
        <w:t>ФЗ №</w:t>
      </w:r>
      <w:r w:rsidR="00A418EF">
        <w:t xml:space="preserve"> </w:t>
      </w:r>
      <w:r w:rsidR="000A09D4" w:rsidRPr="00BB29BF">
        <w:t>152 «О персональных данных»</w:t>
      </w:r>
      <w:r w:rsidRPr="00BB29BF">
        <w:t>, существует подзаконный акт, специально регулирующий обработку персональных данных без использования средств автоматизации – Постановление Правительства Российской Федерации «Об утверждении Положения об особенностях обработки персональных данных, осуществляемой без использования средств автоматизации» № 687 от 15.09.2008</w:t>
      </w:r>
      <w:r w:rsidR="000A09D4" w:rsidRPr="00BB29BF">
        <w:t>г.</w:t>
      </w:r>
    </w:p>
    <w:p w14:paraId="432C969C" w14:textId="3294538D" w:rsidR="00BE4E9D" w:rsidRPr="00BB29BF" w:rsidRDefault="00BE4E9D" w:rsidP="00A418EF">
      <w:pPr>
        <w:jc w:val="both"/>
      </w:pPr>
      <w:r w:rsidRPr="00BB29BF">
        <w:t xml:space="preserve"> </w:t>
      </w:r>
      <w:r w:rsidR="00302E51" w:rsidRPr="00BB29BF">
        <w:t xml:space="preserve">      </w:t>
      </w:r>
      <w:r w:rsidR="00582434" w:rsidRPr="00BB29BF">
        <w:t xml:space="preserve">Хочу обратить </w:t>
      </w:r>
      <w:r w:rsidR="00A418EF" w:rsidRPr="00BB29BF">
        <w:t>внимание на</w:t>
      </w:r>
      <w:r w:rsidRPr="00BB29BF">
        <w:t xml:space="preserve"> </w:t>
      </w:r>
      <w:r w:rsidR="00614B1F">
        <w:t>некоторые</w:t>
      </w:r>
      <w:r w:rsidR="00582434" w:rsidRPr="00BB29BF">
        <w:t xml:space="preserve"> пункты Постановления Правительства</w:t>
      </w:r>
      <w:r w:rsidR="00302E51" w:rsidRPr="00BB29BF">
        <w:t xml:space="preserve"> №687</w:t>
      </w:r>
      <w:r w:rsidRPr="00BB29BF">
        <w:t>, несоблюдение которых чаще всего приводит к нарушениям</w:t>
      </w:r>
      <w:r w:rsidR="00302E51" w:rsidRPr="00BB29BF">
        <w:t>:</w:t>
      </w:r>
    </w:p>
    <w:p w14:paraId="209AC686" w14:textId="77777777" w:rsidR="00302E51" w:rsidRPr="00BB29BF" w:rsidRDefault="00302E51" w:rsidP="00A418EF">
      <w:pPr>
        <w:jc w:val="both"/>
      </w:pPr>
    </w:p>
    <w:p w14:paraId="6CBED313" w14:textId="66F18DD6" w:rsidR="00302E51" w:rsidRPr="00BB29BF" w:rsidRDefault="00302E51" w:rsidP="00A418EF">
      <w:pPr>
        <w:jc w:val="both"/>
      </w:pPr>
      <w:r w:rsidRPr="00BB29BF">
        <w:t>- пункт 6. В нем говорится: «Лица, осуществляющие обработку персональных данных без использования средств автоматизации, должны быть проинформированы о факте обработки ими персональных данных,</w:t>
      </w:r>
      <w:r w:rsidR="00A418EF">
        <w:t xml:space="preserve"> </w:t>
      </w:r>
      <w:r w:rsidRPr="00BB29BF">
        <w:t>…, категориях обрабатываемых персональных данных,</w:t>
      </w:r>
      <w:r w:rsidR="00A418EF">
        <w:t xml:space="preserve"> </w:t>
      </w:r>
      <w:r w:rsidRPr="00BB29BF">
        <w:t xml:space="preserve">…, а </w:t>
      </w:r>
      <w:r w:rsidR="00A418EF" w:rsidRPr="00BB29BF">
        <w:t>также</w:t>
      </w:r>
      <w:r w:rsidRPr="00BB29BF">
        <w:t xml:space="preserve"> об особенностях и правилах осуществления такой обработки…»;</w:t>
      </w:r>
    </w:p>
    <w:p w14:paraId="6FB47C48" w14:textId="77777777" w:rsidR="004D4E5F" w:rsidRPr="00BB29BF" w:rsidRDefault="00302E51" w:rsidP="00A418EF">
      <w:pPr>
        <w:shd w:val="clear" w:color="auto" w:fill="FFFFFF"/>
        <w:spacing w:after="300"/>
        <w:jc w:val="both"/>
        <w:textAlignment w:val="baseline"/>
      </w:pPr>
      <w:r w:rsidRPr="00BB29BF">
        <w:t xml:space="preserve">- </w:t>
      </w:r>
      <w:r w:rsidR="0068693B" w:rsidRPr="00BB29BF">
        <w:t xml:space="preserve"> пункт 7</w:t>
      </w:r>
      <w:r w:rsidR="004D4E5F" w:rsidRPr="00BB29BF">
        <w:t xml:space="preserve"> (</w:t>
      </w:r>
      <w:r w:rsidR="0068693B" w:rsidRPr="00BB29BF">
        <w:t>который часто игнорируется операторами, так как не все понимают, что же такое типовая форма</w:t>
      </w:r>
      <w:r w:rsidR="004D4E5F" w:rsidRPr="00BB29BF">
        <w:t>):</w:t>
      </w:r>
    </w:p>
    <w:p w14:paraId="7A10C413" w14:textId="77777777" w:rsidR="0068693B" w:rsidRPr="00A418EF" w:rsidRDefault="004D4E5F" w:rsidP="00A418EF">
      <w:pPr>
        <w:shd w:val="clear" w:color="auto" w:fill="FFFFFF"/>
        <w:spacing w:after="300"/>
        <w:jc w:val="both"/>
        <w:textAlignment w:val="baseline"/>
        <w:rPr>
          <w:i/>
          <w:iCs/>
        </w:rPr>
      </w:pPr>
      <w:r w:rsidRPr="00BB29BF">
        <w:t xml:space="preserve">   </w:t>
      </w:r>
      <w:r w:rsidR="0068693B" w:rsidRPr="00BB29BF">
        <w:rPr>
          <w:i/>
          <w:iCs/>
          <w:color w:val="000000"/>
        </w:rPr>
        <w:t xml:space="preserve">При использовании </w:t>
      </w:r>
      <w:r w:rsidR="0068693B" w:rsidRPr="00BB29BF">
        <w:rPr>
          <w:i/>
          <w:iCs/>
          <w:color w:val="000000"/>
          <w:u w:val="single"/>
        </w:rPr>
        <w:t>типовых форм документов</w:t>
      </w:r>
      <w:r w:rsidR="0068693B" w:rsidRPr="00BB29BF">
        <w:rPr>
          <w:i/>
          <w:iCs/>
          <w:color w:val="000000"/>
        </w:rPr>
        <w:t xml:space="preserve">, характер информации в которых предполагает или допускает включение в них персональных данных (далее - типовая </w:t>
      </w:r>
      <w:r w:rsidR="0068693B" w:rsidRPr="00A418EF">
        <w:rPr>
          <w:i/>
          <w:iCs/>
        </w:rPr>
        <w:t>форма), должны соблюдаться следующие условия:</w:t>
      </w:r>
    </w:p>
    <w:p w14:paraId="703EF8B9" w14:textId="04981174" w:rsidR="0068693B" w:rsidRPr="00A418EF" w:rsidRDefault="0068693B" w:rsidP="00A418EF">
      <w:pPr>
        <w:shd w:val="clear" w:color="auto" w:fill="FFFFFF"/>
        <w:spacing w:after="300"/>
        <w:jc w:val="both"/>
        <w:textAlignment w:val="baseline"/>
        <w:rPr>
          <w:i/>
          <w:iCs/>
        </w:rPr>
      </w:pPr>
      <w:r w:rsidRPr="00A418EF">
        <w:rPr>
          <w:i/>
          <w:iCs/>
        </w:rPr>
        <w:t>а)</w:t>
      </w:r>
      <w:r w:rsidR="00A418EF" w:rsidRPr="00A418EF">
        <w:rPr>
          <w:i/>
          <w:iCs/>
        </w:rPr>
        <w:t xml:space="preserve"> </w:t>
      </w:r>
      <w:r w:rsidRPr="00A418EF">
        <w:rPr>
          <w:i/>
          <w:iCs/>
        </w:rPr>
        <w:t>типовая форма или связанные с ней документы (инструкция по ее заполнению, карточки, реестры и журналы) должны содержать сведения о цели обработки персональных данных, осуществляемой без использования средств автоматизации, имя (наименование) и адрес оператора,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 оператором способов обработки персональных данных;</w:t>
      </w:r>
    </w:p>
    <w:p w14:paraId="3AD8B9BC" w14:textId="5BDB3BF5" w:rsidR="0068693B" w:rsidRPr="00A418EF" w:rsidRDefault="0068693B" w:rsidP="00A418EF">
      <w:pPr>
        <w:shd w:val="clear" w:color="auto" w:fill="FFFFFF"/>
        <w:spacing w:after="300"/>
        <w:jc w:val="both"/>
        <w:textAlignment w:val="baseline"/>
        <w:rPr>
          <w:i/>
          <w:iCs/>
        </w:rPr>
      </w:pPr>
      <w:r w:rsidRPr="00A418EF">
        <w:rPr>
          <w:i/>
          <w:iCs/>
        </w:rPr>
        <w:t>б)</w:t>
      </w:r>
      <w:r w:rsidR="00A418EF" w:rsidRPr="00A418EF">
        <w:rPr>
          <w:i/>
          <w:iCs/>
        </w:rPr>
        <w:t xml:space="preserve"> </w:t>
      </w:r>
      <w:r w:rsidRPr="00A418EF">
        <w:rPr>
          <w:i/>
          <w:iCs/>
        </w:rPr>
        <w:t>типовая форма должна предусматривать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автоматизации, - при необходимости получения письменного согласия на обработку персональных данных;</w:t>
      </w:r>
    </w:p>
    <w:p w14:paraId="275A23C3" w14:textId="58E254BF" w:rsidR="0068693B" w:rsidRPr="00A418EF" w:rsidRDefault="0068693B" w:rsidP="00A418EF">
      <w:pPr>
        <w:shd w:val="clear" w:color="auto" w:fill="FFFFFF"/>
        <w:spacing w:after="300"/>
        <w:jc w:val="both"/>
        <w:textAlignment w:val="baseline"/>
        <w:rPr>
          <w:i/>
          <w:iCs/>
        </w:rPr>
      </w:pPr>
      <w:r w:rsidRPr="00A418EF">
        <w:rPr>
          <w:i/>
          <w:iCs/>
        </w:rPr>
        <w:t>в)</w:t>
      </w:r>
      <w:r w:rsidR="00A418EF" w:rsidRPr="00A418EF">
        <w:rPr>
          <w:i/>
          <w:iCs/>
        </w:rPr>
        <w:t xml:space="preserve"> </w:t>
      </w:r>
      <w:r w:rsidRPr="00A418EF">
        <w:rPr>
          <w:i/>
          <w:iCs/>
        </w:rPr>
        <w:t>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</w:p>
    <w:p w14:paraId="481AA7BC" w14:textId="7DDA19C5" w:rsidR="0068693B" w:rsidRPr="00A418EF" w:rsidRDefault="0068693B" w:rsidP="00A418EF">
      <w:pPr>
        <w:shd w:val="clear" w:color="auto" w:fill="FFFFFF"/>
        <w:spacing w:after="300"/>
        <w:jc w:val="both"/>
        <w:textAlignment w:val="baseline"/>
        <w:rPr>
          <w:i/>
          <w:iCs/>
        </w:rPr>
      </w:pPr>
      <w:r w:rsidRPr="00A418EF">
        <w:rPr>
          <w:i/>
          <w:iCs/>
        </w:rPr>
        <w:lastRenderedPageBreak/>
        <w:t>г)</w:t>
      </w:r>
      <w:r w:rsidR="00A418EF" w:rsidRPr="00A418EF">
        <w:rPr>
          <w:i/>
          <w:iCs/>
        </w:rPr>
        <w:t xml:space="preserve"> </w:t>
      </w:r>
      <w:r w:rsidRPr="00A418EF">
        <w:rPr>
          <w:i/>
          <w:iCs/>
        </w:rPr>
        <w:t>типовая форма должна исключать объединение полей, предназначенных для внесения персональных данных, цели обработки которых заведомо не совместимы.</w:t>
      </w:r>
    </w:p>
    <w:p w14:paraId="41A1C478" w14:textId="77777777" w:rsidR="00302E51" w:rsidRPr="00BB29BF" w:rsidRDefault="00302E51" w:rsidP="00681925">
      <w:pPr>
        <w:rPr>
          <w:i/>
          <w:iCs/>
        </w:rPr>
      </w:pPr>
    </w:p>
    <w:p w14:paraId="75FAFC05" w14:textId="77777777" w:rsidR="00914241" w:rsidRDefault="00244503" w:rsidP="00681925">
      <w:r w:rsidRPr="00BB29BF">
        <w:t xml:space="preserve"> - Пункт 13 определяет наличие трех перечней:</w:t>
      </w:r>
    </w:p>
    <w:p w14:paraId="38A33025" w14:textId="77777777" w:rsidR="00914241" w:rsidRDefault="00914241" w:rsidP="00681925">
      <w:r>
        <w:t>1)</w:t>
      </w:r>
      <w:r w:rsidR="00244503" w:rsidRPr="00BB29BF">
        <w:t xml:space="preserve"> перечня персональных данных, </w:t>
      </w:r>
    </w:p>
    <w:p w14:paraId="677ADDAC" w14:textId="77777777" w:rsidR="00914241" w:rsidRDefault="00914241" w:rsidP="00681925">
      <w:r>
        <w:t xml:space="preserve">2) </w:t>
      </w:r>
      <w:r w:rsidR="00244503" w:rsidRPr="00BB29BF">
        <w:t>перечня мест хранения носителей персональных данных</w:t>
      </w:r>
      <w:r>
        <w:t>.</w:t>
      </w:r>
    </w:p>
    <w:p w14:paraId="6F96EE57" w14:textId="77777777" w:rsidR="00914241" w:rsidRDefault="00914241" w:rsidP="00681925">
      <w:r>
        <w:t>3)</w:t>
      </w:r>
      <w:r w:rsidR="00244503" w:rsidRPr="00BB29BF">
        <w:t xml:space="preserve"> перечня лиц, осуществляющих обработку персональных данных.</w:t>
      </w:r>
    </w:p>
    <w:p w14:paraId="0C427E2A" w14:textId="77777777" w:rsidR="00302E51" w:rsidRPr="00BB29BF" w:rsidRDefault="00244503" w:rsidP="00681925">
      <w:r w:rsidRPr="00BB29BF">
        <w:t xml:space="preserve"> Операторы часто забывают, что места хранения нужно определить в отношении каждой категории персональных данных.</w:t>
      </w:r>
    </w:p>
    <w:p w14:paraId="6DEEBCCA" w14:textId="77777777" w:rsidR="00BE4E9D" w:rsidRPr="00BB29BF" w:rsidRDefault="00BE4E9D" w:rsidP="00681925"/>
    <w:p w14:paraId="7ACD7FAD" w14:textId="77777777" w:rsidR="00BE4E9D" w:rsidRPr="00BB29BF" w:rsidRDefault="00244503" w:rsidP="00681925">
      <w:r w:rsidRPr="00BB29BF">
        <w:t>- 14 пункт обязывает нас обеспечивать раздельное хранение персональных данных (материальных носителей), обработка которых осуществляется в различных целях. </w:t>
      </w:r>
    </w:p>
    <w:p w14:paraId="38A7F813" w14:textId="77777777" w:rsidR="00244503" w:rsidRPr="00BB29BF" w:rsidRDefault="00244503" w:rsidP="00681925"/>
    <w:p w14:paraId="1EE4BDDB" w14:textId="77777777" w:rsidR="00244503" w:rsidRPr="00BB29BF" w:rsidRDefault="008E6737" w:rsidP="00681925">
      <w:r w:rsidRPr="00BB29BF">
        <w:t xml:space="preserve">- Пункт 15 обязывает нас соблюсти условия, обеспечивающие сохранность персональных данных и исключающие несанкционированный доступ к ним. </w:t>
      </w:r>
      <w:r w:rsidR="0006159C" w:rsidRPr="00BB29BF">
        <w:t>Данный пункт</w:t>
      </w:r>
      <w:r w:rsidRPr="00BB29BF">
        <w:t xml:space="preserve"> содержит требование определить: перечень мер, порядок их принятия, перечень лиц ответственных за их реализацию. </w:t>
      </w:r>
    </w:p>
    <w:p w14:paraId="485442F0" w14:textId="77777777" w:rsidR="00244503" w:rsidRPr="00BB29BF" w:rsidRDefault="0006159C" w:rsidP="00681925">
      <w:r w:rsidRPr="00BB29BF">
        <w:t xml:space="preserve">    Таким образом, обработка персональных данных без использования средств автоматизации имеет свои секреты и нюансы. </w:t>
      </w:r>
    </w:p>
    <w:p w14:paraId="6398DCDC" w14:textId="77777777" w:rsidR="00244503" w:rsidRPr="00BB29BF" w:rsidRDefault="00244503" w:rsidP="00681925"/>
    <w:p w14:paraId="7A5DBE6F" w14:textId="77777777" w:rsidR="00681286" w:rsidRPr="00303518" w:rsidRDefault="00681286" w:rsidP="00681286">
      <w:pPr>
        <w:spacing w:line="276" w:lineRule="auto"/>
        <w:ind w:firstLine="426"/>
        <w:jc w:val="both"/>
        <w:rPr>
          <w:color w:val="000000"/>
        </w:rPr>
      </w:pPr>
    </w:p>
    <w:p w14:paraId="795F9258" w14:textId="77777777" w:rsidR="00681925" w:rsidRPr="00E94C4A" w:rsidRDefault="00681925" w:rsidP="00681925">
      <w:pPr>
        <w:spacing w:line="276" w:lineRule="auto"/>
        <w:ind w:firstLine="426"/>
        <w:jc w:val="both"/>
        <w:rPr>
          <w:b/>
          <w:bCs/>
        </w:rPr>
      </w:pPr>
      <w:r w:rsidRPr="00E94C4A">
        <w:rPr>
          <w:b/>
          <w:bCs/>
        </w:rPr>
        <w:t>30 ноября 2024 г. Президент РФ подписал Федеральный закон № 420 «О внесении изменений в Кодекс Российской Федерации об административных правонарушениях» (далее — Закон № 420-ФЗ), который вступит в силу 30 мая  2025 г., и Федеральный закон № 421 «О внесении изменений в Уголовный кодекс Российской Федерации» (далее — Закон № 421-ФЗ), который вступ</w:t>
      </w:r>
      <w:r w:rsidR="00504B80">
        <w:rPr>
          <w:b/>
          <w:bCs/>
        </w:rPr>
        <w:t>ил</w:t>
      </w:r>
      <w:r w:rsidRPr="00E94C4A">
        <w:rPr>
          <w:b/>
          <w:bCs/>
        </w:rPr>
        <w:t xml:space="preserve"> в силу 11 декабря 2024 г.</w:t>
      </w:r>
    </w:p>
    <w:p w14:paraId="627E3B12" w14:textId="77777777" w:rsidR="00681925" w:rsidRPr="00E94C4A" w:rsidRDefault="00681925" w:rsidP="00681925">
      <w:pPr>
        <w:spacing w:line="276" w:lineRule="auto"/>
        <w:ind w:firstLine="425"/>
        <w:jc w:val="both"/>
        <w:rPr>
          <w:b/>
          <w:bCs/>
          <w:color w:val="000000"/>
        </w:rPr>
      </w:pPr>
      <w:r w:rsidRPr="00E94C4A">
        <w:rPr>
          <w:b/>
          <w:bCs/>
          <w:color w:val="000000"/>
        </w:rPr>
        <w:t>Большинство положений Закона № 420-ФЗ посвящены дальнейшей диверсификации видов правонарушений и ужесточению административной ответственности в сфере законодательства РФ о персональных данных. Законом № 421-ФЗ вводится специальный состав преступления в этой сфере.</w:t>
      </w:r>
    </w:p>
    <w:p w14:paraId="1FACFA2E" w14:textId="77777777" w:rsidR="00681925" w:rsidRPr="00BB29BF" w:rsidRDefault="00681925" w:rsidP="00681925">
      <w:pPr>
        <w:spacing w:line="276" w:lineRule="auto"/>
        <w:ind w:firstLine="425"/>
        <w:jc w:val="both"/>
      </w:pPr>
      <w:r w:rsidRPr="00BB29BF">
        <w:t>Законом № 420-ФЗ внесены существенные изменения в ст. 13.11 Кодекса об административных правонарушениях (далее — КоАП). Субъектами соответствующих административных правонарушений являются </w:t>
      </w:r>
      <w:r w:rsidRPr="00BB29BF">
        <w:rPr>
          <w:b/>
          <w:bCs/>
        </w:rPr>
        <w:t>граждане, должностные лица и юридические</w:t>
      </w:r>
      <w:r w:rsidRPr="00BB29BF">
        <w:t xml:space="preserve"> лица.</w:t>
      </w:r>
    </w:p>
    <w:p w14:paraId="4A068BFB" w14:textId="77777777" w:rsidR="00681925" w:rsidRPr="00BB29BF" w:rsidRDefault="00681925" w:rsidP="00681925">
      <w:pPr>
        <w:spacing w:line="276" w:lineRule="auto"/>
        <w:ind w:firstLine="425"/>
        <w:jc w:val="both"/>
      </w:pPr>
      <w:r w:rsidRPr="00BB29BF">
        <w:t xml:space="preserve">Увеличены размеры административных штрафов за обработку персональных данных в случаях, не предусмотренных законодательством РФ в области персональных данных, либо обработку персональных данных, несовместимую с целями сбора персональных данных (за некоторыми исключениями), если такие действия не содержат признаков преступления. </w:t>
      </w:r>
    </w:p>
    <w:p w14:paraId="7834EAC8" w14:textId="77777777" w:rsidR="00681925" w:rsidRPr="00303518" w:rsidRDefault="00681925" w:rsidP="00681925">
      <w:pPr>
        <w:spacing w:line="276" w:lineRule="auto"/>
        <w:ind w:firstLine="425"/>
        <w:jc w:val="both"/>
        <w:rPr>
          <w:color w:val="000000"/>
        </w:rPr>
      </w:pPr>
      <w:r w:rsidRPr="00303518">
        <w:rPr>
          <w:color w:val="000000"/>
        </w:rPr>
        <w:t>В частности, размер штрафов:</w:t>
      </w:r>
    </w:p>
    <w:p w14:paraId="211FE941" w14:textId="77777777" w:rsidR="00681925" w:rsidRPr="00303518" w:rsidRDefault="00681925" w:rsidP="00A418EF">
      <w:pPr>
        <w:numPr>
          <w:ilvl w:val="0"/>
          <w:numId w:val="2"/>
        </w:numPr>
        <w:spacing w:after="160" w:line="276" w:lineRule="auto"/>
        <w:ind w:hanging="436"/>
      </w:pPr>
      <w:r w:rsidRPr="00303518">
        <w:t>для </w:t>
      </w:r>
      <w:r w:rsidRPr="00303518">
        <w:rPr>
          <w:b/>
          <w:bCs/>
        </w:rPr>
        <w:t>граждан</w:t>
      </w:r>
      <w:r w:rsidRPr="00303518">
        <w:t> составит от 10 000 до 15 000 руб. (ранее — от 2 000 до 6 000 руб.),</w:t>
      </w:r>
    </w:p>
    <w:p w14:paraId="604419FC" w14:textId="77777777" w:rsidR="00681925" w:rsidRPr="00303518" w:rsidRDefault="00681925" w:rsidP="00A418EF">
      <w:pPr>
        <w:numPr>
          <w:ilvl w:val="0"/>
          <w:numId w:val="2"/>
        </w:numPr>
        <w:spacing w:after="160" w:line="276" w:lineRule="auto"/>
        <w:ind w:hanging="436"/>
      </w:pPr>
      <w:r w:rsidRPr="00303518">
        <w:t>для </w:t>
      </w:r>
      <w:r w:rsidRPr="00303518">
        <w:rPr>
          <w:b/>
          <w:bCs/>
        </w:rPr>
        <w:t>должностных лиц</w:t>
      </w:r>
      <w:r w:rsidRPr="00303518">
        <w:t> составит от 50 000 до 100 000 руб. (ранее — от 10 000 до 20 000 руб.),</w:t>
      </w:r>
    </w:p>
    <w:p w14:paraId="2FA5BB4E" w14:textId="77777777" w:rsidR="00681925" w:rsidRPr="00303518" w:rsidRDefault="00681925" w:rsidP="00A418EF">
      <w:pPr>
        <w:numPr>
          <w:ilvl w:val="0"/>
          <w:numId w:val="2"/>
        </w:numPr>
        <w:spacing w:after="160" w:line="276" w:lineRule="auto"/>
        <w:ind w:hanging="436"/>
      </w:pPr>
      <w:r w:rsidRPr="00303518">
        <w:t>для </w:t>
      </w:r>
      <w:r w:rsidRPr="00303518">
        <w:rPr>
          <w:b/>
          <w:bCs/>
        </w:rPr>
        <w:t>юридических лиц</w:t>
      </w:r>
      <w:r w:rsidRPr="00303518">
        <w:t> составит от 150 000 до 300 000 руб. (ранее — от 60 000 до 100 000 руб.).</w:t>
      </w:r>
    </w:p>
    <w:p w14:paraId="040F6240" w14:textId="77777777" w:rsidR="00681925" w:rsidRPr="00303518" w:rsidRDefault="00681925" w:rsidP="00681925">
      <w:pPr>
        <w:spacing w:line="276" w:lineRule="auto"/>
        <w:ind w:firstLine="425"/>
      </w:pPr>
      <w:r w:rsidRPr="00303518">
        <w:t>Выросли штрафы и за повторные нарушения. Например, штраф для юридических лиц составит от 300 000 до 500 000 руб. (ранее — от 100 000 до 300 000 руб.).</w:t>
      </w:r>
    </w:p>
    <w:p w14:paraId="5D38EC97" w14:textId="77777777" w:rsidR="00681925" w:rsidRPr="00303518" w:rsidRDefault="00681925" w:rsidP="00A418EF">
      <w:pPr>
        <w:spacing w:line="276" w:lineRule="auto"/>
        <w:ind w:firstLine="425"/>
        <w:jc w:val="both"/>
      </w:pPr>
    </w:p>
    <w:p w14:paraId="6BD957A9" w14:textId="77777777" w:rsidR="00681925" w:rsidRPr="00E94C4A" w:rsidRDefault="00681925" w:rsidP="00A418EF">
      <w:pPr>
        <w:spacing w:line="276" w:lineRule="auto"/>
        <w:ind w:firstLine="425"/>
        <w:jc w:val="both"/>
        <w:rPr>
          <w:b/>
          <w:bCs/>
        </w:rPr>
      </w:pPr>
      <w:r w:rsidRPr="00E94C4A">
        <w:rPr>
          <w:b/>
          <w:bCs/>
        </w:rPr>
        <w:t>Ст. 13.11 КоАП дополнена новыми видами административных правонарушений.</w:t>
      </w:r>
    </w:p>
    <w:p w14:paraId="0C04E370" w14:textId="77777777" w:rsidR="00681925" w:rsidRPr="00E94C4A" w:rsidRDefault="00681925" w:rsidP="00A418EF">
      <w:pPr>
        <w:spacing w:line="276" w:lineRule="auto"/>
        <w:ind w:firstLine="425"/>
        <w:jc w:val="both"/>
        <w:rPr>
          <w:b/>
          <w:bCs/>
          <w:i/>
          <w:iCs/>
        </w:rPr>
      </w:pPr>
      <w:r w:rsidRPr="00E94C4A">
        <w:rPr>
          <w:b/>
          <w:bCs/>
          <w:i/>
          <w:iCs/>
        </w:rPr>
        <w:t>Вводится ответственность за невыполнение или несвоевременное выполнение оператором обязанности по уведомлению уполномоченного органа по защите прав субъектов персональных данных о намерении осуществлять обработку таких данных. Размер штрафа для юридических лиц — от 100 000 до 300 000 руб.</w:t>
      </w:r>
    </w:p>
    <w:p w14:paraId="3295E8AD" w14:textId="77777777" w:rsidR="00681925" w:rsidRPr="00E94C4A" w:rsidRDefault="00681925" w:rsidP="00A418EF">
      <w:pPr>
        <w:spacing w:line="276" w:lineRule="auto"/>
        <w:ind w:firstLine="425"/>
        <w:jc w:val="both"/>
        <w:rPr>
          <w:b/>
          <w:bCs/>
        </w:rPr>
      </w:pPr>
      <w:r w:rsidRPr="00E94C4A">
        <w:rPr>
          <w:b/>
          <w:bCs/>
        </w:rPr>
        <w:t>За невыполнение или несвоевременное выполнение оператором обязанности по уведомлению уполномоченного органа по защите прав субъектов персональных данных в случае установления факта неправомерной или случайной передачи (предоставления, распространения, доступа) таких данных, повлекшей нарушение прав субъектов персональных данных, также установлена ответственность. Например, юридические лица могут быть подвергнуты штрафу в размере от 1 до 3 млн руб.</w:t>
      </w:r>
    </w:p>
    <w:p w14:paraId="3C0BF609" w14:textId="77777777" w:rsidR="00681925" w:rsidRPr="000B4CB7" w:rsidRDefault="00681925" w:rsidP="00A418EF">
      <w:pPr>
        <w:spacing w:line="276" w:lineRule="auto"/>
        <w:ind w:firstLine="425"/>
        <w:jc w:val="both"/>
        <w:rPr>
          <w:b/>
          <w:bCs/>
          <w:color w:val="FF0000"/>
          <w:u w:val="single"/>
        </w:rPr>
      </w:pPr>
    </w:p>
    <w:p w14:paraId="31EA9229" w14:textId="77777777" w:rsidR="00681925" w:rsidRPr="00BB29BF" w:rsidRDefault="00681925" w:rsidP="00A418EF">
      <w:pPr>
        <w:spacing w:line="276" w:lineRule="auto"/>
        <w:ind w:firstLine="425"/>
        <w:jc w:val="both"/>
      </w:pPr>
      <w:r w:rsidRPr="00BB29BF">
        <w:t>Вводится административная ответственность за действия (бездействие) оператора, повлекшие неправомерную передачу (предоставление, распространение, доступ) информации, включающей специальную категорию персональных данных (например, сведения о состоянии здоровья). Юридическое лицо может быть наказано штрафом в размере от 10 до 15 млн рублей.</w:t>
      </w:r>
    </w:p>
    <w:p w14:paraId="0EF5EF09" w14:textId="77777777" w:rsidR="00681925" w:rsidRPr="00303518" w:rsidRDefault="00681925" w:rsidP="00A418EF">
      <w:pPr>
        <w:spacing w:line="276" w:lineRule="auto"/>
        <w:ind w:firstLine="425"/>
        <w:jc w:val="both"/>
      </w:pPr>
      <w:r w:rsidRPr="00303518">
        <w:t>Наконец, будут наказываться действия (бездействие) оператора, повлекшие неправомерную передачу (предоставление, распространение, доступ) информации, включающей биометрические персональные данные, за исключением случаев, предусмотренных ст. 13.11.3 КоАП. Размеры штрафов составят:</w:t>
      </w:r>
    </w:p>
    <w:p w14:paraId="0BDFF255" w14:textId="77777777" w:rsidR="00681925" w:rsidRPr="00303518" w:rsidRDefault="00681925" w:rsidP="00681925">
      <w:pPr>
        <w:numPr>
          <w:ilvl w:val="0"/>
          <w:numId w:val="3"/>
        </w:numPr>
        <w:spacing w:after="160" w:line="276" w:lineRule="auto"/>
        <w:ind w:firstLine="425"/>
      </w:pPr>
      <w:r w:rsidRPr="00303518">
        <w:t>для граждан — от 400 000 до 500 000 руб.,</w:t>
      </w:r>
    </w:p>
    <w:p w14:paraId="296053FD" w14:textId="77777777" w:rsidR="00681925" w:rsidRPr="00303518" w:rsidRDefault="00681925" w:rsidP="00681925">
      <w:pPr>
        <w:numPr>
          <w:ilvl w:val="0"/>
          <w:numId w:val="3"/>
        </w:numPr>
        <w:spacing w:after="160" w:line="276" w:lineRule="auto"/>
        <w:ind w:firstLine="425"/>
      </w:pPr>
      <w:r w:rsidRPr="00303518">
        <w:t>для должностных лиц — от 1 300 000 до 1 500 000 руб.,</w:t>
      </w:r>
    </w:p>
    <w:p w14:paraId="6F82D1B8" w14:textId="77777777" w:rsidR="00681925" w:rsidRPr="00303518" w:rsidRDefault="00681925" w:rsidP="00681925">
      <w:pPr>
        <w:numPr>
          <w:ilvl w:val="0"/>
          <w:numId w:val="3"/>
        </w:numPr>
        <w:spacing w:after="160" w:line="276" w:lineRule="auto"/>
        <w:ind w:firstLine="425"/>
      </w:pPr>
      <w:r w:rsidRPr="00303518">
        <w:t>для юридических лиц — от 15 до 20 миллионов руб.</w:t>
      </w:r>
    </w:p>
    <w:p w14:paraId="08B4849F" w14:textId="77777777" w:rsidR="006C0ABE" w:rsidRPr="00BB29BF" w:rsidRDefault="00681925" w:rsidP="00A418EF">
      <w:pPr>
        <w:spacing w:line="276" w:lineRule="auto"/>
        <w:ind w:firstLine="425"/>
        <w:jc w:val="both"/>
        <w:rPr>
          <w:b/>
          <w:bCs/>
        </w:rPr>
      </w:pPr>
      <w:r w:rsidRPr="006C0ABE">
        <w:rPr>
          <w:b/>
          <w:bCs/>
        </w:rPr>
        <w:t>Уголовный кодекс РФ дополнен ст. 272.1, которая касается незаконного использования и (или) передачи, сбора и (или) хранения компьютерной информации, содержащей персональные данные, а также создания и (или) обеспечения функционирования информационных ресурсов, предназначенных для ее незаконных хранения и (или) распространения.</w:t>
      </w:r>
    </w:p>
    <w:p w14:paraId="10507625" w14:textId="77777777" w:rsidR="00681925" w:rsidRPr="00303518" w:rsidRDefault="00681925" w:rsidP="00A418EF">
      <w:pPr>
        <w:spacing w:line="276" w:lineRule="auto"/>
        <w:ind w:firstLine="425"/>
        <w:jc w:val="both"/>
      </w:pPr>
      <w:r w:rsidRPr="006C0ABE">
        <w:t xml:space="preserve"> </w:t>
      </w:r>
      <w:r w:rsidRPr="00303518">
        <w:t>Предусмотрены следующие виды преступлений:</w:t>
      </w:r>
    </w:p>
    <w:p w14:paraId="79D12D9F" w14:textId="77777777" w:rsidR="00681925" w:rsidRPr="00A418EF" w:rsidRDefault="00681925" w:rsidP="00A418EF">
      <w:pPr>
        <w:numPr>
          <w:ilvl w:val="0"/>
          <w:numId w:val="5"/>
        </w:numPr>
        <w:spacing w:after="160" w:line="276" w:lineRule="auto"/>
        <w:ind w:hanging="294"/>
        <w:jc w:val="both"/>
      </w:pPr>
      <w:r w:rsidRPr="00A418EF">
        <w:t>незаконные использование и (или) передача (распространение, предоставление, доступ), сбор и (или) хранение компьютерной информации, содержащей персональные данные, полученной путем неправомерного доступа к средствам ее обработки, хранения или иного вмешательства в их функционирование либо иным незаконным путем (далее — </w:t>
      </w:r>
      <w:r w:rsidRPr="00A418EF">
        <w:rPr>
          <w:b/>
          <w:bCs/>
        </w:rPr>
        <w:t>часть 1</w:t>
      </w:r>
      <w:r w:rsidRPr="00A418EF">
        <w:t>);</w:t>
      </w:r>
    </w:p>
    <w:p w14:paraId="68D03833" w14:textId="77777777" w:rsidR="00681925" w:rsidRPr="00A418EF" w:rsidRDefault="00681925" w:rsidP="00A418EF">
      <w:pPr>
        <w:numPr>
          <w:ilvl w:val="0"/>
          <w:numId w:val="5"/>
        </w:numPr>
        <w:spacing w:after="160" w:line="276" w:lineRule="auto"/>
        <w:ind w:hanging="294"/>
        <w:jc w:val="both"/>
      </w:pPr>
      <w:r w:rsidRPr="00A418EF">
        <w:t>те же деяния, совершенные в отношении компьютерной информации, содержащей персональные данные несовершеннолетних лиц, специальные категории персональных данных и (или) биометрические персональные данные (далее — </w:t>
      </w:r>
      <w:r w:rsidRPr="00A418EF">
        <w:rPr>
          <w:b/>
          <w:bCs/>
        </w:rPr>
        <w:t>часть 2</w:t>
      </w:r>
      <w:r w:rsidRPr="00A418EF">
        <w:t>);</w:t>
      </w:r>
    </w:p>
    <w:p w14:paraId="1708FE15" w14:textId="77777777" w:rsidR="00681925" w:rsidRPr="00A418EF" w:rsidRDefault="00681925" w:rsidP="00A418EF">
      <w:pPr>
        <w:numPr>
          <w:ilvl w:val="0"/>
          <w:numId w:val="5"/>
        </w:numPr>
        <w:spacing w:after="160" w:line="276" w:lineRule="auto"/>
        <w:ind w:hanging="294"/>
        <w:jc w:val="both"/>
      </w:pPr>
      <w:r w:rsidRPr="00A418EF">
        <w:t>деяния, предусмотренные частями 1 или 2, совершенные из корыстной заинтересованности, с причинением крупного ущерба, с использованием служебного положения, группой лиц по предварительному сговору (далее — </w:t>
      </w:r>
      <w:r w:rsidRPr="00A418EF">
        <w:rPr>
          <w:b/>
          <w:bCs/>
        </w:rPr>
        <w:t>часть 3</w:t>
      </w:r>
      <w:r w:rsidRPr="00A418EF">
        <w:t>);</w:t>
      </w:r>
    </w:p>
    <w:p w14:paraId="4F082147" w14:textId="77777777" w:rsidR="00681925" w:rsidRPr="00A418EF" w:rsidRDefault="00681925" w:rsidP="00A418EF">
      <w:pPr>
        <w:numPr>
          <w:ilvl w:val="0"/>
          <w:numId w:val="5"/>
        </w:numPr>
        <w:spacing w:after="160" w:line="276" w:lineRule="auto"/>
        <w:ind w:hanging="294"/>
        <w:jc w:val="both"/>
      </w:pPr>
      <w:r w:rsidRPr="00A418EF">
        <w:lastRenderedPageBreak/>
        <w:t>деяния, предусмотренные частями 1-3, сопряженные с трансграничной передачей компьютерной информации, содержащей персональные данные, и (или) трансграничным перемещением носителей информации, содержащих персональные данные (далее — </w:t>
      </w:r>
      <w:r w:rsidRPr="00A418EF">
        <w:rPr>
          <w:b/>
          <w:bCs/>
        </w:rPr>
        <w:t>часть 4</w:t>
      </w:r>
      <w:r w:rsidRPr="00A418EF">
        <w:t>);</w:t>
      </w:r>
    </w:p>
    <w:p w14:paraId="05F17CBC" w14:textId="77777777" w:rsidR="00681925" w:rsidRPr="00A418EF" w:rsidRDefault="00681925" w:rsidP="00A418EF">
      <w:pPr>
        <w:numPr>
          <w:ilvl w:val="0"/>
          <w:numId w:val="5"/>
        </w:numPr>
        <w:spacing w:after="160" w:line="276" w:lineRule="auto"/>
        <w:ind w:hanging="294"/>
        <w:jc w:val="both"/>
      </w:pPr>
      <w:r w:rsidRPr="00A418EF">
        <w:t>деяния, предусмотренные частями 1-4, если они повлекли тяжкие последствия либо совершены организованной группой (далее — </w:t>
      </w:r>
      <w:r w:rsidRPr="00A418EF">
        <w:rPr>
          <w:b/>
          <w:bCs/>
        </w:rPr>
        <w:t>часть 5</w:t>
      </w:r>
      <w:r w:rsidRPr="00A418EF">
        <w:t>);</w:t>
      </w:r>
    </w:p>
    <w:p w14:paraId="1C4AE6E8" w14:textId="77777777" w:rsidR="00681925" w:rsidRPr="00A418EF" w:rsidRDefault="00681925" w:rsidP="00A418EF">
      <w:pPr>
        <w:numPr>
          <w:ilvl w:val="0"/>
          <w:numId w:val="5"/>
        </w:numPr>
        <w:spacing w:after="160" w:line="276" w:lineRule="auto"/>
        <w:ind w:hanging="294"/>
        <w:jc w:val="both"/>
      </w:pPr>
      <w:r w:rsidRPr="00A418EF">
        <w:t>создание и (или) обеспечение функционирования информационного ресурса (сайта в сети Интернет и (или) страницы сайта в сети Интернет, информационной системы, программы для электронных вычислительных машин), заведомо предназначенных для незаконных хранения, передачи (распространения, предоставления, доступа) компьютерной информации, содержащей персональные данные, полученной незаконным путем.</w:t>
      </w:r>
      <w:r w:rsidR="006C0ABE" w:rsidRPr="00A418EF">
        <w:t xml:space="preserve"> </w:t>
      </w:r>
      <w:r w:rsidR="000B4CB7" w:rsidRPr="00A418EF">
        <w:t xml:space="preserve"> </w:t>
      </w:r>
    </w:p>
    <w:p w14:paraId="00890503" w14:textId="77777777" w:rsidR="00681925" w:rsidRDefault="00681925" w:rsidP="00A418EF">
      <w:pPr>
        <w:spacing w:line="276" w:lineRule="auto"/>
        <w:ind w:firstLine="425"/>
        <w:jc w:val="both"/>
      </w:pPr>
      <w:r w:rsidRPr="00303518">
        <w:t>Самое строгое наказание в виде </w:t>
      </w:r>
      <w:r w:rsidRPr="00303518">
        <w:rPr>
          <w:b/>
          <w:bCs/>
        </w:rPr>
        <w:t>лишения свободы на срок</w:t>
      </w:r>
      <w:r w:rsidRPr="00303518">
        <w:t> </w:t>
      </w:r>
      <w:r w:rsidRPr="00303518">
        <w:rPr>
          <w:b/>
          <w:bCs/>
        </w:rPr>
        <w:t>до 10 лет</w:t>
      </w:r>
      <w:r w:rsidRPr="00303518">
        <w:t> со штрафом в размере до 3 млн рублей или в размере заработной платы или иного дохода осужденного за период до 4 лет, с лишением права занимать определенные должности или заниматься определенной деятельностью на срок до 5 лет или без такового установлено за преступления, предусмотренные </w:t>
      </w:r>
      <w:r w:rsidRPr="00303518">
        <w:rPr>
          <w:b/>
          <w:bCs/>
        </w:rPr>
        <w:t>частью 5</w:t>
      </w:r>
      <w:r w:rsidRPr="00303518">
        <w:t>.</w:t>
      </w:r>
    </w:p>
    <w:p w14:paraId="2391F672" w14:textId="77777777" w:rsidR="00FC40E0" w:rsidRDefault="00FC40E0" w:rsidP="00A418EF">
      <w:pPr>
        <w:spacing w:line="276" w:lineRule="auto"/>
        <w:ind w:firstLine="425"/>
        <w:jc w:val="both"/>
      </w:pPr>
    </w:p>
    <w:p w14:paraId="31A8294A" w14:textId="77777777" w:rsidR="00057278" w:rsidRDefault="00057278" w:rsidP="00681925">
      <w:pPr>
        <w:spacing w:line="276" w:lineRule="auto"/>
        <w:ind w:firstLine="425"/>
      </w:pPr>
    </w:p>
    <w:p w14:paraId="1B44D1DE" w14:textId="77777777" w:rsidR="006D2E05" w:rsidRPr="006D2E05" w:rsidRDefault="006D2E05" w:rsidP="006D2E05">
      <w:pPr>
        <w:rPr>
          <w:b/>
          <w:bCs/>
          <w:sz w:val="28"/>
          <w:szCs w:val="28"/>
          <w:u w:val="single"/>
        </w:rPr>
      </w:pPr>
      <w:bookmarkStart w:id="1" w:name="_Hlk195775009"/>
      <w:r w:rsidRPr="006D2E05">
        <w:rPr>
          <w:b/>
          <w:bCs/>
          <w:sz w:val="28"/>
          <w:szCs w:val="28"/>
          <w:u w:val="single"/>
        </w:rPr>
        <w:t>Уведомление в Роскомнадзор об обработке персональных данных</w:t>
      </w:r>
      <w:bookmarkEnd w:id="1"/>
      <w:r w:rsidR="00B27EF8">
        <w:rPr>
          <w:b/>
          <w:bCs/>
          <w:sz w:val="28"/>
          <w:szCs w:val="28"/>
          <w:u w:val="single"/>
        </w:rPr>
        <w:t>.</w:t>
      </w:r>
    </w:p>
    <w:p w14:paraId="3A33E28A" w14:textId="77777777" w:rsidR="006D2E05" w:rsidRPr="00303518" w:rsidRDefault="006D2E05" w:rsidP="006D2E05">
      <w:pPr>
        <w:rPr>
          <w:rFonts w:ascii="PT Sans" w:hAnsi="PT Sans"/>
          <w:color w:val="000000"/>
          <w:shd w:val="clear" w:color="auto" w:fill="F1F1F1"/>
        </w:rPr>
      </w:pPr>
    </w:p>
    <w:p w14:paraId="7386A2C1" w14:textId="77777777" w:rsidR="006D2E05" w:rsidRDefault="006D2E05" w:rsidP="006D2E05">
      <w:pPr>
        <w:spacing w:line="276" w:lineRule="auto"/>
        <w:ind w:firstLine="426"/>
        <w:jc w:val="both"/>
        <w:rPr>
          <w:b/>
          <w:bCs/>
          <w:color w:val="000000"/>
        </w:rPr>
      </w:pPr>
      <w:r w:rsidRPr="00B27EF8">
        <w:t xml:space="preserve">С </w:t>
      </w:r>
      <w:r w:rsidR="004A1A65">
        <w:t>01 сентября</w:t>
      </w:r>
      <w:r w:rsidRPr="00B27EF8">
        <w:t xml:space="preserve"> 2022 года действует норма,</w:t>
      </w:r>
      <w:r w:rsidRPr="00303518">
        <w:rPr>
          <w:color w:val="000000"/>
        </w:rPr>
        <w:t xml:space="preserve"> по которой работодатели обязаны подать уведомление в Роскомнадзор об обработке </w:t>
      </w:r>
      <w:r w:rsidRPr="00B27EF8">
        <w:rPr>
          <w:b/>
          <w:bCs/>
          <w:color w:val="000000"/>
        </w:rPr>
        <w:t>персональных данны</w:t>
      </w:r>
      <w:r w:rsidR="00B27EF8" w:rsidRPr="00B27EF8">
        <w:rPr>
          <w:b/>
          <w:bCs/>
          <w:color w:val="000000"/>
        </w:rPr>
        <w:t>х,</w:t>
      </w:r>
      <w:r w:rsidR="00B27EF8" w:rsidRPr="00B27EF8">
        <w:rPr>
          <w:color w:val="000000"/>
        </w:rPr>
        <w:t xml:space="preserve"> </w:t>
      </w:r>
      <w:r w:rsidR="00B27EF8" w:rsidRPr="00B27EF8">
        <w:rPr>
          <w:b/>
          <w:bCs/>
          <w:color w:val="000000"/>
        </w:rPr>
        <w:t>которые обрабатываются в электронном виде. </w:t>
      </w:r>
      <w:r w:rsidRPr="00B27EF8">
        <w:rPr>
          <w:b/>
          <w:bCs/>
          <w:color w:val="000000"/>
        </w:rPr>
        <w:t xml:space="preserve"> </w:t>
      </w:r>
    </w:p>
    <w:p w14:paraId="0F1ECDBD" w14:textId="77777777" w:rsidR="004007B0" w:rsidRDefault="004007B0" w:rsidP="006D2E05">
      <w:pPr>
        <w:spacing w:line="276" w:lineRule="auto"/>
        <w:ind w:firstLine="426"/>
        <w:jc w:val="both"/>
        <w:rPr>
          <w:b/>
          <w:bCs/>
          <w:color w:val="000000"/>
        </w:rPr>
      </w:pPr>
    </w:p>
    <w:p w14:paraId="2BC77672" w14:textId="77777777" w:rsidR="004007B0" w:rsidRPr="0008290D" w:rsidRDefault="004007B0" w:rsidP="004007B0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Согласно ч.1.ст.22 </w:t>
      </w:r>
      <w:bookmarkStart w:id="2" w:name="_Hlk196231665"/>
      <w:r>
        <w:rPr>
          <w:color w:val="000000"/>
        </w:rPr>
        <w:t>ФЗ</w:t>
      </w:r>
      <w:r w:rsidR="005C2FEE">
        <w:rPr>
          <w:color w:val="000000"/>
        </w:rPr>
        <w:t>-</w:t>
      </w:r>
      <w:r>
        <w:rPr>
          <w:color w:val="000000"/>
        </w:rPr>
        <w:t xml:space="preserve">152 «О персональных данных» от 27.07.2006 г. </w:t>
      </w:r>
      <w:bookmarkEnd w:id="2"/>
      <w:r w:rsidRPr="00EA3F45">
        <w:rPr>
          <w:b/>
          <w:bCs/>
          <w:color w:val="000000"/>
        </w:rPr>
        <w:t>оператор до начала обработки персональных данных обязан уведомить</w:t>
      </w:r>
      <w:r w:rsidRPr="0008290D">
        <w:rPr>
          <w:color w:val="000000"/>
        </w:rPr>
        <w:t xml:space="preserve">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 </w:t>
      </w:r>
      <w:hyperlink r:id="rId7" w:anchor="dst100163" w:history="1">
        <w:r w:rsidRPr="0008290D">
          <w:rPr>
            <w:rStyle w:val="af1"/>
          </w:rPr>
          <w:t>частью 2</w:t>
        </w:r>
      </w:hyperlink>
      <w:r w:rsidRPr="0008290D">
        <w:rPr>
          <w:color w:val="000000"/>
        </w:rPr>
        <w:t> настоящей статьи.</w:t>
      </w:r>
    </w:p>
    <w:p w14:paraId="1E17C264" w14:textId="77777777" w:rsidR="004007B0" w:rsidRPr="00B27EF8" w:rsidRDefault="004007B0" w:rsidP="006D2E05">
      <w:pPr>
        <w:spacing w:line="276" w:lineRule="auto"/>
        <w:ind w:firstLine="426"/>
        <w:jc w:val="both"/>
        <w:rPr>
          <w:b/>
          <w:bCs/>
          <w:color w:val="000000"/>
        </w:rPr>
      </w:pPr>
    </w:p>
    <w:p w14:paraId="10893B0A" w14:textId="77777777" w:rsidR="006D2E05" w:rsidRPr="00303518" w:rsidRDefault="006D2E05" w:rsidP="006D2E05">
      <w:pPr>
        <w:spacing w:line="276" w:lineRule="auto"/>
        <w:ind w:firstLine="426"/>
        <w:jc w:val="both"/>
        <w:rPr>
          <w:color w:val="000000"/>
        </w:rPr>
      </w:pPr>
      <w:r w:rsidRPr="00303518">
        <w:rPr>
          <w:color w:val="000000"/>
        </w:rPr>
        <w:t xml:space="preserve">Уведомлять ведомство нужно как в начале проведения обработки, так и по ее завершению. </w:t>
      </w:r>
    </w:p>
    <w:p w14:paraId="7BAAB7C2" w14:textId="77777777" w:rsidR="00510313" w:rsidRDefault="006D2E05" w:rsidP="006D2E05">
      <w:pPr>
        <w:spacing w:line="276" w:lineRule="auto"/>
        <w:ind w:firstLine="426"/>
        <w:jc w:val="both"/>
        <w:rPr>
          <w:b/>
          <w:bCs/>
          <w:color w:val="000000"/>
          <w:u w:val="single"/>
        </w:rPr>
      </w:pPr>
      <w:r w:rsidRPr="00303518">
        <w:rPr>
          <w:color w:val="000000"/>
        </w:rPr>
        <w:t xml:space="preserve">Роскомнадзор ведет реестр операторов персональных данных. Уведомление об обработке персональных данных подается по защищенным (доверенным) каналам по форме, размещенной </w:t>
      </w:r>
      <w:r w:rsidRPr="00913D8F">
        <w:rPr>
          <w:b/>
          <w:bCs/>
          <w:color w:val="000000"/>
          <w:u w:val="single"/>
        </w:rPr>
        <w:t>на сайте Роскомнадзор.</w:t>
      </w:r>
    </w:p>
    <w:p w14:paraId="5F589878" w14:textId="77777777" w:rsidR="00510313" w:rsidRDefault="00510313" w:rsidP="006D2E05">
      <w:pPr>
        <w:spacing w:line="276" w:lineRule="auto"/>
        <w:ind w:firstLine="426"/>
        <w:jc w:val="both"/>
        <w:rPr>
          <w:b/>
          <w:bCs/>
          <w:color w:val="000000"/>
          <w:u w:val="single"/>
        </w:rPr>
      </w:pPr>
    </w:p>
    <w:p w14:paraId="64DE0B55" w14:textId="77777777" w:rsidR="00510313" w:rsidRPr="00303518" w:rsidRDefault="00A418EF" w:rsidP="00510313">
      <w:hyperlink r:id="rId8" w:history="1">
        <w:r w:rsidR="00510313" w:rsidRPr="00303518">
          <w:rPr>
            <w:color w:val="0563C1" w:themeColor="hyperlink"/>
            <w:u w:val="single"/>
          </w:rPr>
          <w:t>https://pd.rkn.gov.ru/operators-registry/operators-list/</w:t>
        </w:r>
      </w:hyperlink>
    </w:p>
    <w:p w14:paraId="3565B09E" w14:textId="77777777" w:rsidR="00510313" w:rsidRDefault="00510313" w:rsidP="00510313"/>
    <w:p w14:paraId="19357717" w14:textId="77777777" w:rsidR="00510313" w:rsidRDefault="00510313" w:rsidP="006D2E05">
      <w:pPr>
        <w:spacing w:line="276" w:lineRule="auto"/>
        <w:ind w:firstLine="426"/>
        <w:jc w:val="both"/>
        <w:rPr>
          <w:b/>
          <w:bCs/>
          <w:color w:val="000000"/>
          <w:u w:val="single"/>
        </w:rPr>
      </w:pPr>
    </w:p>
    <w:p w14:paraId="33267117" w14:textId="77777777" w:rsidR="006D2E05" w:rsidRDefault="006D2E05" w:rsidP="006D2E05">
      <w:pPr>
        <w:spacing w:line="276" w:lineRule="auto"/>
        <w:ind w:firstLine="426"/>
        <w:jc w:val="both"/>
        <w:rPr>
          <w:color w:val="000000"/>
        </w:rPr>
      </w:pPr>
      <w:r w:rsidRPr="00303518">
        <w:rPr>
          <w:color w:val="000000"/>
        </w:rPr>
        <w:t xml:space="preserve"> После проверки уведомления Роскомнадзор отражает организацию, подавшую уведомление, в реестре операторов персональных данных.</w:t>
      </w:r>
    </w:p>
    <w:p w14:paraId="64CD60FC" w14:textId="48D950E0" w:rsidR="008842A0" w:rsidRDefault="00A418EF" w:rsidP="006D2E05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Уведомление подразумевает</w:t>
      </w:r>
      <w:r w:rsidR="008842A0">
        <w:rPr>
          <w:color w:val="000000"/>
        </w:rPr>
        <w:t xml:space="preserve"> заполнение уведомительного бланка стандартного образца. Есть три варианта его подачи:</w:t>
      </w:r>
    </w:p>
    <w:p w14:paraId="360E9763" w14:textId="77777777" w:rsidR="005D0399" w:rsidRDefault="008842A0" w:rsidP="006D2E05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5D0399">
        <w:rPr>
          <w:color w:val="000000"/>
        </w:rPr>
        <w:t xml:space="preserve">В </w:t>
      </w:r>
      <w:r>
        <w:rPr>
          <w:color w:val="000000"/>
        </w:rPr>
        <w:t xml:space="preserve">электронном </w:t>
      </w:r>
      <w:r w:rsidR="005D0399">
        <w:rPr>
          <w:color w:val="000000"/>
        </w:rPr>
        <w:t>виде с цифровой подписью через сайт Роскомнадзора.</w:t>
      </w:r>
    </w:p>
    <w:p w14:paraId="68D283C2" w14:textId="77777777" w:rsidR="008842A0" w:rsidRDefault="005D0399" w:rsidP="006D2E05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lastRenderedPageBreak/>
        <w:t xml:space="preserve">- На бумажном носителе. </w:t>
      </w:r>
      <w:r w:rsidR="008842A0">
        <w:rPr>
          <w:color w:val="000000"/>
        </w:rPr>
        <w:t xml:space="preserve"> </w:t>
      </w:r>
      <w:r>
        <w:rPr>
          <w:color w:val="000000"/>
        </w:rPr>
        <w:t xml:space="preserve">Форма можно заполнить на сайте Роскомнадзора, распечатать ее, подписать и отнести лично либо направить почтовым отправлением в региональное отделение органа Роскомнадзор. </w:t>
      </w:r>
    </w:p>
    <w:p w14:paraId="6F159EA9" w14:textId="77777777" w:rsidR="005D0399" w:rsidRDefault="005D0399" w:rsidP="006D2E05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-через подтвержденную учетную запись на портале «Госуслуги».</w:t>
      </w:r>
    </w:p>
    <w:p w14:paraId="2B74BCE5" w14:textId="77777777" w:rsidR="005D0399" w:rsidRDefault="005D0399" w:rsidP="006D2E05">
      <w:pPr>
        <w:spacing w:line="276" w:lineRule="auto"/>
        <w:ind w:firstLine="426"/>
        <w:jc w:val="both"/>
        <w:rPr>
          <w:color w:val="000000"/>
        </w:rPr>
      </w:pPr>
    </w:p>
    <w:p w14:paraId="387F6EA4" w14:textId="77777777" w:rsidR="005D0399" w:rsidRPr="00E20B4B" w:rsidRDefault="005D0399" w:rsidP="006D2E05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В течении 30-ти дней </w:t>
      </w:r>
      <w:r w:rsidR="00FF7709">
        <w:rPr>
          <w:color w:val="000000"/>
        </w:rPr>
        <w:t>с момента получения извещения Роскомнадзор добавляет информацию в реестр операторов ПД. Если извещение поступает в бумажном виде, срок считают со дня его получения соответствующим региональным управлением.</w:t>
      </w:r>
    </w:p>
    <w:p w14:paraId="0BC44E11" w14:textId="77777777" w:rsidR="0008290D" w:rsidRPr="00E20B4B" w:rsidRDefault="0008290D" w:rsidP="006D2E05">
      <w:pPr>
        <w:spacing w:line="276" w:lineRule="auto"/>
        <w:ind w:firstLine="426"/>
        <w:jc w:val="both"/>
        <w:rPr>
          <w:color w:val="000000"/>
        </w:rPr>
      </w:pPr>
    </w:p>
    <w:p w14:paraId="04F39668" w14:textId="77777777" w:rsidR="00B27EF8" w:rsidRDefault="00B27EF8" w:rsidP="006D2E05">
      <w:pPr>
        <w:spacing w:line="276" w:lineRule="auto"/>
        <w:ind w:firstLine="426"/>
        <w:jc w:val="both"/>
        <w:rPr>
          <w:color w:val="000000"/>
        </w:rPr>
      </w:pPr>
    </w:p>
    <w:p w14:paraId="0FDDB80D" w14:textId="32F0CE3B" w:rsidR="0008290D" w:rsidRPr="00FD2D0E" w:rsidRDefault="00CE32F5" w:rsidP="006D2E05">
      <w:pPr>
        <w:spacing w:line="276" w:lineRule="auto"/>
        <w:ind w:firstLine="426"/>
        <w:jc w:val="both"/>
        <w:rPr>
          <w:b/>
          <w:bCs/>
          <w:color w:val="000000"/>
        </w:rPr>
      </w:pPr>
      <w:r>
        <w:rPr>
          <w:color w:val="000000"/>
        </w:rPr>
        <w:t xml:space="preserve">В </w:t>
      </w:r>
      <w:r w:rsidR="00A418EF">
        <w:rPr>
          <w:color w:val="000000"/>
        </w:rPr>
        <w:t>силу ч.</w:t>
      </w:r>
      <w:r>
        <w:rPr>
          <w:color w:val="000000"/>
        </w:rPr>
        <w:t xml:space="preserve"> 2 ст. 22 ФЗ </w:t>
      </w:r>
      <w:r w:rsidR="006654A1">
        <w:rPr>
          <w:color w:val="000000"/>
        </w:rPr>
        <w:t>-</w:t>
      </w:r>
      <w:r>
        <w:rPr>
          <w:color w:val="000000"/>
        </w:rPr>
        <w:t>152 «О персональных данных» от 27.07.2006 г.</w:t>
      </w:r>
      <w:r w:rsidR="00FD2D0E">
        <w:rPr>
          <w:color w:val="000000"/>
        </w:rPr>
        <w:t xml:space="preserve">  о</w:t>
      </w:r>
      <w:r w:rsidR="00FD2D0E" w:rsidRPr="00FD2D0E">
        <w:rPr>
          <w:color w:val="000000"/>
        </w:rPr>
        <w:t xml:space="preserve">ператор </w:t>
      </w:r>
      <w:r w:rsidR="00FD2D0E" w:rsidRPr="00E15D3A">
        <w:rPr>
          <w:b/>
          <w:bCs/>
          <w:color w:val="000000"/>
        </w:rPr>
        <w:t>вправе осуществлять без уведомления уполномоченного органа по защите прав субъектов персональных данных обработку персональных данных</w:t>
      </w:r>
      <w:r w:rsidR="00FD2D0E">
        <w:rPr>
          <w:color w:val="000000"/>
        </w:rPr>
        <w:t xml:space="preserve"> в случае, если </w:t>
      </w:r>
      <w:r w:rsidR="00FD2D0E" w:rsidRPr="00FD2D0E">
        <w:rPr>
          <w:color w:val="000000"/>
        </w:rPr>
        <w:t xml:space="preserve">оператор осуществляет деятельность по обработке персональных данных </w:t>
      </w:r>
      <w:r w:rsidR="00FD2D0E" w:rsidRPr="00FD2D0E">
        <w:rPr>
          <w:b/>
          <w:bCs/>
          <w:color w:val="000000"/>
          <w:u w:val="single"/>
        </w:rPr>
        <w:t>исключительно</w:t>
      </w:r>
      <w:r w:rsidR="00FD2D0E" w:rsidRPr="00FD2D0E">
        <w:rPr>
          <w:b/>
          <w:bCs/>
          <w:color w:val="000000"/>
        </w:rPr>
        <w:t xml:space="preserve"> без использования средств автоматизации</w:t>
      </w:r>
      <w:r w:rsidR="00FD2D0E">
        <w:rPr>
          <w:b/>
          <w:bCs/>
          <w:color w:val="000000"/>
        </w:rPr>
        <w:t>.</w:t>
      </w:r>
    </w:p>
    <w:p w14:paraId="47EA7AE7" w14:textId="1D679C0B" w:rsidR="006D2E05" w:rsidRDefault="00486942" w:rsidP="006D2E05">
      <w:pPr>
        <w:spacing w:line="276" w:lineRule="auto"/>
        <w:ind w:firstLine="426"/>
        <w:jc w:val="both"/>
        <w:rPr>
          <w:b/>
          <w:bCs/>
          <w:color w:val="000000"/>
        </w:rPr>
      </w:pPr>
      <w:r>
        <w:rPr>
          <w:color w:val="000000"/>
        </w:rPr>
        <w:t xml:space="preserve">В ст.3 п. </w:t>
      </w:r>
      <w:r w:rsidRPr="00486942">
        <w:rPr>
          <w:color w:val="000000"/>
        </w:rPr>
        <w:t>4</w:t>
      </w:r>
      <w:r>
        <w:rPr>
          <w:color w:val="000000"/>
        </w:rPr>
        <w:t xml:space="preserve"> ФЗ-152 прямо указано, </w:t>
      </w:r>
      <w:r w:rsidR="00A418EF">
        <w:rPr>
          <w:color w:val="000000"/>
        </w:rPr>
        <w:t xml:space="preserve">что </w:t>
      </w:r>
      <w:r w:rsidR="00A418EF" w:rsidRPr="00486942">
        <w:rPr>
          <w:color w:val="000000"/>
        </w:rPr>
        <w:t>автоматизированная</w:t>
      </w:r>
      <w:r w:rsidRPr="00486942">
        <w:rPr>
          <w:b/>
          <w:bCs/>
          <w:color w:val="000000"/>
        </w:rPr>
        <w:t xml:space="preserve"> обработка персональных данных - обработка персональных данных с помощью средств вычислительной техники</w:t>
      </w:r>
      <w:r>
        <w:rPr>
          <w:b/>
          <w:bCs/>
          <w:color w:val="000000"/>
        </w:rPr>
        <w:t>.</w:t>
      </w:r>
    </w:p>
    <w:p w14:paraId="0979C1E5" w14:textId="77777777" w:rsidR="009963E9" w:rsidRDefault="009963E9" w:rsidP="00190153">
      <w:pPr>
        <w:spacing w:line="276" w:lineRule="auto"/>
        <w:ind w:firstLine="426"/>
        <w:jc w:val="both"/>
        <w:rPr>
          <w:b/>
          <w:bCs/>
          <w:color w:val="000000"/>
        </w:rPr>
      </w:pPr>
    </w:p>
    <w:p w14:paraId="1F1016BB" w14:textId="0B470B28" w:rsidR="000D3CC0" w:rsidRPr="000D3CC0" w:rsidRDefault="000D3CC0" w:rsidP="00190153">
      <w:pPr>
        <w:spacing w:line="276" w:lineRule="auto"/>
        <w:ind w:firstLine="426"/>
        <w:jc w:val="both"/>
        <w:rPr>
          <w:b/>
          <w:bCs/>
          <w:color w:val="000000"/>
        </w:rPr>
      </w:pPr>
      <w:r w:rsidRPr="000D3CC0">
        <w:rPr>
          <w:b/>
          <w:bCs/>
          <w:color w:val="000000"/>
        </w:rPr>
        <w:t xml:space="preserve">Пример обработки персональных данных без использования средств автоматизации был рассмотрен </w:t>
      </w:r>
      <w:r w:rsidR="00A418EF" w:rsidRPr="000D3CC0">
        <w:rPr>
          <w:b/>
          <w:bCs/>
          <w:color w:val="000000"/>
        </w:rPr>
        <w:t>в постановлении</w:t>
      </w:r>
      <w:r w:rsidRPr="000D3CC0">
        <w:rPr>
          <w:b/>
          <w:bCs/>
          <w:color w:val="000000"/>
        </w:rPr>
        <w:t xml:space="preserve"> Арбитражного суда Московского округа от 27.03.2025г. по делу №А40-12676/2024</w:t>
      </w:r>
      <w:r>
        <w:rPr>
          <w:b/>
          <w:bCs/>
          <w:color w:val="000000"/>
        </w:rPr>
        <w:t>.</w:t>
      </w:r>
    </w:p>
    <w:p w14:paraId="4744C1AD" w14:textId="77777777" w:rsidR="003E4058" w:rsidRDefault="00604D6B" w:rsidP="00190153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В постановлении Арбитражного суда Московского округа от 27.03.2025г. по делу №А40-12676/2024 указано,</w:t>
      </w:r>
      <w:r w:rsidR="00FD51D3">
        <w:rPr>
          <w:color w:val="000000"/>
        </w:rPr>
        <w:t xml:space="preserve"> что</w:t>
      </w:r>
      <w:r w:rsidR="003E4058">
        <w:rPr>
          <w:color w:val="000000"/>
        </w:rPr>
        <w:t>:</w:t>
      </w:r>
    </w:p>
    <w:p w14:paraId="33C6D71A" w14:textId="77777777" w:rsidR="00803071" w:rsidRPr="007272B0" w:rsidRDefault="003E4058" w:rsidP="00190153">
      <w:pPr>
        <w:spacing w:line="276" w:lineRule="auto"/>
        <w:ind w:firstLine="426"/>
        <w:jc w:val="both"/>
      </w:pPr>
      <w:r>
        <w:rPr>
          <w:color w:val="000000"/>
        </w:rPr>
        <w:t>-</w:t>
      </w:r>
      <w:r w:rsidR="00FD51D3">
        <w:rPr>
          <w:color w:val="000000"/>
        </w:rPr>
        <w:t xml:space="preserve"> </w:t>
      </w:r>
      <w:r>
        <w:rPr>
          <w:color w:val="000000"/>
        </w:rPr>
        <w:t>О</w:t>
      </w:r>
      <w:r w:rsidR="00FD51D3">
        <w:rPr>
          <w:color w:val="000000"/>
        </w:rPr>
        <w:t>бработка персональных данных (сбор персональных данных) с и</w:t>
      </w:r>
      <w:r w:rsidR="000D3CC0">
        <w:rPr>
          <w:color w:val="000000"/>
        </w:rPr>
        <w:t>с</w:t>
      </w:r>
      <w:r w:rsidR="00FD51D3">
        <w:rPr>
          <w:color w:val="000000"/>
        </w:rPr>
        <w:t>по</w:t>
      </w:r>
      <w:r w:rsidR="000D3CC0">
        <w:rPr>
          <w:color w:val="000000"/>
        </w:rPr>
        <w:t>л</w:t>
      </w:r>
      <w:r w:rsidR="00FD51D3">
        <w:rPr>
          <w:color w:val="000000"/>
        </w:rPr>
        <w:t xml:space="preserve">ьзованием </w:t>
      </w:r>
      <w:r w:rsidR="000D3CC0">
        <w:rPr>
          <w:color w:val="000000"/>
        </w:rPr>
        <w:t xml:space="preserve">сайта сети «Интернет» не приравнивается к использованию средств автоматизации, а по смыслу приведенных положений </w:t>
      </w:r>
      <w:r w:rsidR="000D3CC0" w:rsidRPr="00803071">
        <w:rPr>
          <w:b/>
          <w:bCs/>
          <w:color w:val="000000"/>
        </w:rPr>
        <w:t>применение вычи</w:t>
      </w:r>
      <w:r w:rsidR="00803071" w:rsidRPr="00803071">
        <w:rPr>
          <w:b/>
          <w:bCs/>
          <w:color w:val="000000"/>
        </w:rPr>
        <w:t>с</w:t>
      </w:r>
      <w:r w:rsidR="000D3CC0" w:rsidRPr="00803071">
        <w:rPr>
          <w:b/>
          <w:bCs/>
          <w:color w:val="000000"/>
        </w:rPr>
        <w:t>лительной техники при обработке персональных данных не относится к использованию средств автоматизации, если такая обработка осуществляется непосредственно человеком</w:t>
      </w:r>
      <w:r w:rsidR="000D3CC0" w:rsidRPr="007272B0">
        <w:t xml:space="preserve">. </w:t>
      </w:r>
      <w:r w:rsidRPr="007272B0">
        <w:t xml:space="preserve"> (как записная книжка)</w:t>
      </w:r>
    </w:p>
    <w:p w14:paraId="6E36BE55" w14:textId="77777777" w:rsidR="00190153" w:rsidRPr="007272B0" w:rsidRDefault="003E4058" w:rsidP="00190153">
      <w:pPr>
        <w:spacing w:line="276" w:lineRule="auto"/>
        <w:ind w:firstLine="426"/>
        <w:jc w:val="both"/>
        <w:rPr>
          <w:b/>
          <w:bCs/>
        </w:rPr>
      </w:pPr>
      <w:r>
        <w:rPr>
          <w:color w:val="000000"/>
        </w:rPr>
        <w:t>-</w:t>
      </w:r>
      <w:r w:rsidR="00B27EF8">
        <w:rPr>
          <w:color w:val="000000"/>
        </w:rPr>
        <w:t xml:space="preserve"> </w:t>
      </w:r>
      <w:r w:rsidR="00803071">
        <w:rPr>
          <w:color w:val="000000"/>
        </w:rPr>
        <w:t>Е</w:t>
      </w:r>
      <w:r w:rsidR="00604D6B">
        <w:rPr>
          <w:color w:val="000000"/>
        </w:rPr>
        <w:t>сли информация вносится, изменяется, передается и уничтожатся персонально по каждому субъекту персональных данных вручную</w:t>
      </w:r>
      <w:r w:rsidR="00803071">
        <w:rPr>
          <w:color w:val="000000"/>
        </w:rPr>
        <w:t xml:space="preserve">, обработка считается неавтоматизированной, в  то время как если используемые оператором </w:t>
      </w:r>
      <w:r w:rsidR="00803071" w:rsidRPr="003E4058">
        <w:rPr>
          <w:b/>
          <w:bCs/>
          <w:color w:val="000000"/>
        </w:rPr>
        <w:t xml:space="preserve">программы могут самостоятельно переформатировать данные, </w:t>
      </w:r>
      <w:r w:rsidRPr="003E4058">
        <w:rPr>
          <w:b/>
          <w:bCs/>
          <w:color w:val="000000"/>
        </w:rPr>
        <w:t>выбирать их по установленным параметрам, передавать внешним пользователям без необходимости просмотра и проверки персональных данных по каждому субъекту в отдельности, то такая обработка является автоматизированной</w:t>
      </w:r>
      <w:r w:rsidRPr="007272B0">
        <w:rPr>
          <w:b/>
          <w:bCs/>
        </w:rPr>
        <w:t xml:space="preserve">. </w:t>
      </w:r>
      <w:r w:rsidR="00604D6B" w:rsidRPr="007272B0">
        <w:rPr>
          <w:b/>
          <w:bCs/>
        </w:rPr>
        <w:t xml:space="preserve"> </w:t>
      </w:r>
      <w:r w:rsidR="00FB0342" w:rsidRPr="007272B0">
        <w:rPr>
          <w:b/>
          <w:bCs/>
        </w:rPr>
        <w:t xml:space="preserve"> </w:t>
      </w:r>
      <w:r w:rsidR="00141C30" w:rsidRPr="007272B0">
        <w:rPr>
          <w:b/>
          <w:bCs/>
        </w:rPr>
        <w:t>(1С предприятие, 1С ЗУП)</w:t>
      </w:r>
    </w:p>
    <w:p w14:paraId="4530C46E" w14:textId="77777777" w:rsidR="006D060A" w:rsidRPr="007272B0" w:rsidRDefault="006D060A" w:rsidP="00190153">
      <w:pPr>
        <w:spacing w:line="276" w:lineRule="auto"/>
        <w:ind w:firstLine="426"/>
        <w:jc w:val="both"/>
        <w:rPr>
          <w:b/>
          <w:bCs/>
        </w:rPr>
      </w:pPr>
    </w:p>
    <w:p w14:paraId="7AEC8C0B" w14:textId="77777777" w:rsidR="00BF1473" w:rsidRPr="00E503DC" w:rsidRDefault="006D060A" w:rsidP="00190153">
      <w:pPr>
        <w:spacing w:line="276" w:lineRule="auto"/>
        <w:ind w:firstLine="426"/>
        <w:jc w:val="both"/>
        <w:rPr>
          <w:i/>
          <w:iCs/>
          <w:color w:val="000000"/>
        </w:rPr>
      </w:pPr>
      <w:r w:rsidRPr="007272B0">
        <w:rPr>
          <w:i/>
          <w:iCs/>
        </w:rPr>
        <w:t xml:space="preserve">По мнению суда сбор персональных данных  СНТ «Якорь» (в силу </w:t>
      </w:r>
      <w:r w:rsidRPr="00E503DC">
        <w:rPr>
          <w:i/>
          <w:iCs/>
          <w:color w:val="000000"/>
        </w:rPr>
        <w:t xml:space="preserve">имеющейся у СНТ «Якорь» </w:t>
      </w:r>
      <w:r w:rsidRPr="00E503DC">
        <w:rPr>
          <w:b/>
          <w:bCs/>
          <w:i/>
          <w:iCs/>
          <w:color w:val="000000"/>
        </w:rPr>
        <w:t xml:space="preserve">обязанности по </w:t>
      </w:r>
      <w:bookmarkStart w:id="3" w:name="_Hlk196317145"/>
      <w:r w:rsidRPr="00E503DC">
        <w:rPr>
          <w:b/>
          <w:bCs/>
          <w:i/>
          <w:iCs/>
          <w:color w:val="000000"/>
        </w:rPr>
        <w:t xml:space="preserve">ведению  </w:t>
      </w:r>
      <w:r w:rsidR="00141C30" w:rsidRPr="00E503DC">
        <w:rPr>
          <w:b/>
          <w:bCs/>
          <w:i/>
          <w:iCs/>
          <w:color w:val="000000"/>
        </w:rPr>
        <w:t xml:space="preserve">реестра </w:t>
      </w:r>
      <w:bookmarkEnd w:id="3"/>
      <w:r w:rsidR="00141C30" w:rsidRPr="00E503DC">
        <w:rPr>
          <w:b/>
          <w:bCs/>
          <w:i/>
          <w:iCs/>
          <w:color w:val="000000"/>
        </w:rPr>
        <w:t>в соответствии с положениями</w:t>
      </w:r>
      <w:r w:rsidR="00141C30" w:rsidRPr="00E503DC">
        <w:rPr>
          <w:i/>
          <w:iCs/>
          <w:color w:val="000000"/>
        </w:rPr>
        <w:t xml:space="preserve"> ст. 12.15 Федерального закона от 29.07.2017г. №217-ФЗ «О ведении гражданами садоводства и огородничества для собственных нужд и о внесении изменений в отдельные законодательные акты РФ»)</w:t>
      </w:r>
      <w:r w:rsidR="00C3465E" w:rsidRPr="00E503DC">
        <w:rPr>
          <w:i/>
          <w:iCs/>
          <w:color w:val="000000"/>
        </w:rPr>
        <w:t xml:space="preserve"> осуществляется с помощью вычислительной техники </w:t>
      </w:r>
      <w:r w:rsidR="00120CB8" w:rsidRPr="00E503DC">
        <w:rPr>
          <w:b/>
          <w:bCs/>
          <w:i/>
          <w:iCs/>
          <w:color w:val="000000"/>
        </w:rPr>
        <w:t>через сайт в информационно-телекоммуникационной сети Интернет</w:t>
      </w:r>
      <w:r w:rsidR="00120CB8" w:rsidRPr="00E503DC">
        <w:rPr>
          <w:i/>
          <w:iCs/>
          <w:color w:val="000000"/>
        </w:rPr>
        <w:t>, однако каких-либо доказательств, подтверждающи</w:t>
      </w:r>
      <w:r w:rsidR="00BF1473" w:rsidRPr="00E503DC">
        <w:rPr>
          <w:i/>
          <w:iCs/>
          <w:color w:val="000000"/>
        </w:rPr>
        <w:t xml:space="preserve">х, </w:t>
      </w:r>
      <w:r w:rsidR="00BF1473" w:rsidRPr="00E503DC">
        <w:rPr>
          <w:b/>
          <w:bCs/>
          <w:i/>
          <w:iCs/>
          <w:color w:val="000000"/>
        </w:rPr>
        <w:t xml:space="preserve">что товариществом используется программа, осуществляющая обработку персональных данных в автоматизированном режиме без участия человека, материалы дела не содержат.  </w:t>
      </w:r>
      <w:r w:rsidR="00120CB8" w:rsidRPr="00E503DC">
        <w:rPr>
          <w:b/>
          <w:bCs/>
          <w:i/>
          <w:iCs/>
          <w:color w:val="000000"/>
        </w:rPr>
        <w:t xml:space="preserve"> </w:t>
      </w:r>
    </w:p>
    <w:p w14:paraId="5FC58B43" w14:textId="77777777" w:rsidR="00BF1473" w:rsidRPr="00E503DC" w:rsidRDefault="00BF1473" w:rsidP="00190153">
      <w:pPr>
        <w:spacing w:line="276" w:lineRule="auto"/>
        <w:ind w:firstLine="426"/>
        <w:jc w:val="both"/>
        <w:rPr>
          <w:i/>
          <w:iCs/>
          <w:color w:val="000000"/>
        </w:rPr>
      </w:pPr>
    </w:p>
    <w:p w14:paraId="387C808D" w14:textId="6DED1248" w:rsidR="006D060A" w:rsidRDefault="00BF1473" w:rsidP="00190153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lastRenderedPageBreak/>
        <w:t xml:space="preserve"> По мнению суда </w:t>
      </w:r>
      <w:r w:rsidR="00A418EF">
        <w:rPr>
          <w:color w:val="000000"/>
        </w:rPr>
        <w:t>СНТ «</w:t>
      </w:r>
      <w:r>
        <w:rPr>
          <w:color w:val="000000"/>
        </w:rPr>
        <w:t xml:space="preserve">Якорь» осуществлял деятельность по обработке персональных данных </w:t>
      </w:r>
      <w:r w:rsidR="003939ED">
        <w:rPr>
          <w:color w:val="000000"/>
        </w:rPr>
        <w:t>(</w:t>
      </w:r>
      <w:r w:rsidR="00A418EF" w:rsidRPr="003939ED">
        <w:rPr>
          <w:b/>
          <w:bCs/>
          <w:color w:val="000000"/>
        </w:rPr>
        <w:t xml:space="preserve">ведению реестра </w:t>
      </w:r>
      <w:r w:rsidR="00A418EF">
        <w:rPr>
          <w:b/>
          <w:bCs/>
          <w:color w:val="000000"/>
        </w:rPr>
        <w:t>садоводов</w:t>
      </w:r>
      <w:r w:rsidR="003939ED">
        <w:rPr>
          <w:b/>
          <w:bCs/>
          <w:color w:val="000000"/>
        </w:rPr>
        <w:t xml:space="preserve"> СНТ «Якорь») </w:t>
      </w:r>
      <w:r w:rsidR="00572DDD">
        <w:rPr>
          <w:color w:val="000000"/>
        </w:rPr>
        <w:t xml:space="preserve">без использования средств автоматизации. </w:t>
      </w:r>
    </w:p>
    <w:p w14:paraId="1B5C7AB1" w14:textId="77777777" w:rsidR="009963E9" w:rsidRDefault="009963E9" w:rsidP="00303518">
      <w:pPr>
        <w:rPr>
          <w:b/>
          <w:bCs/>
          <w:sz w:val="28"/>
          <w:szCs w:val="28"/>
          <w:u w:val="single"/>
        </w:rPr>
      </w:pPr>
    </w:p>
    <w:p w14:paraId="45DB8722" w14:textId="77777777" w:rsidR="00E441B2" w:rsidRPr="00DC48FE" w:rsidRDefault="00DC48FE" w:rsidP="00303518">
      <w:pPr>
        <w:rPr>
          <w:b/>
          <w:bCs/>
          <w:sz w:val="28"/>
          <w:szCs w:val="28"/>
          <w:u w:val="single"/>
        </w:rPr>
      </w:pPr>
      <w:r w:rsidRPr="00DC48FE">
        <w:rPr>
          <w:b/>
          <w:bCs/>
          <w:sz w:val="28"/>
          <w:szCs w:val="28"/>
          <w:u w:val="single"/>
        </w:rPr>
        <w:t>Хранение персональных данных</w:t>
      </w:r>
    </w:p>
    <w:p w14:paraId="11DBEAFC" w14:textId="77777777" w:rsidR="00E20B4B" w:rsidRDefault="00E20B4B" w:rsidP="00A418EF">
      <w:pPr>
        <w:jc w:val="both"/>
        <w:rPr>
          <w:b/>
          <w:bCs/>
          <w:sz w:val="28"/>
          <w:szCs w:val="28"/>
        </w:rPr>
      </w:pPr>
    </w:p>
    <w:p w14:paraId="3CD291E6" w14:textId="6BD897CA" w:rsidR="00F145FA" w:rsidRPr="00F145FA" w:rsidRDefault="00F145FA" w:rsidP="00A418EF">
      <w:pPr>
        <w:jc w:val="both"/>
      </w:pPr>
      <w:r>
        <w:rPr>
          <w:b/>
          <w:bCs/>
        </w:rPr>
        <w:t xml:space="preserve">Согласно  </w:t>
      </w:r>
      <w:r w:rsidR="00DC48FE">
        <w:rPr>
          <w:b/>
          <w:bCs/>
        </w:rPr>
        <w:t>ст.5 п.</w:t>
      </w:r>
      <w:r w:rsidR="00DC48FE" w:rsidRPr="00DC48FE">
        <w:t xml:space="preserve">7 </w:t>
      </w:r>
      <w:hyperlink r:id="rId9" w:history="1">
        <w:r w:rsidR="00DC48FE" w:rsidRPr="00DC48FE">
          <w:rPr>
            <w:rStyle w:val="af1"/>
            <w:color w:val="auto"/>
            <w:u w:val="none"/>
          </w:rPr>
          <w:t xml:space="preserve">Федерального закона от 27.07.2006 </w:t>
        </w:r>
        <w:r w:rsidR="00A418EF">
          <w:rPr>
            <w:rStyle w:val="af1"/>
            <w:color w:val="auto"/>
            <w:u w:val="none"/>
          </w:rPr>
          <w:t>№</w:t>
        </w:r>
        <w:r w:rsidR="00DC48FE" w:rsidRPr="00DC48FE">
          <w:rPr>
            <w:rStyle w:val="af1"/>
            <w:color w:val="auto"/>
            <w:u w:val="none"/>
          </w:rPr>
          <w:t xml:space="preserve"> 152-ФЗ "О персональных данных"</w:t>
        </w:r>
      </w:hyperlink>
      <w:r w:rsidR="00DC48FE">
        <w:rPr>
          <w:b/>
          <w:bCs/>
        </w:rPr>
        <w:t xml:space="preserve">      </w:t>
      </w:r>
      <w:r w:rsidRPr="00F145FA">
        <w:rPr>
          <w:b/>
          <w:bCs/>
        </w:rPr>
        <w:t>Персональные данные хранятся не дольше, чем этого требуют цели их обработки</w:t>
      </w:r>
      <w:r>
        <w:t>.</w:t>
      </w:r>
      <w:r w:rsidRPr="00F145FA">
        <w:t xml:space="preserve"> Если срок хранения не установлен федеральным законом или договором, то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14:paraId="753401EA" w14:textId="5F108917" w:rsidR="00F145FA" w:rsidRPr="00F145FA" w:rsidRDefault="00F145FA" w:rsidP="00A418EF">
      <w:pPr>
        <w:jc w:val="both"/>
      </w:pPr>
      <w:r w:rsidRPr="00F145FA">
        <w:t>Некоторые сроки хранения персональных данных работников, установленные в Перечне типовых управленческих архивных документов, утверждённом приказом Росархива от 20.12.2019 №</w:t>
      </w:r>
      <w:r w:rsidR="00A418EF">
        <w:t xml:space="preserve"> </w:t>
      </w:r>
      <w:r w:rsidRPr="00F145FA">
        <w:t>236:</w:t>
      </w:r>
    </w:p>
    <w:p w14:paraId="673A5448" w14:textId="3CFD2C9E" w:rsidR="00F145FA" w:rsidRPr="00F145FA" w:rsidRDefault="00F145FA" w:rsidP="00A418EF">
      <w:pPr>
        <w:numPr>
          <w:ilvl w:val="0"/>
          <w:numId w:val="6"/>
        </w:numPr>
      </w:pPr>
      <w:r w:rsidRPr="00F145FA">
        <w:rPr>
          <w:b/>
          <w:bCs/>
        </w:rPr>
        <w:t>Подлинные личные документы сотрудников</w:t>
      </w:r>
      <w:r w:rsidRPr="00F145FA">
        <w:t> (трудовые книжки, дипломы, аттестаты, удостоверения, свидетельства) — </w:t>
      </w:r>
      <w:r w:rsidRPr="00F145FA">
        <w:rPr>
          <w:b/>
          <w:bCs/>
        </w:rPr>
        <w:t>до востребования</w:t>
      </w:r>
      <w:r w:rsidRPr="00F145FA">
        <w:t> (невостребованные — 50 лет; 75 лет — если оформлены до 2003 года).</w:t>
      </w:r>
    </w:p>
    <w:p w14:paraId="43C04C1C" w14:textId="77777777" w:rsidR="00F145FA" w:rsidRPr="00F145FA" w:rsidRDefault="00F145FA" w:rsidP="00A418EF">
      <w:pPr>
        <w:numPr>
          <w:ilvl w:val="0"/>
          <w:numId w:val="6"/>
        </w:numPr>
      </w:pPr>
      <w:r w:rsidRPr="00F145FA">
        <w:rPr>
          <w:b/>
          <w:bCs/>
        </w:rPr>
        <w:t>Документы по личному составу</w:t>
      </w:r>
      <w:r w:rsidRPr="00F145FA">
        <w:t> (трудовые договоры, личные карточки сотрудников, лицевые карточки, счета работников) — </w:t>
      </w:r>
      <w:r w:rsidRPr="00F145FA">
        <w:rPr>
          <w:b/>
          <w:bCs/>
        </w:rPr>
        <w:t>50 лет</w:t>
      </w:r>
      <w:r w:rsidRPr="00F145FA">
        <w:t> (75 лет — если оформлены до 2003 года).</w:t>
      </w:r>
    </w:p>
    <w:p w14:paraId="4334B4F9" w14:textId="77777777" w:rsidR="00F145FA" w:rsidRPr="00F145FA" w:rsidRDefault="00F145FA" w:rsidP="00A418EF">
      <w:pPr>
        <w:numPr>
          <w:ilvl w:val="0"/>
          <w:numId w:val="6"/>
        </w:numPr>
      </w:pPr>
      <w:r w:rsidRPr="00F145FA">
        <w:rPr>
          <w:b/>
          <w:bCs/>
        </w:rPr>
        <w:t>Личные дела</w:t>
      </w:r>
      <w:r w:rsidRPr="00F145FA">
        <w:t> (заявления, копии приказов и выписки из них, листки по учёту кадров, анкеты, аттестационные листы и др.) — </w:t>
      </w:r>
      <w:r w:rsidRPr="00F145FA">
        <w:rPr>
          <w:b/>
          <w:bCs/>
        </w:rPr>
        <w:t>50 лет</w:t>
      </w:r>
      <w:r w:rsidRPr="00F145FA">
        <w:t> (75 лет — если оформлены до 2003 года).</w:t>
      </w:r>
    </w:p>
    <w:p w14:paraId="580F9663" w14:textId="565203A2" w:rsidR="00F145FA" w:rsidRPr="00F145FA" w:rsidRDefault="00F145FA" w:rsidP="00A418EF">
      <w:pPr>
        <w:numPr>
          <w:ilvl w:val="0"/>
          <w:numId w:val="6"/>
        </w:numPr>
      </w:pPr>
      <w:r w:rsidRPr="00F145FA">
        <w:rPr>
          <w:b/>
          <w:bCs/>
        </w:rPr>
        <w:t>Приказы, распоряжения по личному составу</w:t>
      </w:r>
      <w:r w:rsidRPr="00F145FA">
        <w:t>, а также дополнения к ним (докладные записки, справки, заявления) — </w:t>
      </w:r>
      <w:r w:rsidRPr="00F145FA">
        <w:rPr>
          <w:b/>
          <w:bCs/>
        </w:rPr>
        <w:t>50 лет</w:t>
      </w:r>
      <w:r w:rsidRPr="00F145FA">
        <w:t> (75 лет — если оформлены до 2003 года</w:t>
      </w:r>
      <w:r w:rsidR="00A418EF">
        <w:t>)</w:t>
      </w:r>
      <w:r w:rsidRPr="00F145FA">
        <w:t>.</w:t>
      </w:r>
    </w:p>
    <w:p w14:paraId="69093D50" w14:textId="4BC2B4F6" w:rsidR="00F145FA" w:rsidRPr="00F145FA" w:rsidRDefault="00F145FA" w:rsidP="00A418EF">
      <w:pPr>
        <w:numPr>
          <w:ilvl w:val="0"/>
          <w:numId w:val="6"/>
        </w:numPr>
      </w:pPr>
      <w:r w:rsidRPr="00F145FA">
        <w:rPr>
          <w:b/>
          <w:bCs/>
        </w:rPr>
        <w:t>Согласие на обработку персональных данных</w:t>
      </w:r>
      <w:r w:rsidRPr="00F145FA">
        <w:t> после истечения срока его действия или его отзыва — </w:t>
      </w:r>
      <w:r w:rsidRPr="00F145FA">
        <w:rPr>
          <w:b/>
          <w:bCs/>
        </w:rPr>
        <w:t>3 года</w:t>
      </w:r>
      <w:r w:rsidR="00A418EF">
        <w:rPr>
          <w:b/>
          <w:bCs/>
        </w:rPr>
        <w:t xml:space="preserve"> </w:t>
      </w:r>
      <w:r w:rsidR="00A418EF" w:rsidRPr="00A418EF">
        <w:t>(</w:t>
      </w:r>
      <w:hyperlink r:id="rId10" w:tgtFrame="_blank" w:history="1">
        <w:r w:rsidRPr="00A418EF">
          <w:t>4</w:t>
        </w:r>
      </w:hyperlink>
      <w:r w:rsidR="00A418EF" w:rsidRPr="00A418EF">
        <w:t xml:space="preserve"> года)</w:t>
      </w:r>
      <w:r w:rsidRPr="00F145FA">
        <w:t>.</w:t>
      </w:r>
    </w:p>
    <w:p w14:paraId="22820EBD" w14:textId="3C54FD1B" w:rsidR="00F145FA" w:rsidRPr="00F145FA" w:rsidRDefault="00F145FA" w:rsidP="00A418EF">
      <w:pPr>
        <w:jc w:val="both"/>
      </w:pPr>
      <w:r w:rsidRPr="00F145FA">
        <w:t xml:space="preserve">Срок хранения персональных данных 75 лет установлен для документов длительного хранения, делопроизводство </w:t>
      </w:r>
      <w:r w:rsidR="00A418EF" w:rsidRPr="00F145FA">
        <w:t>в организации,</w:t>
      </w:r>
      <w:r w:rsidRPr="00F145FA">
        <w:t xml:space="preserve"> по которым закончено до 1 января 2003 года.</w:t>
      </w:r>
    </w:p>
    <w:p w14:paraId="727C38FB" w14:textId="77777777" w:rsidR="00E20B4B" w:rsidRPr="006C4777" w:rsidRDefault="00E20B4B" w:rsidP="00A418EF">
      <w:pPr>
        <w:jc w:val="both"/>
      </w:pPr>
    </w:p>
    <w:p w14:paraId="22A2EA99" w14:textId="513AF9F4" w:rsidR="00E503DC" w:rsidRDefault="00E503DC" w:rsidP="00E503DC">
      <w:pPr>
        <w:spacing w:after="160" w:line="278" w:lineRule="auto"/>
        <w:rPr>
          <w:rFonts w:eastAsiaTheme="minorHAnsi"/>
          <w:b/>
          <w:bCs/>
          <w:kern w:val="2"/>
          <w:lang w:eastAsia="en-US"/>
        </w:rPr>
      </w:pPr>
      <w:r>
        <w:rPr>
          <w:rFonts w:eastAsiaTheme="minorHAnsi"/>
          <w:b/>
          <w:bCs/>
          <w:kern w:val="2"/>
          <w:lang w:eastAsia="en-US"/>
        </w:rPr>
        <w:t xml:space="preserve">Приняла меры по защите персональных по автоматизированной и ручной обработки: </w:t>
      </w:r>
    </w:p>
    <w:p w14:paraId="5F0EBB55" w14:textId="77777777" w:rsidR="007E7FD9" w:rsidRDefault="00E503DC" w:rsidP="00E503DC">
      <w:pPr>
        <w:spacing w:after="160" w:line="278" w:lineRule="auto"/>
        <w:ind w:firstLine="708"/>
        <w:rPr>
          <w:rFonts w:eastAsiaTheme="minorHAnsi"/>
          <w:b/>
          <w:bCs/>
          <w:kern w:val="2"/>
          <w:lang w:eastAsia="en-US"/>
        </w:rPr>
      </w:pPr>
      <w:r>
        <w:rPr>
          <w:rFonts w:eastAsiaTheme="minorHAnsi"/>
          <w:b/>
          <w:bCs/>
          <w:kern w:val="2"/>
          <w:lang w:eastAsia="en-US"/>
        </w:rPr>
        <w:t>-сейф;</w:t>
      </w:r>
      <w:r w:rsidR="007E7FD9">
        <w:rPr>
          <w:rFonts w:eastAsiaTheme="minorHAnsi"/>
          <w:b/>
          <w:bCs/>
          <w:kern w:val="2"/>
          <w:lang w:eastAsia="en-US"/>
        </w:rPr>
        <w:t xml:space="preserve"> </w:t>
      </w:r>
    </w:p>
    <w:p w14:paraId="53359E38" w14:textId="77777777" w:rsidR="00E503DC" w:rsidRDefault="00E503DC" w:rsidP="00E503DC">
      <w:pPr>
        <w:spacing w:after="160" w:line="278" w:lineRule="auto"/>
        <w:ind w:firstLine="708"/>
        <w:rPr>
          <w:rFonts w:eastAsiaTheme="minorHAnsi"/>
          <w:b/>
          <w:bCs/>
          <w:kern w:val="2"/>
          <w:lang w:eastAsia="en-US"/>
        </w:rPr>
      </w:pPr>
      <w:r>
        <w:rPr>
          <w:rFonts w:eastAsiaTheme="minorHAnsi"/>
          <w:b/>
          <w:bCs/>
          <w:kern w:val="2"/>
          <w:lang w:eastAsia="en-US"/>
        </w:rPr>
        <w:t>- Антивирус;</w:t>
      </w:r>
    </w:p>
    <w:p w14:paraId="3882306E" w14:textId="77777777" w:rsidR="00A418EF" w:rsidRDefault="00E503DC" w:rsidP="00A418EF">
      <w:pPr>
        <w:spacing w:after="160" w:line="278" w:lineRule="auto"/>
        <w:ind w:firstLine="708"/>
        <w:rPr>
          <w:rFonts w:eastAsiaTheme="minorHAnsi"/>
          <w:b/>
          <w:bCs/>
          <w:kern w:val="2"/>
          <w:lang w:eastAsia="en-US"/>
        </w:rPr>
      </w:pPr>
      <w:r>
        <w:rPr>
          <w:rFonts w:eastAsiaTheme="minorHAnsi"/>
          <w:b/>
          <w:bCs/>
          <w:kern w:val="2"/>
          <w:lang w:eastAsia="en-US"/>
        </w:rPr>
        <w:t xml:space="preserve">- разграничение прав доступа. </w:t>
      </w:r>
    </w:p>
    <w:p w14:paraId="66CCA496" w14:textId="138A378F" w:rsidR="00E503DC" w:rsidRPr="00303518" w:rsidRDefault="00E503DC" w:rsidP="00A418EF">
      <w:pPr>
        <w:spacing w:after="160" w:line="278" w:lineRule="auto"/>
        <w:rPr>
          <w:rFonts w:eastAsiaTheme="minorHAnsi"/>
          <w:b/>
          <w:bCs/>
          <w:kern w:val="2"/>
          <w:lang w:eastAsia="en-US"/>
        </w:rPr>
      </w:pPr>
      <w:r w:rsidRPr="00303518">
        <w:rPr>
          <w:b/>
          <w:bCs/>
        </w:rPr>
        <w:t>Уведомление в Роскомнадзор об обработке персональных данных.</w:t>
      </w:r>
    </w:p>
    <w:p w14:paraId="53D30A7F" w14:textId="77777777" w:rsidR="00E503DC" w:rsidRDefault="00E503DC" w:rsidP="00E503DC"/>
    <w:p w14:paraId="62469B94" w14:textId="77777777" w:rsidR="00E441B2" w:rsidRDefault="00E441B2" w:rsidP="00303518"/>
    <w:p w14:paraId="49CB56C1" w14:textId="77777777" w:rsidR="00665F3C" w:rsidRDefault="00665F3C" w:rsidP="00665F3C">
      <w:pPr>
        <w:rPr>
          <w:b/>
          <w:bCs/>
        </w:rPr>
      </w:pPr>
    </w:p>
    <w:p w14:paraId="18CC09B9" w14:textId="77777777" w:rsidR="00665F3C" w:rsidRDefault="00665F3C" w:rsidP="00303518"/>
    <w:p w14:paraId="669DCF5A" w14:textId="77777777" w:rsidR="00665F3C" w:rsidRDefault="00665F3C" w:rsidP="00303518"/>
    <w:p w14:paraId="4F28A508" w14:textId="77777777" w:rsidR="00665F3C" w:rsidRDefault="00665F3C" w:rsidP="00303518"/>
    <w:p w14:paraId="65500EFA" w14:textId="77777777" w:rsidR="00665F3C" w:rsidRPr="00303518" w:rsidRDefault="00665F3C" w:rsidP="00303518"/>
    <w:p w14:paraId="4B5B7C50" w14:textId="77777777" w:rsidR="00303518" w:rsidRPr="00303518" w:rsidRDefault="00303518" w:rsidP="00303518"/>
    <w:p w14:paraId="0FBCEDB2" w14:textId="77777777" w:rsidR="00E3170F" w:rsidRPr="00303518" w:rsidRDefault="00E3170F" w:rsidP="00303518"/>
    <w:sectPr w:rsidR="00E3170F" w:rsidRPr="00303518" w:rsidSect="00A418EF">
      <w:pgSz w:w="11906" w:h="16838"/>
      <w:pgMar w:top="709" w:right="850" w:bottom="709" w:left="170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32F8" w14:textId="77777777" w:rsidR="00A418EF" w:rsidRDefault="00A418EF" w:rsidP="00A418EF">
      <w:r>
        <w:separator/>
      </w:r>
    </w:p>
  </w:endnote>
  <w:endnote w:type="continuationSeparator" w:id="0">
    <w:p w14:paraId="7F996973" w14:textId="77777777" w:rsidR="00A418EF" w:rsidRDefault="00A418EF" w:rsidP="00A4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5350" w14:textId="77777777" w:rsidR="00A418EF" w:rsidRDefault="00A418EF" w:rsidP="00A418EF">
      <w:r>
        <w:separator/>
      </w:r>
    </w:p>
  </w:footnote>
  <w:footnote w:type="continuationSeparator" w:id="0">
    <w:p w14:paraId="3E81B7AD" w14:textId="77777777" w:rsidR="00A418EF" w:rsidRDefault="00A418EF" w:rsidP="00A4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36CE"/>
    <w:multiLevelType w:val="multilevel"/>
    <w:tmpl w:val="51825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023D"/>
    <w:multiLevelType w:val="hybridMultilevel"/>
    <w:tmpl w:val="DD9AFD2E"/>
    <w:lvl w:ilvl="0" w:tplc="4BFEE38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18827855"/>
    <w:multiLevelType w:val="multilevel"/>
    <w:tmpl w:val="36F8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06A70"/>
    <w:multiLevelType w:val="hybridMultilevel"/>
    <w:tmpl w:val="0E20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35E"/>
    <w:multiLevelType w:val="multilevel"/>
    <w:tmpl w:val="A848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76A5B"/>
    <w:multiLevelType w:val="multilevel"/>
    <w:tmpl w:val="E776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F6972"/>
    <w:multiLevelType w:val="multilevel"/>
    <w:tmpl w:val="EC6A5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5789E"/>
    <w:multiLevelType w:val="multilevel"/>
    <w:tmpl w:val="51C4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08"/>
    <w:rsid w:val="00002FF0"/>
    <w:rsid w:val="00011DBE"/>
    <w:rsid w:val="000148D6"/>
    <w:rsid w:val="00023776"/>
    <w:rsid w:val="00056FC5"/>
    <w:rsid w:val="00057278"/>
    <w:rsid w:val="0006159C"/>
    <w:rsid w:val="00080B68"/>
    <w:rsid w:val="0008290D"/>
    <w:rsid w:val="00091C91"/>
    <w:rsid w:val="000A09D4"/>
    <w:rsid w:val="000B4CB7"/>
    <w:rsid w:val="000D3CC0"/>
    <w:rsid w:val="00120CB8"/>
    <w:rsid w:val="00141C30"/>
    <w:rsid w:val="001476EA"/>
    <w:rsid w:val="0018066C"/>
    <w:rsid w:val="00190153"/>
    <w:rsid w:val="001F7787"/>
    <w:rsid w:val="00205F08"/>
    <w:rsid w:val="0021648D"/>
    <w:rsid w:val="002334D8"/>
    <w:rsid w:val="00244503"/>
    <w:rsid w:val="002668A5"/>
    <w:rsid w:val="00282048"/>
    <w:rsid w:val="002A157A"/>
    <w:rsid w:val="002D5186"/>
    <w:rsid w:val="002E1B63"/>
    <w:rsid w:val="002E236A"/>
    <w:rsid w:val="002E58DB"/>
    <w:rsid w:val="002F2654"/>
    <w:rsid w:val="002F3D60"/>
    <w:rsid w:val="002F4D3B"/>
    <w:rsid w:val="00302E51"/>
    <w:rsid w:val="00303518"/>
    <w:rsid w:val="00327115"/>
    <w:rsid w:val="0034583D"/>
    <w:rsid w:val="00376C08"/>
    <w:rsid w:val="003939ED"/>
    <w:rsid w:val="003B220D"/>
    <w:rsid w:val="003B4698"/>
    <w:rsid w:val="003C74D4"/>
    <w:rsid w:val="003C7F73"/>
    <w:rsid w:val="003D2B86"/>
    <w:rsid w:val="003E4058"/>
    <w:rsid w:val="003F45B1"/>
    <w:rsid w:val="004007B0"/>
    <w:rsid w:val="00433CD0"/>
    <w:rsid w:val="004633E8"/>
    <w:rsid w:val="00486942"/>
    <w:rsid w:val="004A1A65"/>
    <w:rsid w:val="004C2EF3"/>
    <w:rsid w:val="004D4E5F"/>
    <w:rsid w:val="004F0AFD"/>
    <w:rsid w:val="004F2BB7"/>
    <w:rsid w:val="00504B80"/>
    <w:rsid w:val="00510313"/>
    <w:rsid w:val="00521F88"/>
    <w:rsid w:val="005228C7"/>
    <w:rsid w:val="00572DDD"/>
    <w:rsid w:val="00577326"/>
    <w:rsid w:val="00582434"/>
    <w:rsid w:val="00592210"/>
    <w:rsid w:val="00594AA4"/>
    <w:rsid w:val="005B4538"/>
    <w:rsid w:val="005C2FEE"/>
    <w:rsid w:val="005C6A8F"/>
    <w:rsid w:val="005D0399"/>
    <w:rsid w:val="005D0B78"/>
    <w:rsid w:val="005D48FB"/>
    <w:rsid w:val="00604D6B"/>
    <w:rsid w:val="00612BFB"/>
    <w:rsid w:val="00614B1F"/>
    <w:rsid w:val="006204FA"/>
    <w:rsid w:val="0062650C"/>
    <w:rsid w:val="0063436E"/>
    <w:rsid w:val="00643398"/>
    <w:rsid w:val="006546EE"/>
    <w:rsid w:val="00655172"/>
    <w:rsid w:val="006654A1"/>
    <w:rsid w:val="00665F3C"/>
    <w:rsid w:val="00681286"/>
    <w:rsid w:val="00681925"/>
    <w:rsid w:val="0068693B"/>
    <w:rsid w:val="006C0ABE"/>
    <w:rsid w:val="006C4777"/>
    <w:rsid w:val="006D05F0"/>
    <w:rsid w:val="006D060A"/>
    <w:rsid w:val="006D2E05"/>
    <w:rsid w:val="006D2F2A"/>
    <w:rsid w:val="006D7E7C"/>
    <w:rsid w:val="006D7F73"/>
    <w:rsid w:val="007227DE"/>
    <w:rsid w:val="007228B6"/>
    <w:rsid w:val="007272B0"/>
    <w:rsid w:val="00745345"/>
    <w:rsid w:val="00764DAA"/>
    <w:rsid w:val="0078406A"/>
    <w:rsid w:val="00795CDF"/>
    <w:rsid w:val="007E7FD9"/>
    <w:rsid w:val="007F7740"/>
    <w:rsid w:val="007F7FFE"/>
    <w:rsid w:val="00803071"/>
    <w:rsid w:val="008106AE"/>
    <w:rsid w:val="00822B85"/>
    <w:rsid w:val="0082658D"/>
    <w:rsid w:val="00837C82"/>
    <w:rsid w:val="0084603B"/>
    <w:rsid w:val="008718D6"/>
    <w:rsid w:val="008842A0"/>
    <w:rsid w:val="00893627"/>
    <w:rsid w:val="008D4382"/>
    <w:rsid w:val="008E6737"/>
    <w:rsid w:val="00913D8F"/>
    <w:rsid w:val="00914241"/>
    <w:rsid w:val="00917428"/>
    <w:rsid w:val="009201F0"/>
    <w:rsid w:val="009245AB"/>
    <w:rsid w:val="00944818"/>
    <w:rsid w:val="009623F4"/>
    <w:rsid w:val="00981018"/>
    <w:rsid w:val="009963E9"/>
    <w:rsid w:val="009A2D6C"/>
    <w:rsid w:val="009A7CCA"/>
    <w:rsid w:val="009C4903"/>
    <w:rsid w:val="009F112A"/>
    <w:rsid w:val="009F71BC"/>
    <w:rsid w:val="00A02A49"/>
    <w:rsid w:val="00A03314"/>
    <w:rsid w:val="00A15B06"/>
    <w:rsid w:val="00A418EF"/>
    <w:rsid w:val="00A664AA"/>
    <w:rsid w:val="00A83113"/>
    <w:rsid w:val="00B05193"/>
    <w:rsid w:val="00B20F24"/>
    <w:rsid w:val="00B27EF8"/>
    <w:rsid w:val="00B45F5F"/>
    <w:rsid w:val="00B4622E"/>
    <w:rsid w:val="00B51111"/>
    <w:rsid w:val="00B83CF9"/>
    <w:rsid w:val="00BB29BF"/>
    <w:rsid w:val="00BE4E9D"/>
    <w:rsid w:val="00BF1473"/>
    <w:rsid w:val="00C20D5A"/>
    <w:rsid w:val="00C3465E"/>
    <w:rsid w:val="00C50893"/>
    <w:rsid w:val="00C53FE0"/>
    <w:rsid w:val="00CE32F5"/>
    <w:rsid w:val="00CE33FB"/>
    <w:rsid w:val="00CE66BC"/>
    <w:rsid w:val="00CF5F6D"/>
    <w:rsid w:val="00CF663F"/>
    <w:rsid w:val="00D04D7B"/>
    <w:rsid w:val="00D264AF"/>
    <w:rsid w:val="00D654D9"/>
    <w:rsid w:val="00D819DC"/>
    <w:rsid w:val="00D84096"/>
    <w:rsid w:val="00D95BDE"/>
    <w:rsid w:val="00DB10A4"/>
    <w:rsid w:val="00DB1836"/>
    <w:rsid w:val="00DB4B42"/>
    <w:rsid w:val="00DB52F6"/>
    <w:rsid w:val="00DC48FE"/>
    <w:rsid w:val="00DD4463"/>
    <w:rsid w:val="00E02C03"/>
    <w:rsid w:val="00E15D3A"/>
    <w:rsid w:val="00E20B4B"/>
    <w:rsid w:val="00E3170F"/>
    <w:rsid w:val="00E441B2"/>
    <w:rsid w:val="00E503DC"/>
    <w:rsid w:val="00E94C4A"/>
    <w:rsid w:val="00E9629F"/>
    <w:rsid w:val="00EA3F45"/>
    <w:rsid w:val="00EB3CAD"/>
    <w:rsid w:val="00EC0460"/>
    <w:rsid w:val="00EF7F06"/>
    <w:rsid w:val="00F145FA"/>
    <w:rsid w:val="00F146AE"/>
    <w:rsid w:val="00F2522A"/>
    <w:rsid w:val="00F51203"/>
    <w:rsid w:val="00FB0342"/>
    <w:rsid w:val="00FC40E0"/>
    <w:rsid w:val="00FD2D0E"/>
    <w:rsid w:val="00FD51D3"/>
    <w:rsid w:val="00FD7458"/>
    <w:rsid w:val="00FE6E5F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BCF7F"/>
  <w15:docId w15:val="{D209BE93-6C45-4357-BB07-4C32C10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46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6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6C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C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6C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6C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6C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6C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6C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6C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6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6C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6C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6C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6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6C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6C08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D819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19D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19D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19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19D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819D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819DC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3C74D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f3">
    <w:name w:val="Normal (Web)"/>
    <w:basedOn w:val="a"/>
    <w:uiPriority w:val="99"/>
    <w:semiHidden/>
    <w:unhideWhenUsed/>
    <w:rsid w:val="00612BFB"/>
  </w:style>
  <w:style w:type="paragraph" w:customStyle="1" w:styleId="msonormalmrcssattr">
    <w:name w:val="msonormal_mr_css_attr"/>
    <w:basedOn w:val="a"/>
    <w:rsid w:val="00BB29BF"/>
    <w:pPr>
      <w:spacing w:before="100" w:beforeAutospacing="1" w:after="100" w:afterAutospacing="1"/>
    </w:pPr>
  </w:style>
  <w:style w:type="paragraph" w:styleId="af4">
    <w:name w:val="header"/>
    <w:basedOn w:val="a"/>
    <w:link w:val="af5"/>
    <w:uiPriority w:val="99"/>
    <w:unhideWhenUsed/>
    <w:rsid w:val="00A418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418EF"/>
    <w:rPr>
      <w:rFonts w:ascii="Times New Roman" w:eastAsia="Times New Roman" w:hAnsi="Times New Roman" w:cs="Times New Roman"/>
      <w:kern w:val="0"/>
      <w:lang w:eastAsia="ru-RU"/>
    </w:rPr>
  </w:style>
  <w:style w:type="paragraph" w:styleId="af6">
    <w:name w:val="footer"/>
    <w:basedOn w:val="a"/>
    <w:link w:val="af7"/>
    <w:uiPriority w:val="99"/>
    <w:unhideWhenUsed/>
    <w:rsid w:val="00A418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418EF"/>
    <w:rPr>
      <w:rFonts w:ascii="Times New Roman" w:eastAsia="Times New Roman" w:hAnsi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.rkn.gov.ru/operators-registry/operators-l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686/d996966e22e1320c9de1ab82d9f6be12c3d9d76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kdelo.ru/art/383880-qqq-16-m11-srok-hraneniya-personalnyh-danny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61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2721</Words>
  <Characters>15513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А. Носова</cp:lastModifiedBy>
  <cp:revision>2</cp:revision>
  <cp:lastPrinted>2025-04-24T06:43:00Z</cp:lastPrinted>
  <dcterms:created xsi:type="dcterms:W3CDTF">2025-04-28T12:06:00Z</dcterms:created>
  <dcterms:modified xsi:type="dcterms:W3CDTF">2025-04-28T12:06:00Z</dcterms:modified>
</cp:coreProperties>
</file>