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0A04646E" w:rsidR="00E811F0" w:rsidRPr="00316466" w:rsidRDefault="00E811F0" w:rsidP="00E811F0">
      <w:pPr>
        <w:shd w:val="clear" w:color="auto" w:fill="FFFFFF"/>
        <w:spacing w:after="180"/>
        <w:ind w:left="-567"/>
        <w:outlineLvl w:val="1"/>
        <w:rPr>
          <w:b/>
          <w:bCs/>
          <w:color w:val="FA9919"/>
          <w:sz w:val="28"/>
          <w:szCs w:val="28"/>
        </w:rPr>
      </w:pPr>
      <w:r w:rsidRPr="00316466">
        <w:rPr>
          <w:b/>
          <w:bCs/>
          <w:color w:val="FA9919"/>
          <w:sz w:val="28"/>
          <w:szCs w:val="28"/>
        </w:rPr>
        <w:t>Обучение в 202</w:t>
      </w:r>
      <w:r w:rsidR="008A71DB">
        <w:rPr>
          <w:b/>
          <w:bCs/>
          <w:color w:val="FA9919"/>
          <w:sz w:val="28"/>
          <w:szCs w:val="28"/>
        </w:rPr>
        <w:t>4</w:t>
      </w:r>
      <w:r w:rsidRPr="00316466">
        <w:rPr>
          <w:b/>
          <w:bCs/>
          <w:color w:val="FA9919"/>
          <w:sz w:val="28"/>
          <w:szCs w:val="28"/>
        </w:rPr>
        <w:t xml:space="preserve"> году</w:t>
      </w:r>
    </w:p>
    <w:p w14:paraId="2DFD11B8" w14:textId="026FB017" w:rsidR="00E811F0" w:rsidRPr="00A72430" w:rsidRDefault="00E811F0" w:rsidP="00A72430">
      <w:pPr>
        <w:shd w:val="clear" w:color="auto" w:fill="FFFFFF"/>
        <w:spacing w:after="140"/>
        <w:ind w:left="-567"/>
        <w:jc w:val="both"/>
        <w:rPr>
          <w:color w:val="272727"/>
          <w:szCs w:val="20"/>
        </w:rPr>
      </w:pPr>
      <w:r w:rsidRPr="00A72430">
        <w:rPr>
          <w:color w:val="272727"/>
          <w:szCs w:val="20"/>
        </w:rPr>
        <w:t>Решени</w:t>
      </w:r>
      <w:r w:rsidR="00580FBD">
        <w:rPr>
          <w:color w:val="272727"/>
          <w:szCs w:val="20"/>
        </w:rPr>
        <w:t>е</w:t>
      </w:r>
      <w:r w:rsidR="00A72430" w:rsidRPr="00A72430">
        <w:rPr>
          <w:color w:val="272727"/>
          <w:szCs w:val="20"/>
        </w:rPr>
        <w:t>м</w:t>
      </w:r>
      <w:r w:rsidRPr="00A72430">
        <w:rPr>
          <w:color w:val="272727"/>
          <w:szCs w:val="20"/>
        </w:rPr>
        <w:t xml:space="preserve"> Правления СРО ААС от </w:t>
      </w:r>
      <w:r w:rsidR="00A72430">
        <w:rPr>
          <w:color w:val="272727"/>
          <w:szCs w:val="20"/>
        </w:rPr>
        <w:t>2</w:t>
      </w:r>
      <w:r w:rsidR="008A71DB">
        <w:rPr>
          <w:color w:val="272727"/>
          <w:szCs w:val="20"/>
        </w:rPr>
        <w:t>2</w:t>
      </w:r>
      <w:r w:rsidRPr="00A72430">
        <w:rPr>
          <w:color w:val="272727"/>
          <w:szCs w:val="20"/>
        </w:rPr>
        <w:t>.</w:t>
      </w:r>
      <w:r w:rsidR="008A71DB">
        <w:rPr>
          <w:color w:val="272727"/>
          <w:szCs w:val="20"/>
        </w:rPr>
        <w:t>09</w:t>
      </w:r>
      <w:r w:rsidRPr="00A72430">
        <w:rPr>
          <w:color w:val="272727"/>
          <w:szCs w:val="20"/>
        </w:rPr>
        <w:t>.202</w:t>
      </w:r>
      <w:r w:rsidR="008A71DB">
        <w:rPr>
          <w:color w:val="272727"/>
          <w:szCs w:val="20"/>
        </w:rPr>
        <w:t>3</w:t>
      </w:r>
      <w:r w:rsidRPr="00A72430">
        <w:rPr>
          <w:color w:val="272727"/>
          <w:szCs w:val="20"/>
        </w:rPr>
        <w:t xml:space="preserve"> года (протокол № </w:t>
      </w:r>
      <w:r w:rsidR="008A71DB">
        <w:rPr>
          <w:color w:val="272727"/>
          <w:szCs w:val="20"/>
        </w:rPr>
        <w:t>641</w:t>
      </w:r>
      <w:r w:rsidRPr="00A72430">
        <w:rPr>
          <w:color w:val="272727"/>
          <w:szCs w:val="20"/>
        </w:rPr>
        <w:t>)</w:t>
      </w:r>
      <w:r w:rsidR="00580FBD" w:rsidRPr="00580FBD">
        <w:rPr>
          <w:color w:val="272727"/>
          <w:szCs w:val="20"/>
        </w:rPr>
        <w:t xml:space="preserve"> </w:t>
      </w:r>
      <w:r w:rsidR="00A72430">
        <w:rPr>
          <w:color w:val="272727"/>
          <w:szCs w:val="20"/>
        </w:rPr>
        <w:t>утвержден</w:t>
      </w:r>
      <w:r w:rsidR="00580FBD">
        <w:rPr>
          <w:color w:val="272727"/>
          <w:szCs w:val="20"/>
        </w:rPr>
        <w:t>а</w:t>
      </w:r>
      <w:r w:rsidR="00A72430">
        <w:rPr>
          <w:color w:val="272727"/>
          <w:szCs w:val="20"/>
        </w:rPr>
        <w:t xml:space="preserve"> приоритетн</w:t>
      </w:r>
      <w:r w:rsidR="00580FBD">
        <w:rPr>
          <w:color w:val="272727"/>
          <w:szCs w:val="20"/>
        </w:rPr>
        <w:t>ая</w:t>
      </w:r>
      <w:r w:rsidR="00A72430">
        <w:rPr>
          <w:color w:val="272727"/>
          <w:szCs w:val="20"/>
        </w:rPr>
        <w:t xml:space="preserve"> тематик</w:t>
      </w:r>
      <w:r w:rsidR="00580FBD">
        <w:rPr>
          <w:color w:val="272727"/>
          <w:szCs w:val="20"/>
        </w:rPr>
        <w:t xml:space="preserve">а </w:t>
      </w:r>
      <w:r w:rsidRPr="00A72430">
        <w:rPr>
          <w:color w:val="272727"/>
          <w:szCs w:val="20"/>
        </w:rPr>
        <w:t>программ повышения квалификации</w:t>
      </w:r>
      <w:r w:rsidR="00580FBD">
        <w:rPr>
          <w:color w:val="272727"/>
          <w:szCs w:val="20"/>
        </w:rPr>
        <w:t xml:space="preserve"> на 202</w:t>
      </w:r>
      <w:r w:rsidR="008A71DB">
        <w:rPr>
          <w:color w:val="272727"/>
          <w:szCs w:val="20"/>
        </w:rPr>
        <w:t>4</w:t>
      </w:r>
      <w:r w:rsidR="00580FBD">
        <w:rPr>
          <w:color w:val="272727"/>
          <w:szCs w:val="20"/>
        </w:rPr>
        <w:t xml:space="preserve"> год и решением Правления </w:t>
      </w:r>
      <w:r w:rsidR="00580FBD" w:rsidRPr="00580FBD">
        <w:rPr>
          <w:color w:val="272727"/>
          <w:szCs w:val="20"/>
        </w:rPr>
        <w:t>от 2</w:t>
      </w:r>
      <w:r w:rsidR="008A71DB">
        <w:rPr>
          <w:color w:val="272727"/>
          <w:szCs w:val="20"/>
        </w:rPr>
        <w:t>0</w:t>
      </w:r>
      <w:r w:rsidR="00580FBD" w:rsidRPr="00580FBD">
        <w:rPr>
          <w:color w:val="272727"/>
          <w:szCs w:val="20"/>
        </w:rPr>
        <w:t>.1</w:t>
      </w:r>
      <w:r w:rsidR="008A71DB">
        <w:rPr>
          <w:color w:val="272727"/>
          <w:szCs w:val="20"/>
        </w:rPr>
        <w:t>0</w:t>
      </w:r>
      <w:r w:rsidR="00580FBD" w:rsidRPr="00580FBD">
        <w:rPr>
          <w:color w:val="272727"/>
          <w:szCs w:val="20"/>
        </w:rPr>
        <w:t>.202</w:t>
      </w:r>
      <w:r w:rsidR="008A71DB">
        <w:rPr>
          <w:color w:val="272727"/>
          <w:szCs w:val="20"/>
        </w:rPr>
        <w:t>3</w:t>
      </w:r>
      <w:r w:rsidR="00580FBD" w:rsidRPr="00580FBD">
        <w:rPr>
          <w:color w:val="272727"/>
          <w:szCs w:val="20"/>
        </w:rPr>
        <w:t xml:space="preserve"> года (протокол № </w:t>
      </w:r>
      <w:r w:rsidR="008A71DB">
        <w:rPr>
          <w:color w:val="272727"/>
          <w:szCs w:val="20"/>
        </w:rPr>
        <w:t>646</w:t>
      </w:r>
      <w:r w:rsidR="00580FBD" w:rsidRPr="00580FBD">
        <w:rPr>
          <w:color w:val="272727"/>
          <w:szCs w:val="20"/>
        </w:rPr>
        <w:t xml:space="preserve">) определен перечень </w:t>
      </w:r>
      <w:r w:rsidR="00580FBD">
        <w:rPr>
          <w:color w:val="272727"/>
          <w:szCs w:val="20"/>
        </w:rPr>
        <w:t xml:space="preserve">программ повышения квалификации, </w:t>
      </w:r>
      <w:r w:rsidR="00580FBD" w:rsidRPr="00580FBD">
        <w:rPr>
          <w:color w:val="272727"/>
          <w:szCs w:val="20"/>
        </w:rPr>
        <w:t>относящихся к приоритетной тематике</w:t>
      </w:r>
      <w:r w:rsidR="00580FBD">
        <w:rPr>
          <w:color w:val="272727"/>
          <w:szCs w:val="20"/>
        </w:rPr>
        <w:t xml:space="preserve">, </w:t>
      </w:r>
      <w:r w:rsidRPr="00A72430">
        <w:rPr>
          <w:color w:val="272727"/>
          <w:szCs w:val="20"/>
        </w:rPr>
        <w:t>обучение по которым в 202</w:t>
      </w:r>
      <w:r w:rsidR="008A71DB">
        <w:rPr>
          <w:color w:val="272727"/>
          <w:szCs w:val="20"/>
        </w:rPr>
        <w:t>4</w:t>
      </w:r>
      <w:r w:rsidRPr="00A72430">
        <w:rPr>
          <w:color w:val="272727"/>
          <w:szCs w:val="20"/>
        </w:rPr>
        <w:t xml:space="preserve">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09D98A2" w14:textId="0294104B" w:rsidR="00E811F0" w:rsidRPr="00CE7FE8" w:rsidRDefault="00E811F0" w:rsidP="00E811F0">
      <w:pPr>
        <w:shd w:val="clear" w:color="auto" w:fill="FFFFFF"/>
        <w:spacing w:after="140"/>
        <w:ind w:left="-567"/>
        <w:jc w:val="both"/>
        <w:rPr>
          <w:color w:val="272727"/>
          <w:szCs w:val="20"/>
        </w:rPr>
      </w:pPr>
      <w:r w:rsidRPr="00A72430">
        <w:rPr>
          <w:color w:val="272727"/>
          <w:szCs w:val="20"/>
        </w:rPr>
        <w:t>Образовательным организациям, включенным в Реестр УМЦ СРО ААС, при планировании курсов повышения квалификации аудиторов в 202</w:t>
      </w:r>
      <w:r w:rsidR="008A71DB">
        <w:rPr>
          <w:color w:val="272727"/>
          <w:szCs w:val="20"/>
        </w:rPr>
        <w:t>4</w:t>
      </w:r>
      <w:r w:rsidRPr="00A72430">
        <w:rPr>
          <w:color w:val="272727"/>
          <w:szCs w:val="20"/>
        </w:rPr>
        <w:t xml:space="preserve"> г.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18F5620F" w14:textId="77777777" w:rsidR="00E811F0" w:rsidRDefault="00E811F0" w:rsidP="00C87FD1">
      <w:pPr>
        <w:rPr>
          <w:b/>
        </w:rPr>
      </w:pPr>
    </w:p>
    <w:p w14:paraId="18BF9FCF" w14:textId="45045C78"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8A71DB">
        <w:rPr>
          <w:b/>
        </w:rPr>
        <w:t>4</w:t>
      </w:r>
      <w:r w:rsidRPr="00C87FD1">
        <w:rPr>
          <w:b/>
        </w:rPr>
        <w:t xml:space="preserve"> год</w:t>
      </w:r>
    </w:p>
    <w:p w14:paraId="0A62912F" w14:textId="0BF82EFF" w:rsidR="00C87FD1" w:rsidRDefault="00C87FD1"/>
    <w:p w14:paraId="57FA9B26" w14:textId="77777777" w:rsidR="008A71DB" w:rsidRPr="006C3C6E" w:rsidRDefault="008A71DB" w:rsidP="008A71DB">
      <w:pPr>
        <w:tabs>
          <w:tab w:val="left" w:pos="0"/>
        </w:tabs>
        <w:jc w:val="both"/>
        <w:rPr>
          <w:sz w:val="25"/>
          <w:szCs w:val="25"/>
        </w:rPr>
      </w:pPr>
    </w:p>
    <w:tbl>
      <w:tblPr>
        <w:tblW w:w="15452" w:type="dxa"/>
        <w:tblInd w:w="-431" w:type="dxa"/>
        <w:tblCellMar>
          <w:left w:w="0" w:type="dxa"/>
          <w:right w:w="0" w:type="dxa"/>
        </w:tblCellMar>
        <w:tblLook w:val="04A0" w:firstRow="1" w:lastRow="0" w:firstColumn="1" w:lastColumn="0" w:noHBand="0" w:noVBand="1"/>
      </w:tblPr>
      <w:tblGrid>
        <w:gridCol w:w="601"/>
        <w:gridCol w:w="2952"/>
        <w:gridCol w:w="3683"/>
        <w:gridCol w:w="8216"/>
      </w:tblGrid>
      <w:tr w:rsidR="008A71DB" w:rsidRPr="006C3C6E" w14:paraId="61236FC0" w14:textId="77777777" w:rsidTr="007B4B59">
        <w:trPr>
          <w:trHeight w:val="307"/>
          <w:tblHeader/>
        </w:trPr>
        <w:tc>
          <w:tcPr>
            <w:tcW w:w="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1EDAF2" w14:textId="77777777" w:rsidR="008A71DB" w:rsidRPr="006C3C6E" w:rsidRDefault="008A71DB" w:rsidP="00A3471E">
            <w:pPr>
              <w:ind w:right="131"/>
              <w:jc w:val="center"/>
              <w:rPr>
                <w:b/>
                <w:sz w:val="22"/>
                <w:szCs w:val="22"/>
              </w:rPr>
            </w:pPr>
            <w:r w:rsidRPr="006C3C6E">
              <w:rPr>
                <w:b/>
                <w:sz w:val="22"/>
                <w:szCs w:val="22"/>
              </w:rPr>
              <w:t xml:space="preserve">№ </w:t>
            </w:r>
            <w:proofErr w:type="spellStart"/>
            <w:r w:rsidRPr="006C3C6E">
              <w:rPr>
                <w:b/>
                <w:sz w:val="22"/>
                <w:szCs w:val="22"/>
              </w:rPr>
              <w:t>пп</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EC23D18" w14:textId="77777777" w:rsidR="008A71DB" w:rsidRPr="006C3C6E" w:rsidRDefault="008A71DB" w:rsidP="00A3471E">
            <w:pPr>
              <w:ind w:right="131"/>
              <w:jc w:val="center"/>
              <w:rPr>
                <w:b/>
                <w:sz w:val="22"/>
                <w:szCs w:val="22"/>
              </w:rPr>
            </w:pPr>
            <w:r w:rsidRPr="006C3C6E">
              <w:rPr>
                <w:b/>
                <w:sz w:val="22"/>
                <w:szCs w:val="22"/>
              </w:rPr>
              <w:t>Тематика обучения</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CAEB0FD" w14:textId="77777777" w:rsidR="008A71DB" w:rsidRPr="006C3C6E" w:rsidRDefault="008A71DB" w:rsidP="00A3471E">
            <w:pPr>
              <w:jc w:val="center"/>
              <w:rPr>
                <w:b/>
                <w:bCs/>
                <w:sz w:val="22"/>
                <w:szCs w:val="22"/>
              </w:rPr>
            </w:pPr>
            <w:r w:rsidRPr="006C3C6E">
              <w:rPr>
                <w:b/>
                <w:bCs/>
                <w:sz w:val="22"/>
                <w:szCs w:val="22"/>
              </w:rPr>
              <w:t>Необходимость обучения по тематике</w:t>
            </w:r>
          </w:p>
        </w:tc>
        <w:tc>
          <w:tcPr>
            <w:tcW w:w="8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8A9B5" w14:textId="77777777" w:rsidR="008A71DB" w:rsidRPr="006C3C6E" w:rsidRDefault="008A71DB" w:rsidP="00A3471E">
            <w:pPr>
              <w:jc w:val="center"/>
              <w:rPr>
                <w:b/>
                <w:bCs/>
                <w:sz w:val="22"/>
                <w:szCs w:val="22"/>
              </w:rPr>
            </w:pPr>
            <w:r w:rsidRPr="006C3C6E">
              <w:rPr>
                <w:b/>
                <w:bCs/>
                <w:sz w:val="22"/>
                <w:szCs w:val="22"/>
              </w:rPr>
              <w:t>Программы ПК СРО ААС</w:t>
            </w:r>
          </w:p>
        </w:tc>
      </w:tr>
      <w:tr w:rsidR="008A71DB" w:rsidRPr="006C3C6E" w14:paraId="340B2529" w14:textId="77777777" w:rsidTr="007B4B59">
        <w:trPr>
          <w:trHeight w:val="6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30147" w14:textId="77777777" w:rsidR="008A71DB" w:rsidRPr="006C3C6E" w:rsidRDefault="008A71DB" w:rsidP="00A3471E">
            <w:pPr>
              <w:jc w:val="center"/>
              <w:rPr>
                <w:sz w:val="22"/>
                <w:szCs w:val="22"/>
              </w:rPr>
            </w:pPr>
            <w:r w:rsidRPr="006C3C6E">
              <w:rPr>
                <w:sz w:val="22"/>
                <w:szCs w:val="22"/>
              </w:rPr>
              <w:t>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C32D" w14:textId="77777777" w:rsidR="008A71DB" w:rsidRPr="006C3C6E" w:rsidRDefault="008A71DB" w:rsidP="00A3471E">
            <w:pPr>
              <w:ind w:right="-106"/>
              <w:rPr>
                <w:sz w:val="22"/>
                <w:szCs w:val="22"/>
              </w:rPr>
            </w:pPr>
            <w:r w:rsidRPr="006C3C6E">
              <w:rPr>
                <w:sz w:val="22"/>
                <w:szCs w:val="22"/>
              </w:rPr>
              <w:t>Практика аудита: программные продукты для содействия аудитору в оказании аудиторских и связанных с ними услуг и передовые технологии оказания аудиторских услуг</w:t>
            </w:r>
          </w:p>
          <w:p w14:paraId="68509300" w14:textId="77777777" w:rsidR="008A71DB" w:rsidRPr="006C3C6E" w:rsidRDefault="008A71DB" w:rsidP="00A3471E">
            <w:pPr>
              <w:ind w:right="131"/>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84A" w14:textId="77777777" w:rsidR="008A71DB" w:rsidRPr="006C3C6E" w:rsidRDefault="008A71DB" w:rsidP="00A3471E">
            <w:pPr>
              <w:rPr>
                <w:sz w:val="22"/>
                <w:szCs w:val="22"/>
              </w:rPr>
            </w:pPr>
            <w:r w:rsidRPr="006C3C6E">
              <w:rPr>
                <w:sz w:val="22"/>
                <w:szCs w:val="22"/>
              </w:rPr>
              <w:t>Совершенствование навыков оказания аудиторских услуг с использованием современных технологических решений, углубление знаний по применению технологий оказания аудиторских услуг, а также в условиях применения информационных технологий аудируемым лицом</w:t>
            </w:r>
          </w:p>
        </w:tc>
        <w:tc>
          <w:tcPr>
            <w:tcW w:w="8222" w:type="dxa"/>
            <w:tcBorders>
              <w:top w:val="single" w:sz="4" w:space="0" w:color="auto"/>
              <w:left w:val="single" w:sz="4" w:space="0" w:color="auto"/>
              <w:bottom w:val="single" w:sz="4" w:space="0" w:color="auto"/>
              <w:right w:val="single" w:sz="4" w:space="0" w:color="auto"/>
            </w:tcBorders>
          </w:tcPr>
          <w:p w14:paraId="6B5C014C" w14:textId="77777777" w:rsidR="008A71DB" w:rsidRPr="006C3C6E" w:rsidRDefault="008A71DB" w:rsidP="00A3471E">
            <w:pPr>
              <w:ind w:left="695" w:right="133" w:hanging="567"/>
              <w:rPr>
                <w:sz w:val="22"/>
                <w:szCs w:val="22"/>
              </w:rPr>
            </w:pPr>
            <w:r w:rsidRPr="006C3C6E">
              <w:rPr>
                <w:b/>
                <w:sz w:val="22"/>
                <w:szCs w:val="22"/>
              </w:rPr>
              <w:t>6-2-30</w:t>
            </w:r>
            <w:r w:rsidRPr="006C3C6E">
              <w:rPr>
                <w:sz w:val="22"/>
                <w:szCs w:val="22"/>
              </w:rPr>
              <w:t xml:space="preserve"> Цифровизация учета и аудита (20 часов)</w:t>
            </w:r>
          </w:p>
          <w:p w14:paraId="43AAA889" w14:textId="77777777" w:rsidR="008A71DB" w:rsidRPr="006C3C6E" w:rsidRDefault="008A71DB" w:rsidP="00A3471E">
            <w:pPr>
              <w:ind w:left="695" w:right="133" w:hanging="567"/>
              <w:rPr>
                <w:sz w:val="22"/>
                <w:szCs w:val="22"/>
              </w:rPr>
            </w:pPr>
            <w:r w:rsidRPr="006C3C6E">
              <w:rPr>
                <w:b/>
                <w:sz w:val="22"/>
                <w:szCs w:val="22"/>
              </w:rPr>
              <w:t>6-2-43</w:t>
            </w:r>
            <w:r w:rsidRPr="006C3C6E">
              <w:rPr>
                <w:sz w:val="22"/>
                <w:szCs w:val="22"/>
              </w:rPr>
              <w:t xml:space="preserve"> Цифровые технологии при реализации аудиторских процедур в условиях дистанционной работы (8 часов)</w:t>
            </w:r>
          </w:p>
          <w:p w14:paraId="05106737" w14:textId="77777777" w:rsidR="008A71DB" w:rsidRPr="006C3C6E" w:rsidRDefault="008A71DB" w:rsidP="00A3471E">
            <w:pPr>
              <w:ind w:left="698" w:hanging="567"/>
              <w:rPr>
                <w:sz w:val="22"/>
                <w:szCs w:val="22"/>
              </w:rPr>
            </w:pPr>
            <w:r w:rsidRPr="006C3C6E">
              <w:rPr>
                <w:b/>
                <w:sz w:val="22"/>
                <w:szCs w:val="22"/>
              </w:rPr>
              <w:t>6-2-63</w:t>
            </w:r>
            <w:r w:rsidRPr="006C3C6E">
              <w:rPr>
                <w:sz w:val="22"/>
                <w:szCs w:val="22"/>
              </w:rPr>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61545B7B" w14:textId="77777777" w:rsidR="008A71DB" w:rsidRPr="006C3C6E" w:rsidRDefault="008A71DB" w:rsidP="00A3471E">
            <w:pPr>
              <w:ind w:left="698" w:hanging="567"/>
              <w:rPr>
                <w:sz w:val="22"/>
                <w:szCs w:val="22"/>
              </w:rPr>
            </w:pPr>
            <w:r w:rsidRPr="006C3C6E">
              <w:rPr>
                <w:b/>
                <w:sz w:val="22"/>
                <w:szCs w:val="22"/>
              </w:rPr>
              <w:t>6-2-64</w:t>
            </w:r>
            <w:r w:rsidRPr="006C3C6E">
              <w:rPr>
                <w:sz w:val="22"/>
                <w:szCs w:val="22"/>
              </w:rPr>
              <w:t xml:space="preserve"> Цифровизация аудита (20 часов)</w:t>
            </w:r>
          </w:p>
          <w:p w14:paraId="7C4667DB" w14:textId="77777777" w:rsidR="008A71DB" w:rsidRPr="006C3C6E" w:rsidRDefault="008A71DB" w:rsidP="00A3471E">
            <w:pPr>
              <w:ind w:left="698" w:hanging="567"/>
              <w:rPr>
                <w:sz w:val="22"/>
                <w:szCs w:val="22"/>
              </w:rPr>
            </w:pPr>
            <w:r w:rsidRPr="006C3C6E">
              <w:rPr>
                <w:b/>
                <w:sz w:val="22"/>
                <w:szCs w:val="22"/>
              </w:rPr>
              <w:t>6-2-65</w:t>
            </w:r>
            <w:r w:rsidRPr="006C3C6E">
              <w:rPr>
                <w:sz w:val="22"/>
                <w:szCs w:val="22"/>
              </w:rPr>
              <w:t xml:space="preserve"> Применение цифровых технологий в аудите (8 часов)</w:t>
            </w:r>
          </w:p>
        </w:tc>
      </w:tr>
      <w:tr w:rsidR="008A71DB" w:rsidRPr="006C3C6E" w14:paraId="63373185"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5F40" w14:textId="77777777" w:rsidR="008A71DB" w:rsidRPr="006C3C6E" w:rsidRDefault="008A71DB" w:rsidP="00A3471E">
            <w:pPr>
              <w:jc w:val="center"/>
              <w:rPr>
                <w:sz w:val="22"/>
                <w:szCs w:val="22"/>
              </w:rPr>
            </w:pPr>
            <w:r w:rsidRPr="006C3C6E">
              <w:rPr>
                <w:sz w:val="22"/>
                <w:szCs w:val="22"/>
              </w:rPr>
              <w:t>2.</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BED6B" w14:textId="77777777" w:rsidR="008A71DB" w:rsidRPr="006C3C6E" w:rsidRDefault="008A71DB" w:rsidP="00A3471E">
            <w:pPr>
              <w:rPr>
                <w:sz w:val="22"/>
                <w:szCs w:val="22"/>
              </w:rPr>
            </w:pPr>
            <w:r w:rsidRPr="006C3C6E">
              <w:rPr>
                <w:sz w:val="22"/>
                <w:szCs w:val="22"/>
              </w:rPr>
              <w:t>Практика аудита: обязанности аудитора, относящиеся к вопросу непрерывности деятельности, последствия для аудиторского заключения</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01389" w14:textId="77777777" w:rsidR="008A71DB" w:rsidRPr="006C3C6E" w:rsidRDefault="008A71DB" w:rsidP="00A3471E">
            <w:pPr>
              <w:rPr>
                <w:sz w:val="22"/>
                <w:szCs w:val="22"/>
              </w:rPr>
            </w:pPr>
            <w:r w:rsidRPr="006C3C6E">
              <w:rPr>
                <w:sz w:val="22"/>
                <w:szCs w:val="22"/>
              </w:rPr>
              <w:t>Совершенствование навыков применения МСА в отношении вопросов непрерывности деятельности аудируемого лица</w:t>
            </w:r>
          </w:p>
        </w:tc>
        <w:tc>
          <w:tcPr>
            <w:tcW w:w="8222" w:type="dxa"/>
            <w:tcBorders>
              <w:top w:val="single" w:sz="4" w:space="0" w:color="auto"/>
              <w:left w:val="single" w:sz="4" w:space="0" w:color="auto"/>
              <w:bottom w:val="single" w:sz="4" w:space="0" w:color="auto"/>
              <w:right w:val="single" w:sz="4" w:space="0" w:color="auto"/>
            </w:tcBorders>
          </w:tcPr>
          <w:p w14:paraId="3CEA5DBD" w14:textId="77777777" w:rsidR="008A71DB" w:rsidRPr="006C3C6E" w:rsidRDefault="008A71DB" w:rsidP="00A3471E">
            <w:pPr>
              <w:ind w:left="698" w:hanging="567"/>
              <w:rPr>
                <w:b/>
                <w:bCs/>
                <w:sz w:val="22"/>
                <w:szCs w:val="22"/>
              </w:rPr>
            </w:pPr>
            <w:r w:rsidRPr="006C3C6E">
              <w:rPr>
                <w:b/>
                <w:bCs/>
                <w:sz w:val="22"/>
                <w:szCs w:val="22"/>
              </w:rPr>
              <w:t xml:space="preserve">6-2-29 </w:t>
            </w:r>
            <w:r w:rsidRPr="006C3C6E">
              <w:rPr>
                <w:sz w:val="22"/>
                <w:szCs w:val="22"/>
              </w:rPr>
              <w:t>Практика применения МСА: аудиторские процедуры в отношении непрерывности деятельности (8 часов)</w:t>
            </w:r>
          </w:p>
          <w:p w14:paraId="061AF5E1" w14:textId="77777777" w:rsidR="008A71DB" w:rsidRPr="006C3C6E" w:rsidRDefault="008A71DB" w:rsidP="00A3471E">
            <w:pPr>
              <w:ind w:left="698" w:hanging="567"/>
              <w:rPr>
                <w:b/>
                <w:bCs/>
                <w:sz w:val="22"/>
                <w:szCs w:val="22"/>
              </w:rPr>
            </w:pPr>
            <w:r w:rsidRPr="006C3C6E">
              <w:rPr>
                <w:b/>
                <w:bCs/>
                <w:sz w:val="22"/>
                <w:szCs w:val="22"/>
              </w:rPr>
              <w:t xml:space="preserve">6-2-37 </w:t>
            </w:r>
            <w:r w:rsidRPr="006C3C6E">
              <w:rPr>
                <w:sz w:val="22"/>
                <w:szCs w:val="22"/>
              </w:rPr>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53576086" w14:textId="77777777" w:rsidR="008A71DB" w:rsidRPr="006C3C6E" w:rsidRDefault="008A71DB" w:rsidP="00A3471E">
            <w:pPr>
              <w:ind w:left="698" w:hanging="567"/>
              <w:rPr>
                <w:b/>
                <w:bCs/>
                <w:sz w:val="22"/>
                <w:szCs w:val="22"/>
              </w:rPr>
            </w:pPr>
            <w:r w:rsidRPr="006C3C6E">
              <w:rPr>
                <w:b/>
                <w:bCs/>
                <w:sz w:val="22"/>
                <w:szCs w:val="22"/>
              </w:rPr>
              <w:t xml:space="preserve">6-2-46 </w:t>
            </w:r>
            <w:r w:rsidRPr="006C3C6E">
              <w:rPr>
                <w:sz w:val="22"/>
                <w:szCs w:val="22"/>
              </w:rPr>
              <w:t>Практика применения МСА: альтернативные аудиторские процедуры в условиях дистанционной работы (4 часа)</w:t>
            </w:r>
          </w:p>
          <w:p w14:paraId="5A1EDFD3" w14:textId="77777777" w:rsidR="008A71DB" w:rsidRPr="006C3C6E" w:rsidRDefault="008A71DB" w:rsidP="00A3471E">
            <w:pPr>
              <w:ind w:left="698" w:hanging="567"/>
              <w:rPr>
                <w:b/>
                <w:bCs/>
                <w:sz w:val="22"/>
                <w:szCs w:val="22"/>
              </w:rPr>
            </w:pPr>
            <w:r w:rsidRPr="006C3C6E">
              <w:rPr>
                <w:b/>
                <w:bCs/>
                <w:sz w:val="22"/>
                <w:szCs w:val="22"/>
              </w:rPr>
              <w:t xml:space="preserve">6-2-49 </w:t>
            </w:r>
            <w:r w:rsidRPr="006C3C6E">
              <w:rPr>
                <w:sz w:val="22"/>
                <w:szCs w:val="22"/>
              </w:rPr>
              <w:t>Практика применения МСА: выявление и рассмотрение недобросовестных действий в условиях дистанционной работы (4 часа)</w:t>
            </w:r>
          </w:p>
          <w:p w14:paraId="6D7D981D" w14:textId="77777777" w:rsidR="008A71DB" w:rsidRPr="006C3C6E" w:rsidRDefault="008A71DB" w:rsidP="00A3471E">
            <w:pPr>
              <w:ind w:left="698" w:hanging="567"/>
              <w:rPr>
                <w:b/>
                <w:bCs/>
                <w:sz w:val="22"/>
                <w:szCs w:val="22"/>
              </w:rPr>
            </w:pPr>
            <w:r w:rsidRPr="006C3C6E">
              <w:rPr>
                <w:b/>
                <w:bCs/>
                <w:sz w:val="22"/>
                <w:szCs w:val="22"/>
              </w:rPr>
              <w:t xml:space="preserve">6-2-51 </w:t>
            </w:r>
            <w:r w:rsidRPr="006C3C6E">
              <w:rPr>
                <w:sz w:val="22"/>
                <w:szCs w:val="22"/>
              </w:rPr>
              <w:t>Практика применения МСА: аудиторские процедуры в отношении непрерывности деятельности в условиях дистанционной работы (4 часа)</w:t>
            </w:r>
          </w:p>
          <w:p w14:paraId="0641710C" w14:textId="5420438D" w:rsidR="008A71DB" w:rsidRDefault="008A71DB" w:rsidP="00A3471E">
            <w:pPr>
              <w:ind w:left="698" w:hanging="567"/>
              <w:rPr>
                <w:sz w:val="22"/>
                <w:szCs w:val="22"/>
              </w:rPr>
            </w:pPr>
            <w:r w:rsidRPr="006C3C6E">
              <w:rPr>
                <w:b/>
                <w:bCs/>
                <w:sz w:val="22"/>
                <w:szCs w:val="22"/>
              </w:rPr>
              <w:t xml:space="preserve">6-2-52 </w:t>
            </w:r>
            <w:r w:rsidRPr="006C3C6E">
              <w:rPr>
                <w:sz w:val="22"/>
                <w:szCs w:val="22"/>
              </w:rPr>
              <w:t>Практика применения МСА: аудиторские процедуры в отношении событий после отчетной даты в условиях дистанционной работы (4 часа)</w:t>
            </w:r>
          </w:p>
          <w:p w14:paraId="74CC4C37" w14:textId="334EB24E" w:rsidR="00503404" w:rsidRDefault="00503404" w:rsidP="00A3471E">
            <w:pPr>
              <w:ind w:left="698" w:hanging="567"/>
              <w:rPr>
                <w:sz w:val="22"/>
                <w:szCs w:val="22"/>
              </w:rPr>
            </w:pPr>
            <w:r w:rsidRPr="00503404">
              <w:rPr>
                <w:b/>
                <w:bCs/>
                <w:sz w:val="22"/>
                <w:szCs w:val="22"/>
              </w:rPr>
              <w:lastRenderedPageBreak/>
              <w:t>6-2-70</w:t>
            </w:r>
            <w:r w:rsidRPr="00503404">
              <w:rPr>
                <w:sz w:val="22"/>
                <w:szCs w:val="22"/>
              </w:rPr>
              <w:t xml:space="preserve"> Актуальные вопросы аудита. Нестандартные ситуации при аудите финансовой отчетности (4 часа)</w:t>
            </w:r>
          </w:p>
          <w:p w14:paraId="02D0F4FC" w14:textId="32E728DD" w:rsidR="00E71CC0" w:rsidRPr="00503404" w:rsidRDefault="00E71CC0" w:rsidP="00A3471E">
            <w:pPr>
              <w:ind w:left="698" w:hanging="567"/>
              <w:rPr>
                <w:sz w:val="22"/>
                <w:szCs w:val="22"/>
              </w:rPr>
            </w:pPr>
            <w:r w:rsidRPr="00E71CC0">
              <w:rPr>
                <w:b/>
                <w:bCs/>
                <w:sz w:val="22"/>
                <w:szCs w:val="22"/>
              </w:rPr>
              <w:t>6-3-02</w:t>
            </w:r>
            <w:r w:rsidRPr="00E71CC0">
              <w:rPr>
                <w:sz w:val="22"/>
                <w:szCs w:val="22"/>
              </w:rPr>
              <w:t xml:space="preserve"> Управленческий учет (20 часов)</w:t>
            </w:r>
          </w:p>
          <w:p w14:paraId="179A8B0A" w14:textId="77777777" w:rsidR="008A71DB" w:rsidRPr="006C3C6E" w:rsidRDefault="008A71DB" w:rsidP="00A3471E">
            <w:pPr>
              <w:ind w:left="698" w:hanging="567"/>
              <w:rPr>
                <w:sz w:val="22"/>
                <w:szCs w:val="22"/>
              </w:rPr>
            </w:pPr>
            <w:r w:rsidRPr="006C3C6E">
              <w:rPr>
                <w:b/>
                <w:bCs/>
                <w:sz w:val="22"/>
                <w:szCs w:val="22"/>
              </w:rPr>
              <w:t>6-3-09</w:t>
            </w:r>
            <w:r w:rsidRPr="006C3C6E">
              <w:rPr>
                <w:sz w:val="22"/>
                <w:szCs w:val="22"/>
              </w:rPr>
              <w:t xml:space="preserve"> Финансовый анализ: аналитические процедуры в условиях дистанционной работы (40 часов)</w:t>
            </w:r>
          </w:p>
          <w:p w14:paraId="1ED4C285" w14:textId="77777777" w:rsidR="008A71DB" w:rsidRPr="006C3C6E" w:rsidRDefault="008A71DB" w:rsidP="00A3471E">
            <w:pPr>
              <w:ind w:left="698" w:hanging="567"/>
              <w:rPr>
                <w:sz w:val="22"/>
                <w:szCs w:val="22"/>
              </w:rPr>
            </w:pPr>
            <w:r w:rsidRPr="006C3C6E">
              <w:rPr>
                <w:b/>
                <w:bCs/>
                <w:sz w:val="22"/>
                <w:szCs w:val="22"/>
              </w:rPr>
              <w:t>6-3-11</w:t>
            </w:r>
            <w:r w:rsidRPr="006C3C6E">
              <w:rPr>
                <w:sz w:val="22"/>
                <w:szCs w:val="22"/>
              </w:rPr>
              <w:t xml:space="preserve"> Внутренний аудит: использование результатов в условиях дистанционной работы (40 часов) </w:t>
            </w:r>
          </w:p>
        </w:tc>
      </w:tr>
      <w:tr w:rsidR="008A71DB" w:rsidRPr="006C3C6E" w14:paraId="43A43D70"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A6EA" w14:textId="77777777" w:rsidR="008A71DB" w:rsidRPr="006C3C6E" w:rsidRDefault="008A71DB" w:rsidP="00A3471E">
            <w:pPr>
              <w:jc w:val="center"/>
              <w:rPr>
                <w:sz w:val="22"/>
                <w:szCs w:val="22"/>
              </w:rPr>
            </w:pPr>
            <w:r w:rsidRPr="006C3C6E">
              <w:rPr>
                <w:sz w:val="22"/>
                <w:szCs w:val="22"/>
              </w:rPr>
              <w:lastRenderedPageBreak/>
              <w:t>3.</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328E" w14:textId="77777777" w:rsidR="008A71DB" w:rsidRPr="006C3C6E" w:rsidRDefault="008A71DB" w:rsidP="00A3471E">
            <w:pPr>
              <w:ind w:right="131"/>
              <w:rPr>
                <w:sz w:val="22"/>
                <w:szCs w:val="22"/>
              </w:rPr>
            </w:pPr>
            <w:r w:rsidRPr="006C3C6E">
              <w:rPr>
                <w:sz w:val="22"/>
                <w:szCs w:val="22"/>
              </w:rPr>
              <w:t>Практика аудита: оказание аудиторских услуг общественно-значимым организациям на финансовом рынке</w:t>
            </w:r>
          </w:p>
          <w:p w14:paraId="7CBB395D"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A570" w14:textId="77777777" w:rsidR="008A71DB" w:rsidRPr="006C3C6E" w:rsidRDefault="008A71DB" w:rsidP="00A3471E">
            <w:pPr>
              <w:rPr>
                <w:sz w:val="22"/>
                <w:szCs w:val="22"/>
              </w:rPr>
            </w:pPr>
            <w:r w:rsidRPr="006C3C6E">
              <w:rPr>
                <w:sz w:val="22"/>
                <w:szCs w:val="22"/>
              </w:rPr>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3C6E">
              <w:rPr>
                <w:sz w:val="22"/>
                <w:szCs w:val="22"/>
              </w:rPr>
              <w:t>пп</w:t>
            </w:r>
            <w:proofErr w:type="spellEnd"/>
            <w:r w:rsidRPr="006C3C6E">
              <w:rPr>
                <w:sz w:val="22"/>
                <w:szCs w:val="22"/>
              </w:rPr>
              <w:t>. 3 - 5 ч. 1 ст. 5.1 Закона «Об аудиторской деятельности»</w:t>
            </w:r>
          </w:p>
        </w:tc>
        <w:tc>
          <w:tcPr>
            <w:tcW w:w="8222" w:type="dxa"/>
            <w:tcBorders>
              <w:top w:val="single" w:sz="4" w:space="0" w:color="auto"/>
              <w:left w:val="single" w:sz="4" w:space="0" w:color="auto"/>
              <w:bottom w:val="single" w:sz="4" w:space="0" w:color="auto"/>
              <w:right w:val="single" w:sz="4" w:space="0" w:color="auto"/>
            </w:tcBorders>
          </w:tcPr>
          <w:p w14:paraId="229B8EE2" w14:textId="77777777" w:rsidR="008A71DB" w:rsidRPr="006C3C6E" w:rsidRDefault="008A71DB" w:rsidP="00A3471E">
            <w:pPr>
              <w:ind w:left="698" w:hanging="567"/>
              <w:rPr>
                <w:b/>
                <w:bCs/>
                <w:sz w:val="22"/>
                <w:szCs w:val="22"/>
              </w:rPr>
            </w:pPr>
            <w:r w:rsidRPr="006C3C6E">
              <w:rPr>
                <w:b/>
                <w:bCs/>
                <w:sz w:val="22"/>
                <w:szCs w:val="22"/>
              </w:rPr>
              <w:t xml:space="preserve">6-4-01 </w:t>
            </w:r>
            <w:r w:rsidRPr="006C3C6E">
              <w:rPr>
                <w:sz w:val="22"/>
                <w:szCs w:val="22"/>
              </w:rPr>
              <w:t>Актуальные вопросы аудита бухгалтерской (финансовой) отчетности кредитных организаций (20 часов)</w:t>
            </w:r>
          </w:p>
          <w:p w14:paraId="44C53BBC" w14:textId="77777777" w:rsidR="008A71DB" w:rsidRPr="006C3C6E" w:rsidRDefault="008A71DB" w:rsidP="00A3471E">
            <w:pPr>
              <w:ind w:left="698" w:hanging="567"/>
              <w:rPr>
                <w:sz w:val="22"/>
                <w:szCs w:val="22"/>
              </w:rPr>
            </w:pPr>
            <w:r w:rsidRPr="006C3C6E">
              <w:rPr>
                <w:b/>
                <w:bCs/>
                <w:sz w:val="22"/>
                <w:szCs w:val="22"/>
              </w:rPr>
              <w:t>6-4-02</w:t>
            </w:r>
            <w:r w:rsidRPr="006C3C6E">
              <w:rPr>
                <w:sz w:val="22"/>
                <w:szCs w:val="22"/>
              </w:rPr>
              <w:t xml:space="preserve"> Практика применения МСА: формирование аудиторского заключения кредитных организаций (4 часа)</w:t>
            </w:r>
          </w:p>
          <w:p w14:paraId="5D9167A6" w14:textId="77777777" w:rsidR="008A71DB" w:rsidRPr="006C3C6E" w:rsidRDefault="008A71DB" w:rsidP="00A3471E">
            <w:pPr>
              <w:ind w:left="698" w:hanging="567"/>
              <w:rPr>
                <w:sz w:val="22"/>
                <w:szCs w:val="22"/>
              </w:rPr>
            </w:pPr>
            <w:r w:rsidRPr="006C3C6E">
              <w:rPr>
                <w:b/>
                <w:bCs/>
                <w:sz w:val="22"/>
                <w:szCs w:val="22"/>
              </w:rPr>
              <w:t>6-4-03</w:t>
            </w:r>
            <w:r w:rsidRPr="006C3C6E">
              <w:rPr>
                <w:sz w:val="22"/>
                <w:szCs w:val="22"/>
              </w:rPr>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E4228AB" w14:textId="77777777" w:rsidR="008A71DB" w:rsidRPr="006C3C6E" w:rsidRDefault="008A71DB" w:rsidP="00A3471E">
            <w:pPr>
              <w:ind w:left="698" w:hanging="567"/>
              <w:rPr>
                <w:sz w:val="22"/>
                <w:szCs w:val="22"/>
              </w:rPr>
            </w:pPr>
            <w:r w:rsidRPr="006C3C6E">
              <w:rPr>
                <w:b/>
                <w:bCs/>
                <w:sz w:val="22"/>
                <w:szCs w:val="22"/>
              </w:rPr>
              <w:t>6-4-04</w:t>
            </w:r>
            <w:r w:rsidRPr="006C3C6E">
              <w:rPr>
                <w:sz w:val="22"/>
                <w:szCs w:val="22"/>
              </w:rPr>
              <w:t xml:space="preserve"> Банки: организация деятельности, особенности бухгалтерского учета, налогообложения и аудита (40 часов)</w:t>
            </w:r>
          </w:p>
          <w:p w14:paraId="3B1EE809" w14:textId="77777777" w:rsidR="008A71DB" w:rsidRPr="006C3C6E" w:rsidRDefault="008A71DB" w:rsidP="00A3471E">
            <w:pPr>
              <w:ind w:left="698" w:hanging="567"/>
              <w:rPr>
                <w:sz w:val="22"/>
                <w:szCs w:val="22"/>
              </w:rPr>
            </w:pPr>
            <w:r w:rsidRPr="006C3C6E">
              <w:rPr>
                <w:b/>
                <w:bCs/>
                <w:sz w:val="22"/>
                <w:szCs w:val="22"/>
              </w:rPr>
              <w:t>6-4-05</w:t>
            </w:r>
            <w:r w:rsidRPr="006C3C6E">
              <w:rPr>
                <w:sz w:val="22"/>
                <w:szCs w:val="22"/>
              </w:rPr>
              <w:t xml:space="preserve"> Отраслевые стандарты бухгалтерского учета: кредитные организации (20 часов)</w:t>
            </w:r>
          </w:p>
          <w:p w14:paraId="2BB878CA" w14:textId="77777777" w:rsidR="008A71DB" w:rsidRPr="006C3C6E" w:rsidRDefault="008A71DB" w:rsidP="00A3471E">
            <w:pPr>
              <w:ind w:left="698" w:hanging="567"/>
              <w:rPr>
                <w:sz w:val="22"/>
                <w:szCs w:val="22"/>
              </w:rPr>
            </w:pPr>
            <w:r w:rsidRPr="006C3C6E">
              <w:rPr>
                <w:b/>
                <w:bCs/>
                <w:sz w:val="22"/>
                <w:szCs w:val="22"/>
              </w:rPr>
              <w:t>6-4-06</w:t>
            </w:r>
            <w:r w:rsidRPr="006C3C6E">
              <w:rPr>
                <w:sz w:val="22"/>
                <w:szCs w:val="22"/>
              </w:rPr>
              <w:t xml:space="preserve"> Основы бухгалтерского учета и финансовой отчетности кредитных финансовых организаций. Особенности аудита КФО (40 часов)</w:t>
            </w:r>
          </w:p>
          <w:p w14:paraId="5EFE96DA" w14:textId="77777777" w:rsidR="008A71DB" w:rsidRPr="006C3C6E" w:rsidRDefault="008A71DB" w:rsidP="00A3471E">
            <w:pPr>
              <w:ind w:left="698" w:hanging="567"/>
              <w:rPr>
                <w:sz w:val="22"/>
                <w:szCs w:val="22"/>
              </w:rPr>
            </w:pPr>
            <w:r w:rsidRPr="006C3C6E">
              <w:rPr>
                <w:b/>
                <w:bCs/>
                <w:sz w:val="22"/>
                <w:szCs w:val="22"/>
              </w:rPr>
              <w:t>6-4-07</w:t>
            </w:r>
            <w:r w:rsidRPr="006C3C6E">
              <w:rPr>
                <w:sz w:val="22"/>
                <w:szCs w:val="22"/>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7EE0F3F" w14:textId="77777777" w:rsidR="008A71DB" w:rsidRPr="006C3C6E" w:rsidRDefault="008A71DB" w:rsidP="00A3471E">
            <w:pPr>
              <w:ind w:left="698" w:hanging="567"/>
              <w:rPr>
                <w:sz w:val="22"/>
                <w:szCs w:val="22"/>
              </w:rPr>
            </w:pPr>
            <w:r w:rsidRPr="006C3C6E">
              <w:rPr>
                <w:b/>
                <w:bCs/>
                <w:sz w:val="22"/>
                <w:szCs w:val="22"/>
              </w:rPr>
              <w:t>6-4-08</w:t>
            </w:r>
            <w:r w:rsidRPr="006C3C6E">
              <w:rPr>
                <w:sz w:val="22"/>
                <w:szCs w:val="22"/>
              </w:rPr>
              <w:t xml:space="preserve"> Новые МСФО. Актуальные вопросы применения при аудите кредитных организаций (8 часов)</w:t>
            </w:r>
          </w:p>
          <w:p w14:paraId="32CBCCDD" w14:textId="77777777" w:rsidR="008A71DB" w:rsidRPr="006C3C6E" w:rsidRDefault="008A71DB" w:rsidP="00A3471E">
            <w:pPr>
              <w:ind w:left="698" w:hanging="567"/>
              <w:rPr>
                <w:sz w:val="22"/>
                <w:szCs w:val="22"/>
              </w:rPr>
            </w:pPr>
            <w:r w:rsidRPr="006C3C6E">
              <w:rPr>
                <w:b/>
                <w:bCs/>
                <w:sz w:val="22"/>
                <w:szCs w:val="22"/>
              </w:rPr>
              <w:t>6-4-09</w:t>
            </w:r>
            <w:r w:rsidRPr="006C3C6E">
              <w:rPr>
                <w:sz w:val="22"/>
                <w:szCs w:val="22"/>
              </w:rPr>
              <w:t xml:space="preserve"> МСФО (IFRS) 9: Финансовые инструменты (8 часов)</w:t>
            </w:r>
          </w:p>
          <w:p w14:paraId="4F7F001E" w14:textId="73200420" w:rsidR="008A71DB" w:rsidRDefault="008A71DB" w:rsidP="00A3471E">
            <w:pPr>
              <w:ind w:left="698" w:hanging="567"/>
              <w:rPr>
                <w:sz w:val="22"/>
                <w:szCs w:val="22"/>
              </w:rPr>
            </w:pPr>
            <w:r w:rsidRPr="006C3C6E">
              <w:rPr>
                <w:b/>
                <w:bCs/>
                <w:sz w:val="22"/>
                <w:szCs w:val="22"/>
              </w:rPr>
              <w:t>6-4-09/1</w:t>
            </w:r>
            <w:r w:rsidRPr="006C3C6E">
              <w:rPr>
                <w:sz w:val="22"/>
                <w:szCs w:val="22"/>
              </w:rPr>
              <w:t xml:space="preserve"> МСФО (IFRS) 9: Финансовые инструменты (4 часа)</w:t>
            </w:r>
          </w:p>
          <w:p w14:paraId="2E4B3471" w14:textId="61ABE814" w:rsidR="0074107D" w:rsidRDefault="0074107D" w:rsidP="00A3471E">
            <w:pPr>
              <w:ind w:left="698" w:hanging="567"/>
              <w:rPr>
                <w:sz w:val="22"/>
                <w:szCs w:val="22"/>
              </w:rPr>
            </w:pPr>
            <w:r w:rsidRPr="006C3C6E">
              <w:rPr>
                <w:b/>
                <w:bCs/>
                <w:sz w:val="22"/>
                <w:szCs w:val="22"/>
              </w:rPr>
              <w:t>6-</w:t>
            </w:r>
            <w:r>
              <w:rPr>
                <w:b/>
                <w:bCs/>
                <w:sz w:val="22"/>
                <w:szCs w:val="22"/>
              </w:rPr>
              <w:t>4</w:t>
            </w:r>
            <w:r w:rsidRPr="006C3C6E">
              <w:rPr>
                <w:b/>
                <w:bCs/>
                <w:sz w:val="22"/>
                <w:szCs w:val="22"/>
              </w:rPr>
              <w:t>-1</w:t>
            </w:r>
            <w:r>
              <w:rPr>
                <w:b/>
                <w:bCs/>
                <w:sz w:val="22"/>
                <w:szCs w:val="22"/>
              </w:rPr>
              <w:t>0</w:t>
            </w:r>
            <w:r w:rsidRPr="006C3C6E">
              <w:rPr>
                <w:b/>
                <w:bCs/>
                <w:sz w:val="22"/>
                <w:szCs w:val="22"/>
              </w:rPr>
              <w:t xml:space="preserve"> </w:t>
            </w:r>
            <w:r w:rsidRPr="006C3C6E">
              <w:rPr>
                <w:sz w:val="22"/>
                <w:szCs w:val="22"/>
              </w:rPr>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1AF32AC6" w14:textId="005AC0EF" w:rsidR="0074107D" w:rsidRPr="006C3C6E" w:rsidRDefault="0074107D" w:rsidP="00A3471E">
            <w:pPr>
              <w:ind w:left="698" w:hanging="567"/>
              <w:rPr>
                <w:sz w:val="22"/>
                <w:szCs w:val="22"/>
              </w:rPr>
            </w:pPr>
            <w:r>
              <w:rPr>
                <w:b/>
                <w:bCs/>
                <w:sz w:val="22"/>
                <w:szCs w:val="22"/>
              </w:rPr>
              <w:t xml:space="preserve">6-4-11 </w:t>
            </w:r>
            <w:r w:rsidRPr="0074107D">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r>
              <w:rPr>
                <w:sz w:val="22"/>
                <w:szCs w:val="22"/>
              </w:rPr>
              <w:t xml:space="preserve"> (8 часов) </w:t>
            </w:r>
          </w:p>
          <w:p w14:paraId="563463D3" w14:textId="77777777" w:rsidR="008A71DB" w:rsidRPr="006C3C6E" w:rsidRDefault="008A71DB" w:rsidP="00A3471E">
            <w:pPr>
              <w:ind w:left="698" w:hanging="567"/>
              <w:rPr>
                <w:sz w:val="22"/>
                <w:szCs w:val="22"/>
              </w:rPr>
            </w:pPr>
            <w:r w:rsidRPr="006C3C6E">
              <w:rPr>
                <w:b/>
                <w:bCs/>
                <w:sz w:val="22"/>
                <w:szCs w:val="22"/>
              </w:rPr>
              <w:t>6-5-01</w:t>
            </w:r>
            <w:r w:rsidRPr="006C3C6E">
              <w:rPr>
                <w:sz w:val="22"/>
                <w:szCs w:val="22"/>
              </w:rPr>
              <w:t xml:space="preserve"> Практика применения МСА: формирование аудиторского заключения страховых организаций (4 часа)</w:t>
            </w:r>
          </w:p>
          <w:p w14:paraId="32E68931" w14:textId="77777777" w:rsidR="008A71DB" w:rsidRPr="006C3C6E" w:rsidRDefault="008A71DB" w:rsidP="00A3471E">
            <w:pPr>
              <w:ind w:left="698" w:hanging="567"/>
              <w:rPr>
                <w:sz w:val="22"/>
                <w:szCs w:val="22"/>
              </w:rPr>
            </w:pPr>
            <w:r w:rsidRPr="006C3C6E">
              <w:rPr>
                <w:b/>
                <w:bCs/>
                <w:sz w:val="22"/>
                <w:szCs w:val="22"/>
              </w:rPr>
              <w:t>6-5-02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5129FA16" w14:textId="77777777" w:rsidR="008A71DB" w:rsidRPr="006C3C6E" w:rsidRDefault="008A71DB" w:rsidP="00A3471E">
            <w:pPr>
              <w:ind w:left="698" w:hanging="567"/>
              <w:rPr>
                <w:sz w:val="22"/>
                <w:szCs w:val="22"/>
              </w:rPr>
            </w:pPr>
            <w:r w:rsidRPr="006C3C6E">
              <w:rPr>
                <w:b/>
                <w:bCs/>
                <w:sz w:val="22"/>
                <w:szCs w:val="22"/>
              </w:rPr>
              <w:lastRenderedPageBreak/>
              <w:t>6-5-03</w:t>
            </w:r>
            <w:r w:rsidRPr="006C3C6E">
              <w:rPr>
                <w:sz w:val="22"/>
                <w:szCs w:val="22"/>
              </w:rPr>
              <w:t xml:space="preserve"> Отраслевые стандарты бухгалтерского учета: страховые организации (20 часов)</w:t>
            </w:r>
          </w:p>
          <w:p w14:paraId="526BFD4D" w14:textId="77777777" w:rsidR="008A71DB" w:rsidRPr="006C3C6E" w:rsidRDefault="008A71DB" w:rsidP="00A3471E">
            <w:pPr>
              <w:ind w:left="698" w:hanging="567"/>
              <w:rPr>
                <w:sz w:val="22"/>
                <w:szCs w:val="22"/>
              </w:rPr>
            </w:pPr>
            <w:r w:rsidRPr="006C3C6E">
              <w:rPr>
                <w:b/>
                <w:bCs/>
                <w:sz w:val="22"/>
                <w:szCs w:val="22"/>
              </w:rPr>
              <w:t>6-5-04</w:t>
            </w:r>
            <w:r w:rsidRPr="006C3C6E">
              <w:rPr>
                <w:sz w:val="22"/>
                <w:szCs w:val="22"/>
              </w:rPr>
              <w:t xml:space="preserve"> Страховые организации: организация деятельности, особенности бухгалтерского учета, налогообложения и аудита (40 часов)</w:t>
            </w:r>
          </w:p>
          <w:p w14:paraId="13E14E9D" w14:textId="77777777" w:rsidR="008A71DB" w:rsidRPr="006C3C6E" w:rsidRDefault="008A71DB" w:rsidP="00A3471E">
            <w:pPr>
              <w:ind w:left="698" w:hanging="567"/>
              <w:rPr>
                <w:sz w:val="22"/>
                <w:szCs w:val="22"/>
              </w:rPr>
            </w:pPr>
            <w:r w:rsidRPr="006C3C6E">
              <w:rPr>
                <w:b/>
                <w:bCs/>
                <w:sz w:val="22"/>
                <w:szCs w:val="22"/>
              </w:rPr>
              <w:t>6-5-05</w:t>
            </w:r>
            <w:r w:rsidRPr="006C3C6E">
              <w:rPr>
                <w:sz w:val="22"/>
                <w:szCs w:val="22"/>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45919621" w14:textId="77777777" w:rsidR="008A71DB" w:rsidRPr="006C3C6E" w:rsidRDefault="008A71DB" w:rsidP="00A3471E">
            <w:pPr>
              <w:ind w:left="698" w:hanging="567"/>
              <w:rPr>
                <w:sz w:val="22"/>
                <w:szCs w:val="22"/>
              </w:rPr>
            </w:pPr>
            <w:r w:rsidRPr="006C3C6E">
              <w:rPr>
                <w:b/>
                <w:bCs/>
                <w:sz w:val="22"/>
                <w:szCs w:val="22"/>
              </w:rPr>
              <w:t>6-5-06</w:t>
            </w:r>
            <w:r w:rsidRPr="006C3C6E">
              <w:rPr>
                <w:sz w:val="22"/>
                <w:szCs w:val="22"/>
              </w:rPr>
              <w:t xml:space="preserve"> Новые МСФО. Актуальные вопросы применения при аудите страховых организаций (8 часов)</w:t>
            </w:r>
          </w:p>
          <w:p w14:paraId="7D39598F" w14:textId="77777777" w:rsidR="008A71DB" w:rsidRPr="006C3C6E" w:rsidRDefault="008A71DB" w:rsidP="00A3471E">
            <w:pPr>
              <w:ind w:left="698" w:hanging="567"/>
              <w:rPr>
                <w:sz w:val="22"/>
                <w:szCs w:val="22"/>
              </w:rPr>
            </w:pPr>
            <w:r w:rsidRPr="006C3C6E">
              <w:rPr>
                <w:b/>
                <w:bCs/>
                <w:sz w:val="22"/>
                <w:szCs w:val="22"/>
              </w:rPr>
              <w:t>6-5-07</w:t>
            </w:r>
            <w:r w:rsidRPr="006C3C6E">
              <w:rPr>
                <w:sz w:val="22"/>
                <w:szCs w:val="22"/>
              </w:rPr>
              <w:t xml:space="preserve"> МСФО (IFRS) 17: Договоры страхования (8 часов)</w:t>
            </w:r>
          </w:p>
          <w:p w14:paraId="1C2DC088" w14:textId="7A5894D9" w:rsidR="008A71DB" w:rsidRDefault="008A71DB" w:rsidP="00A3471E">
            <w:pPr>
              <w:ind w:left="698" w:hanging="567"/>
              <w:rPr>
                <w:sz w:val="22"/>
                <w:szCs w:val="22"/>
              </w:rPr>
            </w:pPr>
            <w:r w:rsidRPr="006C3C6E">
              <w:rPr>
                <w:b/>
                <w:bCs/>
                <w:sz w:val="22"/>
                <w:szCs w:val="22"/>
              </w:rPr>
              <w:t>6-5-07/1</w:t>
            </w:r>
            <w:r w:rsidRPr="006C3C6E">
              <w:rPr>
                <w:sz w:val="22"/>
                <w:szCs w:val="22"/>
              </w:rPr>
              <w:t xml:space="preserve"> МСФО (IFRS) 17: Договоры страхования (4 часа)</w:t>
            </w:r>
          </w:p>
          <w:p w14:paraId="1C007D36" w14:textId="698CEF4B" w:rsidR="0074107D" w:rsidRPr="006C3C6E" w:rsidRDefault="0074107D" w:rsidP="0074107D">
            <w:pPr>
              <w:ind w:left="698" w:hanging="567"/>
              <w:rPr>
                <w:b/>
                <w:bCs/>
                <w:sz w:val="22"/>
                <w:szCs w:val="22"/>
              </w:rPr>
            </w:pPr>
            <w:r w:rsidRPr="006C3C6E">
              <w:rPr>
                <w:b/>
                <w:bCs/>
                <w:sz w:val="22"/>
                <w:szCs w:val="22"/>
              </w:rPr>
              <w:t>6-</w:t>
            </w:r>
            <w:r>
              <w:rPr>
                <w:b/>
                <w:bCs/>
                <w:sz w:val="22"/>
                <w:szCs w:val="22"/>
              </w:rPr>
              <w:t>5</w:t>
            </w:r>
            <w:r w:rsidRPr="006C3C6E">
              <w:rPr>
                <w:b/>
                <w:bCs/>
                <w:sz w:val="22"/>
                <w:szCs w:val="22"/>
              </w:rPr>
              <w:t>-0</w:t>
            </w:r>
            <w:r>
              <w:rPr>
                <w:b/>
                <w:bCs/>
                <w:sz w:val="22"/>
                <w:szCs w:val="22"/>
              </w:rPr>
              <w:t>8</w:t>
            </w:r>
            <w:r w:rsidRPr="006C3C6E">
              <w:rPr>
                <w:b/>
                <w:bCs/>
                <w:sz w:val="22"/>
                <w:szCs w:val="22"/>
              </w:rPr>
              <w:t xml:space="preserve"> </w:t>
            </w:r>
            <w:r w:rsidRPr="006C3C6E">
              <w:rPr>
                <w:sz w:val="22"/>
                <w:szCs w:val="22"/>
              </w:rPr>
              <w:t>Существенные для аудита негосударственного пенсионного фонда (НПФ) регуляторные и надзорные требования к его деятельности (16 часов)</w:t>
            </w:r>
          </w:p>
          <w:p w14:paraId="59D038F6" w14:textId="05066D29" w:rsidR="0074107D" w:rsidRPr="006C3C6E" w:rsidRDefault="0074107D" w:rsidP="0074107D">
            <w:pPr>
              <w:ind w:left="698" w:hanging="567"/>
              <w:rPr>
                <w:b/>
                <w:bCs/>
                <w:sz w:val="22"/>
                <w:szCs w:val="22"/>
              </w:rPr>
            </w:pPr>
            <w:r w:rsidRPr="006C3C6E">
              <w:rPr>
                <w:b/>
                <w:bCs/>
                <w:sz w:val="22"/>
                <w:szCs w:val="22"/>
              </w:rPr>
              <w:t>6-</w:t>
            </w:r>
            <w:r w:rsidR="001E7F51">
              <w:rPr>
                <w:b/>
                <w:bCs/>
                <w:sz w:val="22"/>
                <w:szCs w:val="22"/>
              </w:rPr>
              <w:t>5</w:t>
            </w:r>
            <w:r w:rsidRPr="006C3C6E">
              <w:rPr>
                <w:b/>
                <w:bCs/>
                <w:sz w:val="22"/>
                <w:szCs w:val="22"/>
              </w:rPr>
              <w:t>-0</w:t>
            </w:r>
            <w:r w:rsidR="001E7F51">
              <w:rPr>
                <w:b/>
                <w:bCs/>
                <w:sz w:val="22"/>
                <w:szCs w:val="22"/>
              </w:rPr>
              <w:t>9</w:t>
            </w:r>
            <w:r w:rsidRPr="006C3C6E">
              <w:rPr>
                <w:b/>
                <w:bCs/>
                <w:sz w:val="22"/>
                <w:szCs w:val="22"/>
              </w:rPr>
              <w:t xml:space="preserve"> </w:t>
            </w:r>
            <w:r w:rsidRPr="006C3C6E">
              <w:rPr>
                <w:sz w:val="22"/>
                <w:szCs w:val="22"/>
              </w:rPr>
              <w:t>Имущество НПФ. Размещение пенсионных резервов, инвестирование пенсионных накоплений: нормативы, требования, контроль и надзор (16 часов)</w:t>
            </w:r>
          </w:p>
          <w:p w14:paraId="242625FD" w14:textId="2316B45F"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10</w:t>
            </w:r>
            <w:r w:rsidRPr="006C3C6E">
              <w:rPr>
                <w:b/>
                <w:bCs/>
                <w:sz w:val="22"/>
                <w:szCs w:val="22"/>
              </w:rPr>
              <w:t xml:space="preserve"> </w:t>
            </w:r>
            <w:r w:rsidRPr="006C3C6E">
              <w:rPr>
                <w:sz w:val="22"/>
                <w:szCs w:val="22"/>
              </w:rPr>
              <w:t>Внутренний контроль, управление рисками, отчетность и раскрытие информации НПФ (8 часов)</w:t>
            </w:r>
          </w:p>
          <w:p w14:paraId="668C0E9C" w14:textId="0D3FA3C4"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11</w:t>
            </w:r>
            <w:r w:rsidRPr="006C3C6E">
              <w:rPr>
                <w:b/>
                <w:bCs/>
                <w:sz w:val="22"/>
                <w:szCs w:val="22"/>
              </w:rPr>
              <w:t xml:space="preserve"> </w:t>
            </w:r>
            <w:r w:rsidRPr="006C3C6E">
              <w:rPr>
                <w:sz w:val="22"/>
                <w:szCs w:val="22"/>
              </w:rPr>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26195D40" w14:textId="5BFE648C"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12</w:t>
            </w:r>
            <w:r w:rsidRPr="006C3C6E">
              <w:rPr>
                <w:b/>
                <w:bCs/>
                <w:sz w:val="22"/>
                <w:szCs w:val="22"/>
              </w:rPr>
              <w:t xml:space="preserve"> </w:t>
            </w:r>
            <w:r w:rsidRPr="006C3C6E">
              <w:rPr>
                <w:sz w:val="22"/>
                <w:szCs w:val="22"/>
              </w:rPr>
              <w:t>Бухгалтерская (финансовая) отчетность НПФ. Особенности налогообложения НПФ (8 часов)</w:t>
            </w:r>
          </w:p>
          <w:p w14:paraId="361B2D47" w14:textId="616475A7"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13</w:t>
            </w:r>
            <w:r w:rsidRPr="006C3C6E">
              <w:rPr>
                <w:b/>
                <w:bCs/>
                <w:sz w:val="22"/>
                <w:szCs w:val="22"/>
              </w:rPr>
              <w:t xml:space="preserve"> </w:t>
            </w:r>
            <w:r w:rsidRPr="006C3C6E">
              <w:rPr>
                <w:sz w:val="22"/>
                <w:szCs w:val="22"/>
              </w:rPr>
              <w:t>Особенности аудита негосударственного пенсионного фонда. Применение в аудите НПФ международных стандартов аудита (20 часов)</w:t>
            </w:r>
          </w:p>
          <w:p w14:paraId="4BA4CC24" w14:textId="41EB3853" w:rsidR="0074107D" w:rsidRPr="006C3C6E" w:rsidRDefault="0074107D" w:rsidP="0074107D">
            <w:pPr>
              <w:ind w:left="698" w:hanging="567"/>
              <w:rPr>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14</w:t>
            </w:r>
            <w:r w:rsidRPr="006C3C6E">
              <w:rPr>
                <w:b/>
                <w:bCs/>
                <w:sz w:val="22"/>
                <w:szCs w:val="22"/>
              </w:rPr>
              <w:t xml:space="preserve"> </w:t>
            </w:r>
            <w:r w:rsidRPr="006C3C6E">
              <w:rPr>
                <w:sz w:val="22"/>
                <w:szCs w:val="22"/>
              </w:rPr>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33534165" w14:textId="48E3F5BB" w:rsidR="0074107D" w:rsidRPr="006C3C6E" w:rsidRDefault="001B63B5" w:rsidP="006B1469">
            <w:pPr>
              <w:ind w:left="698" w:hanging="567"/>
              <w:rPr>
                <w:sz w:val="22"/>
                <w:szCs w:val="22"/>
              </w:rPr>
            </w:pPr>
            <w:r w:rsidRPr="006B1469">
              <w:rPr>
                <w:b/>
                <w:bCs/>
                <w:sz w:val="22"/>
                <w:szCs w:val="22"/>
              </w:rPr>
              <w:t>6-5-15</w:t>
            </w:r>
            <w:r w:rsidR="006B1469">
              <w:rPr>
                <w:sz w:val="22"/>
                <w:szCs w:val="22"/>
              </w:rPr>
              <w:t xml:space="preserve"> </w:t>
            </w:r>
            <w:r w:rsidR="006B1469"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r w:rsidR="006B1469">
              <w:rPr>
                <w:sz w:val="22"/>
                <w:szCs w:val="22"/>
              </w:rPr>
              <w:t xml:space="preserve"> </w:t>
            </w:r>
            <w:r w:rsidR="006B1469" w:rsidRPr="006B1469">
              <w:rPr>
                <w:sz w:val="22"/>
                <w:szCs w:val="22"/>
              </w:rPr>
              <w:t>негосударственных пенсионных фондов</w:t>
            </w:r>
            <w:r w:rsidR="006B1469">
              <w:rPr>
                <w:sz w:val="22"/>
                <w:szCs w:val="22"/>
              </w:rPr>
              <w:t xml:space="preserve"> (8 часов) </w:t>
            </w:r>
          </w:p>
          <w:p w14:paraId="0056FD08" w14:textId="5067844F" w:rsidR="008A71DB" w:rsidRPr="006C3C6E" w:rsidRDefault="008A71DB" w:rsidP="00A3471E">
            <w:pPr>
              <w:ind w:left="698" w:hanging="567"/>
              <w:rPr>
                <w:sz w:val="22"/>
                <w:szCs w:val="22"/>
              </w:rPr>
            </w:pPr>
            <w:r w:rsidRPr="006C3C6E">
              <w:rPr>
                <w:b/>
                <w:bCs/>
                <w:sz w:val="22"/>
                <w:szCs w:val="22"/>
              </w:rPr>
              <w:t>6-6-</w:t>
            </w:r>
            <w:r w:rsidR="006B1469">
              <w:rPr>
                <w:b/>
                <w:bCs/>
                <w:sz w:val="22"/>
                <w:szCs w:val="22"/>
              </w:rPr>
              <w:t>01</w:t>
            </w:r>
            <w:r w:rsidRPr="006C3C6E">
              <w:rPr>
                <w:sz w:val="22"/>
                <w:szCs w:val="22"/>
              </w:rPr>
              <w:t xml:space="preserve"> Практика применения МСА: формирование аудиторского заключения </w:t>
            </w:r>
            <w:proofErr w:type="spellStart"/>
            <w:r w:rsidRPr="006C3C6E">
              <w:rPr>
                <w:sz w:val="22"/>
                <w:szCs w:val="22"/>
              </w:rPr>
              <w:t>некредитных</w:t>
            </w:r>
            <w:proofErr w:type="spellEnd"/>
            <w:r w:rsidRPr="006C3C6E">
              <w:rPr>
                <w:sz w:val="22"/>
                <w:szCs w:val="22"/>
              </w:rPr>
              <w:t xml:space="preserve"> финансовых организаций (4 часа)</w:t>
            </w:r>
          </w:p>
          <w:p w14:paraId="2435D215" w14:textId="3564EF78" w:rsidR="008A71DB" w:rsidRPr="006C3C6E" w:rsidRDefault="008A71DB" w:rsidP="00A3471E">
            <w:pPr>
              <w:ind w:left="698" w:hanging="567"/>
              <w:rPr>
                <w:sz w:val="22"/>
                <w:szCs w:val="22"/>
              </w:rPr>
            </w:pPr>
            <w:r w:rsidRPr="006C3C6E">
              <w:rPr>
                <w:b/>
                <w:bCs/>
                <w:sz w:val="22"/>
                <w:szCs w:val="22"/>
              </w:rPr>
              <w:t>6-6-</w:t>
            </w:r>
            <w:r w:rsidR="006B1469">
              <w:rPr>
                <w:b/>
                <w:bCs/>
                <w:sz w:val="22"/>
                <w:szCs w:val="22"/>
              </w:rPr>
              <w:t>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3C6E">
              <w:rPr>
                <w:sz w:val="22"/>
                <w:szCs w:val="22"/>
              </w:rPr>
              <w:lastRenderedPageBreak/>
              <w:t>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5E7742A9" w14:textId="4823B220" w:rsidR="0063276C" w:rsidRPr="0063276C" w:rsidRDefault="008A71DB" w:rsidP="0063276C">
            <w:pPr>
              <w:ind w:left="698" w:hanging="567"/>
              <w:rPr>
                <w:sz w:val="22"/>
                <w:szCs w:val="22"/>
              </w:rPr>
            </w:pPr>
            <w:r w:rsidRPr="006C3C6E">
              <w:rPr>
                <w:b/>
                <w:bCs/>
                <w:sz w:val="22"/>
                <w:szCs w:val="22"/>
              </w:rPr>
              <w:t>6-6-</w:t>
            </w:r>
            <w:r w:rsidR="006B1469">
              <w:rPr>
                <w:b/>
                <w:bCs/>
                <w:sz w:val="22"/>
                <w:szCs w:val="22"/>
              </w:rPr>
              <w:t>03</w:t>
            </w:r>
            <w:r w:rsidRPr="006C3C6E">
              <w:rPr>
                <w:sz w:val="22"/>
                <w:szCs w:val="22"/>
              </w:rPr>
              <w:t xml:space="preserve"> </w:t>
            </w:r>
            <w:r w:rsidR="0063276C" w:rsidRPr="0063276C">
              <w:rPr>
                <w:sz w:val="22"/>
                <w:szCs w:val="22"/>
              </w:rPr>
              <w:t xml:space="preserve">Актуальные вопросы применения отраслевых стандартов бухгалтерского учета при аудите бухгалтерской отчетности </w:t>
            </w:r>
            <w:proofErr w:type="spellStart"/>
            <w:r w:rsidR="0063276C" w:rsidRPr="0063276C">
              <w:rPr>
                <w:sz w:val="22"/>
                <w:szCs w:val="22"/>
              </w:rPr>
              <w:t>некредитных</w:t>
            </w:r>
            <w:proofErr w:type="spellEnd"/>
            <w:r w:rsidR="0063276C" w:rsidRPr="0063276C">
              <w:rPr>
                <w:sz w:val="22"/>
                <w:szCs w:val="22"/>
              </w:rPr>
              <w:t xml:space="preserve"> финансовых организаций</w:t>
            </w:r>
            <w:r w:rsidR="0063276C">
              <w:rPr>
                <w:sz w:val="22"/>
                <w:szCs w:val="22"/>
              </w:rPr>
              <w:t xml:space="preserve"> (24 часа)</w:t>
            </w:r>
          </w:p>
          <w:p w14:paraId="2DD8E68A" w14:textId="0A4FF539" w:rsidR="0063276C" w:rsidRPr="006C3C6E" w:rsidRDefault="008A71DB" w:rsidP="0063276C">
            <w:pPr>
              <w:ind w:left="698" w:hanging="567"/>
              <w:rPr>
                <w:sz w:val="22"/>
                <w:szCs w:val="22"/>
              </w:rPr>
            </w:pPr>
            <w:r w:rsidRPr="006C3C6E">
              <w:rPr>
                <w:b/>
                <w:bCs/>
                <w:sz w:val="22"/>
                <w:szCs w:val="22"/>
              </w:rPr>
              <w:t>6-6-</w:t>
            </w:r>
            <w:r w:rsidR="006B1469">
              <w:rPr>
                <w:b/>
                <w:bCs/>
                <w:sz w:val="22"/>
                <w:szCs w:val="22"/>
              </w:rPr>
              <w:t>04</w:t>
            </w:r>
            <w:r w:rsidRPr="006C3C6E">
              <w:rPr>
                <w:sz w:val="22"/>
                <w:szCs w:val="22"/>
              </w:rPr>
              <w:t xml:space="preserve"> </w:t>
            </w:r>
            <w:r w:rsidR="0063276C" w:rsidRPr="0063276C">
              <w:rPr>
                <w:sz w:val="22"/>
                <w:szCs w:val="22"/>
              </w:rPr>
              <w:t xml:space="preserve">Актуальные вопросы применения отраслевых стандартов бухгалтерского учета при аудите бухгалтерской отчетности </w:t>
            </w:r>
            <w:proofErr w:type="spellStart"/>
            <w:r w:rsidR="0063276C" w:rsidRPr="0063276C">
              <w:rPr>
                <w:sz w:val="22"/>
                <w:szCs w:val="22"/>
              </w:rPr>
              <w:t>некредитных</w:t>
            </w:r>
            <w:proofErr w:type="spellEnd"/>
            <w:r w:rsidR="0063276C" w:rsidRPr="0063276C">
              <w:rPr>
                <w:sz w:val="22"/>
                <w:szCs w:val="22"/>
              </w:rPr>
              <w:t xml:space="preserve"> финансовых организаций</w:t>
            </w:r>
            <w:r w:rsidR="0063276C">
              <w:rPr>
                <w:sz w:val="22"/>
                <w:szCs w:val="22"/>
              </w:rPr>
              <w:t xml:space="preserve"> (8 часов) </w:t>
            </w:r>
          </w:p>
          <w:p w14:paraId="4760BFFF" w14:textId="35FFF8D0" w:rsidR="008A71DB" w:rsidRPr="006C3C6E" w:rsidRDefault="008A71DB" w:rsidP="00A3471E">
            <w:pPr>
              <w:ind w:left="698" w:hanging="567"/>
              <w:rPr>
                <w:sz w:val="22"/>
                <w:szCs w:val="22"/>
              </w:rPr>
            </w:pPr>
            <w:r w:rsidRPr="006C3C6E">
              <w:rPr>
                <w:b/>
                <w:bCs/>
                <w:sz w:val="22"/>
                <w:szCs w:val="22"/>
              </w:rPr>
              <w:t>6-6-</w:t>
            </w:r>
            <w:r w:rsidR="006B1469">
              <w:rPr>
                <w:b/>
                <w:bCs/>
                <w:sz w:val="22"/>
                <w:szCs w:val="22"/>
              </w:rPr>
              <w:t>05</w:t>
            </w:r>
            <w:r w:rsidRPr="006C3C6E">
              <w:rPr>
                <w:sz w:val="22"/>
                <w:szCs w:val="22"/>
              </w:rPr>
              <w:t xml:space="preserve"> Отраслевые стандарты бухгалтерского учета: </w:t>
            </w:r>
            <w:proofErr w:type="spellStart"/>
            <w:r w:rsidRPr="006C3C6E">
              <w:rPr>
                <w:sz w:val="22"/>
                <w:szCs w:val="22"/>
              </w:rPr>
              <w:t>некредитные</w:t>
            </w:r>
            <w:proofErr w:type="spellEnd"/>
            <w:r w:rsidRPr="006C3C6E">
              <w:rPr>
                <w:sz w:val="22"/>
                <w:szCs w:val="22"/>
              </w:rPr>
              <w:t xml:space="preserve"> финансовые организации (20 часов)</w:t>
            </w:r>
          </w:p>
          <w:p w14:paraId="65B27A4B" w14:textId="7295B25F" w:rsidR="008A71DB" w:rsidRPr="006C3C6E" w:rsidRDefault="008A71DB" w:rsidP="00A3471E">
            <w:pPr>
              <w:ind w:left="698" w:hanging="567"/>
              <w:rPr>
                <w:sz w:val="22"/>
                <w:szCs w:val="22"/>
              </w:rPr>
            </w:pPr>
            <w:r w:rsidRPr="006C3C6E">
              <w:rPr>
                <w:b/>
                <w:bCs/>
                <w:sz w:val="22"/>
                <w:szCs w:val="22"/>
              </w:rPr>
              <w:t>6-6-</w:t>
            </w:r>
            <w:r w:rsidR="006B1469">
              <w:rPr>
                <w:b/>
                <w:bCs/>
                <w:sz w:val="22"/>
                <w:szCs w:val="22"/>
              </w:rPr>
              <w:t>06</w:t>
            </w:r>
            <w:r w:rsidRPr="006C3C6E">
              <w:rPr>
                <w:sz w:val="22"/>
                <w:szCs w:val="22"/>
              </w:rPr>
              <w:t xml:space="preserve"> </w:t>
            </w:r>
            <w:proofErr w:type="spellStart"/>
            <w:r w:rsidRPr="006C3C6E">
              <w:rPr>
                <w:sz w:val="22"/>
                <w:szCs w:val="22"/>
              </w:rPr>
              <w:t>Некредитные</w:t>
            </w:r>
            <w:proofErr w:type="spellEnd"/>
            <w:r w:rsidRPr="006C3C6E">
              <w:rPr>
                <w:sz w:val="22"/>
                <w:szCs w:val="22"/>
              </w:rPr>
              <w:t xml:space="preserve"> финансовые организации: организация деятельности, особенности бухгалтерского учета, налогообложения и аудита (40 часов)</w:t>
            </w:r>
          </w:p>
          <w:p w14:paraId="0B0A753A" w14:textId="1B6A4978" w:rsidR="008A71DB" w:rsidRPr="006C3C6E" w:rsidRDefault="008A71DB" w:rsidP="00A3471E">
            <w:pPr>
              <w:ind w:left="698" w:hanging="567"/>
              <w:rPr>
                <w:sz w:val="22"/>
                <w:szCs w:val="22"/>
              </w:rPr>
            </w:pPr>
            <w:r w:rsidRPr="006C3C6E">
              <w:rPr>
                <w:b/>
                <w:bCs/>
                <w:sz w:val="22"/>
                <w:szCs w:val="22"/>
              </w:rPr>
              <w:t>6-6-</w:t>
            </w:r>
            <w:r w:rsidR="006B1469">
              <w:rPr>
                <w:b/>
                <w:bCs/>
                <w:sz w:val="22"/>
                <w:szCs w:val="22"/>
              </w:rPr>
              <w:t>07</w:t>
            </w:r>
            <w:r w:rsidRPr="006C3C6E">
              <w:rPr>
                <w:sz w:val="22"/>
                <w:szCs w:val="22"/>
              </w:rPr>
              <w:t xml:space="preserve"> Состав и содержание финансовой отчетности по МСФО </w:t>
            </w:r>
            <w:proofErr w:type="spellStart"/>
            <w:r w:rsidRPr="006C3C6E">
              <w:rPr>
                <w:sz w:val="22"/>
                <w:szCs w:val="22"/>
              </w:rPr>
              <w:t>некредитных</w:t>
            </w:r>
            <w:proofErr w:type="spellEnd"/>
            <w:r w:rsidRPr="006C3C6E">
              <w:rPr>
                <w:sz w:val="22"/>
                <w:szCs w:val="22"/>
              </w:rPr>
              <w:t xml:space="preserve"> организаций: представление информации и ее дополнительное раскрытие (8 часов)</w:t>
            </w:r>
          </w:p>
          <w:p w14:paraId="2B3FEDB7" w14:textId="3C64EFA8" w:rsidR="008A71DB" w:rsidRPr="006C3C6E" w:rsidRDefault="008A71DB" w:rsidP="00A3471E">
            <w:pPr>
              <w:ind w:left="698" w:hanging="567"/>
              <w:rPr>
                <w:sz w:val="22"/>
                <w:szCs w:val="22"/>
              </w:rPr>
            </w:pPr>
            <w:r w:rsidRPr="006C3C6E">
              <w:rPr>
                <w:b/>
                <w:bCs/>
                <w:sz w:val="22"/>
                <w:szCs w:val="22"/>
              </w:rPr>
              <w:t>6-6-</w:t>
            </w:r>
            <w:r w:rsidR="006B1469">
              <w:rPr>
                <w:b/>
                <w:bCs/>
                <w:sz w:val="22"/>
                <w:szCs w:val="22"/>
              </w:rPr>
              <w:t>08</w:t>
            </w:r>
            <w:r w:rsidRPr="006C3C6E">
              <w:rPr>
                <w:sz w:val="22"/>
                <w:szCs w:val="22"/>
              </w:rPr>
              <w:t xml:space="preserve"> Новые МСФО. Актуальные вопросы применения при аудите </w:t>
            </w:r>
            <w:proofErr w:type="spellStart"/>
            <w:r w:rsidRPr="006C3C6E">
              <w:rPr>
                <w:sz w:val="22"/>
                <w:szCs w:val="22"/>
              </w:rPr>
              <w:t>некредитных</w:t>
            </w:r>
            <w:proofErr w:type="spellEnd"/>
            <w:r w:rsidRPr="006C3C6E">
              <w:rPr>
                <w:sz w:val="22"/>
                <w:szCs w:val="22"/>
              </w:rPr>
              <w:t xml:space="preserve"> организаций (8 часов)</w:t>
            </w:r>
          </w:p>
          <w:p w14:paraId="4E8F4F6F" w14:textId="582E2CF0" w:rsidR="008A71DB" w:rsidRDefault="008A71DB" w:rsidP="00A3471E">
            <w:pPr>
              <w:ind w:left="698" w:hanging="567"/>
              <w:rPr>
                <w:sz w:val="22"/>
                <w:szCs w:val="22"/>
              </w:rPr>
            </w:pPr>
            <w:r w:rsidRPr="006C3C6E">
              <w:rPr>
                <w:b/>
                <w:bCs/>
                <w:sz w:val="22"/>
                <w:szCs w:val="22"/>
              </w:rPr>
              <w:t>6-6-</w:t>
            </w:r>
            <w:r w:rsidR="006B1469">
              <w:rPr>
                <w:b/>
                <w:bCs/>
                <w:sz w:val="22"/>
                <w:szCs w:val="22"/>
              </w:rPr>
              <w:t>09</w:t>
            </w:r>
            <w:r w:rsidRPr="006C3C6E">
              <w:rPr>
                <w:sz w:val="22"/>
                <w:szCs w:val="22"/>
              </w:rPr>
              <w:t xml:space="preserve"> Анализ бухгалтерской (финансовой) отчетности </w:t>
            </w:r>
            <w:proofErr w:type="spellStart"/>
            <w:r w:rsidRPr="006C3C6E">
              <w:rPr>
                <w:sz w:val="22"/>
                <w:szCs w:val="22"/>
              </w:rPr>
              <w:t>некредитных</w:t>
            </w:r>
            <w:proofErr w:type="spellEnd"/>
            <w:r w:rsidRPr="006C3C6E">
              <w:rPr>
                <w:sz w:val="22"/>
                <w:szCs w:val="22"/>
              </w:rPr>
              <w:t xml:space="preserve"> финансовых организаций с целью оценки возможной ее фальсификации (8 часов)</w:t>
            </w:r>
          </w:p>
          <w:p w14:paraId="7E7ED99C" w14:textId="41F75CFC" w:rsidR="006B1469" w:rsidRDefault="006B1469" w:rsidP="00A3471E">
            <w:pPr>
              <w:ind w:left="698" w:hanging="567"/>
            </w:pPr>
            <w:r>
              <w:rPr>
                <w:b/>
                <w:bCs/>
                <w:sz w:val="22"/>
                <w:szCs w:val="22"/>
              </w:rPr>
              <w:t xml:space="preserve">6-6-10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(8 часов)</w:t>
            </w:r>
            <w:r>
              <w:t xml:space="preserve"> </w:t>
            </w:r>
          </w:p>
          <w:p w14:paraId="49B703FE" w14:textId="4FD003D9" w:rsidR="00A233A2" w:rsidRDefault="00A233A2" w:rsidP="00A3471E">
            <w:pPr>
              <w:ind w:left="698" w:hanging="567"/>
              <w:rPr>
                <w:sz w:val="22"/>
                <w:szCs w:val="22"/>
              </w:rPr>
            </w:pPr>
            <w:r w:rsidRPr="00A233A2">
              <w:rPr>
                <w:b/>
                <w:bCs/>
                <w:sz w:val="22"/>
                <w:szCs w:val="22"/>
              </w:rPr>
              <w:t xml:space="preserve">6-6-11 </w:t>
            </w:r>
            <w:r w:rsidRPr="00A233A2">
              <w:rPr>
                <w:sz w:val="22"/>
                <w:szCs w:val="22"/>
              </w:rPr>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269078D1" w14:textId="0AB9B655" w:rsidR="00A233A2" w:rsidRPr="00A233A2" w:rsidRDefault="00A233A2" w:rsidP="00A3471E">
            <w:pPr>
              <w:ind w:left="698" w:hanging="567"/>
              <w:rPr>
                <w:sz w:val="22"/>
                <w:szCs w:val="22"/>
              </w:rPr>
            </w:pPr>
            <w:r w:rsidRPr="00A233A2">
              <w:rPr>
                <w:b/>
                <w:bCs/>
                <w:sz w:val="22"/>
                <w:szCs w:val="22"/>
              </w:rPr>
              <w:t>6-6-12</w:t>
            </w:r>
            <w:r w:rsidRPr="00A233A2">
              <w:rPr>
                <w:sz w:val="22"/>
                <w:szCs w:val="22"/>
              </w:rPr>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011CCB25" w14:textId="7A0504F2" w:rsidR="006B1469" w:rsidRDefault="006B1469" w:rsidP="006B1469">
            <w:pPr>
              <w:ind w:left="698" w:hanging="567"/>
              <w:rPr>
                <w:sz w:val="22"/>
                <w:szCs w:val="22"/>
              </w:rPr>
            </w:pPr>
            <w:r w:rsidRPr="006C3C6E">
              <w:rPr>
                <w:b/>
                <w:bCs/>
                <w:sz w:val="22"/>
                <w:szCs w:val="22"/>
              </w:rPr>
              <w:t>6-</w:t>
            </w:r>
            <w:r>
              <w:rPr>
                <w:b/>
                <w:bCs/>
                <w:sz w:val="22"/>
                <w:szCs w:val="22"/>
              </w:rPr>
              <w:t>7</w:t>
            </w:r>
            <w:r w:rsidRPr="006C3C6E">
              <w:rPr>
                <w:b/>
                <w:bCs/>
                <w:sz w:val="22"/>
                <w:szCs w:val="22"/>
              </w:rPr>
              <w:t>-</w:t>
            </w:r>
            <w:r>
              <w:rPr>
                <w:b/>
                <w:bCs/>
                <w:sz w:val="22"/>
                <w:szCs w:val="22"/>
              </w:rPr>
              <w:t>01</w:t>
            </w:r>
            <w:r w:rsidRPr="006C3C6E">
              <w:rPr>
                <w:sz w:val="22"/>
                <w:szCs w:val="22"/>
              </w:rPr>
              <w:t xml:space="preserve"> Консолидация финансовой отчетности в соответствии с МСФО. Практика применения на ПК (20 часов)</w:t>
            </w:r>
          </w:p>
          <w:p w14:paraId="48AA020A" w14:textId="0CE9AB9D" w:rsidR="006B1469" w:rsidRDefault="006B1469" w:rsidP="006B1469">
            <w:pPr>
              <w:ind w:left="698" w:hanging="567"/>
              <w:rPr>
                <w:bCs/>
                <w:iCs/>
              </w:rPr>
            </w:pPr>
            <w:r w:rsidRPr="00B31351">
              <w:rPr>
                <w:b/>
                <w:bCs/>
                <w:sz w:val="22"/>
                <w:szCs w:val="22"/>
              </w:rPr>
              <w:t>6-</w:t>
            </w:r>
            <w:r>
              <w:rPr>
                <w:b/>
                <w:bCs/>
                <w:sz w:val="22"/>
                <w:szCs w:val="22"/>
              </w:rPr>
              <w:t>7</w:t>
            </w:r>
            <w:r w:rsidRPr="00B31351">
              <w:rPr>
                <w:b/>
                <w:bCs/>
                <w:sz w:val="22"/>
                <w:szCs w:val="22"/>
              </w:rPr>
              <w:t>-</w:t>
            </w:r>
            <w:r>
              <w:rPr>
                <w:b/>
                <w:bCs/>
                <w:sz w:val="22"/>
                <w:szCs w:val="22"/>
              </w:rPr>
              <w:t>02</w:t>
            </w:r>
            <w:r w:rsidRPr="00192BD1">
              <w:rPr>
                <w:bCs/>
                <w:iCs/>
              </w:rPr>
              <w:t xml:space="preserve"> </w:t>
            </w:r>
            <w:r w:rsidRPr="00B31351">
              <w:rPr>
                <w:sz w:val="22"/>
                <w:szCs w:val="22"/>
              </w:rPr>
              <w:t>МСФО: финансовые инструменты и операции с акционерным капиталом (20 часов)</w:t>
            </w:r>
          </w:p>
          <w:p w14:paraId="3D1D21ED" w14:textId="7B696712" w:rsidR="006B1469" w:rsidRPr="006C3C6E" w:rsidRDefault="006B1469" w:rsidP="006B1469">
            <w:pPr>
              <w:ind w:left="698" w:hanging="567"/>
              <w:rPr>
                <w:sz w:val="22"/>
                <w:szCs w:val="22"/>
              </w:rPr>
            </w:pPr>
            <w:r w:rsidRPr="00B31351">
              <w:rPr>
                <w:b/>
                <w:bCs/>
                <w:sz w:val="22"/>
                <w:szCs w:val="22"/>
              </w:rPr>
              <w:t>6-</w:t>
            </w:r>
            <w:r>
              <w:rPr>
                <w:b/>
                <w:bCs/>
                <w:sz w:val="22"/>
                <w:szCs w:val="22"/>
              </w:rPr>
              <w:t>7</w:t>
            </w:r>
            <w:r w:rsidRPr="00B31351">
              <w:rPr>
                <w:b/>
                <w:bCs/>
                <w:sz w:val="22"/>
                <w:szCs w:val="22"/>
              </w:rPr>
              <w:t>-</w:t>
            </w:r>
            <w:r>
              <w:rPr>
                <w:b/>
                <w:bCs/>
                <w:sz w:val="22"/>
                <w:szCs w:val="22"/>
              </w:rPr>
              <w:t>03</w:t>
            </w:r>
            <w:r w:rsidRPr="00192BD1">
              <w:rPr>
                <w:bCs/>
                <w:iCs/>
              </w:rPr>
              <w:t xml:space="preserve"> </w:t>
            </w:r>
            <w:r w:rsidRPr="00B31351">
              <w:rPr>
                <w:sz w:val="22"/>
                <w:szCs w:val="22"/>
              </w:rPr>
              <w:t>Практика применения МСА: аудиторские процедуры в отношении финансовых инструментов (8 часов)</w:t>
            </w:r>
          </w:p>
          <w:p w14:paraId="22AD82F6" w14:textId="5F042776" w:rsidR="006B1469" w:rsidRDefault="006B1469" w:rsidP="006B1469">
            <w:pPr>
              <w:ind w:left="698" w:hanging="567"/>
              <w:rPr>
                <w:sz w:val="22"/>
                <w:szCs w:val="22"/>
              </w:rPr>
            </w:pPr>
            <w:r w:rsidRPr="006B1469">
              <w:rPr>
                <w:b/>
                <w:bCs/>
                <w:sz w:val="22"/>
                <w:szCs w:val="22"/>
              </w:rPr>
              <w:lastRenderedPageBreak/>
              <w:t>6-7-04</w:t>
            </w:r>
            <w:r>
              <w:rPr>
                <w:sz w:val="22"/>
                <w:szCs w:val="22"/>
              </w:rPr>
              <w:t xml:space="preserve">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r>
              <w:rPr>
                <w:sz w:val="22"/>
                <w:szCs w:val="22"/>
              </w:rPr>
              <w:t xml:space="preserve"> (8 часов)</w:t>
            </w:r>
          </w:p>
          <w:p w14:paraId="029211D7" w14:textId="081421B9" w:rsidR="007722FC" w:rsidRPr="00A913E7" w:rsidRDefault="007722FC" w:rsidP="007722FC">
            <w:pPr>
              <w:ind w:left="801" w:hanging="670"/>
              <w:rPr>
                <w:sz w:val="22"/>
                <w:szCs w:val="22"/>
              </w:rPr>
            </w:pPr>
            <w:r w:rsidRPr="00A913E7">
              <w:rPr>
                <w:b/>
                <w:bCs/>
                <w:sz w:val="22"/>
                <w:szCs w:val="22"/>
              </w:rPr>
              <w:t>6-7-05</w:t>
            </w:r>
            <w:r w:rsidRPr="00A913E7">
              <w:rPr>
                <w:sz w:val="22"/>
                <w:szCs w:val="22"/>
              </w:rPr>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w:t>
            </w:r>
            <w:r w:rsidR="003C2F47">
              <w:rPr>
                <w:sz w:val="22"/>
                <w:szCs w:val="22"/>
              </w:rPr>
              <w:t xml:space="preserve"> отчетности</w:t>
            </w:r>
            <w:r w:rsidRPr="00A913E7">
              <w:rPr>
                <w:sz w:val="22"/>
                <w:szCs w:val="22"/>
              </w:rPr>
              <w:t xml:space="preserve"> головных организаций банковских холдингов (120 часов)</w:t>
            </w:r>
          </w:p>
          <w:p w14:paraId="38C30507" w14:textId="77777777" w:rsidR="007722FC" w:rsidRPr="00A913E7" w:rsidRDefault="007722FC" w:rsidP="007722FC">
            <w:pPr>
              <w:ind w:left="801" w:hanging="670"/>
              <w:rPr>
                <w:sz w:val="22"/>
                <w:szCs w:val="22"/>
              </w:rPr>
            </w:pPr>
            <w:r w:rsidRPr="00A913E7">
              <w:rPr>
                <w:b/>
                <w:bCs/>
                <w:sz w:val="22"/>
                <w:szCs w:val="22"/>
              </w:rPr>
              <w:t>6-7-06</w:t>
            </w:r>
            <w:r w:rsidRPr="00A913E7">
              <w:rPr>
                <w:sz w:val="22"/>
                <w:szCs w:val="22"/>
              </w:rPr>
              <w:t xml:space="preserve"> Основы бухгалтерского учета и финансовой отчетности головных организаций банковских холдингов (40 часов)</w:t>
            </w:r>
          </w:p>
          <w:p w14:paraId="2CA49F8F" w14:textId="77777777" w:rsidR="007722FC" w:rsidRPr="00A913E7" w:rsidRDefault="007722FC" w:rsidP="007722FC">
            <w:pPr>
              <w:ind w:left="801" w:hanging="670"/>
              <w:rPr>
                <w:sz w:val="22"/>
                <w:szCs w:val="22"/>
              </w:rPr>
            </w:pPr>
            <w:r w:rsidRPr="00A913E7">
              <w:rPr>
                <w:b/>
                <w:bCs/>
                <w:sz w:val="22"/>
                <w:szCs w:val="22"/>
              </w:rPr>
              <w:t>6-7-07</w:t>
            </w:r>
            <w:r w:rsidRPr="00A913E7">
              <w:rPr>
                <w:sz w:val="22"/>
                <w:szCs w:val="22"/>
              </w:rPr>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5F8A6AE4" w14:textId="5E8F1A9D" w:rsidR="007722FC" w:rsidRPr="00A913E7" w:rsidRDefault="007722FC" w:rsidP="007722FC">
            <w:pPr>
              <w:ind w:left="801" w:hanging="670"/>
              <w:rPr>
                <w:sz w:val="22"/>
                <w:szCs w:val="22"/>
              </w:rPr>
            </w:pPr>
            <w:r w:rsidRPr="00A913E7">
              <w:rPr>
                <w:b/>
                <w:bCs/>
                <w:sz w:val="22"/>
                <w:szCs w:val="22"/>
              </w:rPr>
              <w:t>6-7-08</w:t>
            </w:r>
            <w:r w:rsidRPr="00A913E7">
              <w:rPr>
                <w:sz w:val="22"/>
                <w:szCs w:val="22"/>
              </w:rPr>
              <w:t xml:space="preserve"> Актуальные вопросы аудита бухгалтерской (финансовой) отчетности головных организаций банковских холдингов (40 часов)</w:t>
            </w:r>
          </w:p>
          <w:p w14:paraId="2AF25E7B" w14:textId="4332E95D" w:rsidR="006B1469" w:rsidRDefault="006B1469" w:rsidP="006B1469">
            <w:pPr>
              <w:ind w:left="698" w:hanging="567"/>
              <w:rPr>
                <w:sz w:val="22"/>
                <w:szCs w:val="22"/>
              </w:rPr>
            </w:pPr>
            <w:r w:rsidRPr="006C3C6E">
              <w:rPr>
                <w:b/>
                <w:bCs/>
                <w:sz w:val="22"/>
                <w:szCs w:val="22"/>
              </w:rPr>
              <w:t>6-</w:t>
            </w:r>
            <w:r>
              <w:rPr>
                <w:b/>
                <w:bCs/>
                <w:sz w:val="22"/>
                <w:szCs w:val="22"/>
              </w:rPr>
              <w:t>8</w:t>
            </w:r>
            <w:r w:rsidRPr="006C3C6E">
              <w:rPr>
                <w:b/>
                <w:bCs/>
                <w:sz w:val="22"/>
                <w:szCs w:val="22"/>
              </w:rPr>
              <w:t>-</w:t>
            </w:r>
            <w:r>
              <w:rPr>
                <w:b/>
                <w:bCs/>
                <w:sz w:val="22"/>
                <w:szCs w:val="22"/>
              </w:rPr>
              <w:t>0</w:t>
            </w:r>
            <w:r w:rsidRPr="006C3C6E">
              <w:rPr>
                <w:b/>
                <w:bCs/>
                <w:sz w:val="22"/>
                <w:szCs w:val="22"/>
              </w:rPr>
              <w:t>1</w:t>
            </w:r>
            <w:r w:rsidRPr="006C3C6E">
              <w:rPr>
                <w:sz w:val="22"/>
                <w:szCs w:val="22"/>
              </w:rPr>
              <w:t xml:space="preserve"> Порядок бухгалтерского учета и финансовой отчетности </w:t>
            </w:r>
            <w:proofErr w:type="spellStart"/>
            <w:r w:rsidRPr="006C3C6E">
              <w:rPr>
                <w:sz w:val="22"/>
                <w:szCs w:val="22"/>
              </w:rPr>
              <w:t>некредитных</w:t>
            </w:r>
            <w:proofErr w:type="spellEnd"/>
            <w:r w:rsidRPr="006C3C6E">
              <w:rPr>
                <w:sz w:val="22"/>
                <w:szCs w:val="22"/>
              </w:rPr>
              <w:t xml:space="preserve"> финансовых организаций. Аудит. (НФО) (40 часов)</w:t>
            </w:r>
          </w:p>
          <w:p w14:paraId="6AE739E0" w14:textId="444CA154" w:rsidR="008A71DB" w:rsidRPr="006C3C6E" w:rsidRDefault="006B1469" w:rsidP="006B1469">
            <w:pPr>
              <w:ind w:left="698" w:hanging="567"/>
              <w:rPr>
                <w:sz w:val="22"/>
                <w:szCs w:val="22"/>
              </w:rPr>
            </w:pPr>
            <w:r>
              <w:rPr>
                <w:b/>
                <w:bCs/>
                <w:sz w:val="22"/>
                <w:szCs w:val="22"/>
              </w:rPr>
              <w:t xml:space="preserve">6-8-02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r>
              <w:rPr>
                <w:sz w:val="22"/>
                <w:szCs w:val="22"/>
              </w:rPr>
              <w:t xml:space="preserve"> (8 часов) </w:t>
            </w:r>
          </w:p>
        </w:tc>
      </w:tr>
      <w:tr w:rsidR="008A71DB" w:rsidRPr="006C3C6E" w14:paraId="285ACEDE" w14:textId="77777777" w:rsidTr="007B4B59">
        <w:trPr>
          <w:trHeight w:val="70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BD4B" w14:textId="77777777" w:rsidR="008A71DB" w:rsidRPr="006C3C6E" w:rsidRDefault="008A71DB" w:rsidP="00A3471E">
            <w:pPr>
              <w:jc w:val="center"/>
              <w:rPr>
                <w:sz w:val="22"/>
                <w:szCs w:val="22"/>
              </w:rPr>
            </w:pPr>
            <w:r w:rsidRPr="006C3C6E">
              <w:rPr>
                <w:sz w:val="22"/>
                <w:szCs w:val="22"/>
              </w:rPr>
              <w:lastRenderedPageBreak/>
              <w:t>4.</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A44A" w14:textId="77777777" w:rsidR="008A71DB" w:rsidRPr="006C3C6E" w:rsidRDefault="008A71DB" w:rsidP="00A3471E">
            <w:pPr>
              <w:rPr>
                <w:sz w:val="22"/>
                <w:szCs w:val="22"/>
              </w:rPr>
            </w:pPr>
            <w:r w:rsidRPr="006C3C6E">
              <w:rPr>
                <w:sz w:val="22"/>
                <w:szCs w:val="22"/>
              </w:rPr>
              <w:t>Практика применения Кодекса профессиональной этики аудиторов и Правил независимости аудиторов и аудиторских организаций с учетом изменений</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A6DA4" w14:textId="77777777" w:rsidR="008A71DB" w:rsidRPr="006C3C6E" w:rsidRDefault="008A71DB" w:rsidP="00A3471E">
            <w:pPr>
              <w:rPr>
                <w:sz w:val="22"/>
                <w:szCs w:val="22"/>
              </w:rPr>
            </w:pPr>
            <w:r w:rsidRPr="006C3C6E">
              <w:rPr>
                <w:sz w:val="22"/>
                <w:szCs w:val="22"/>
              </w:rPr>
              <w:t>Развитие навыков применения Кодекса профессиональной этики аудиторов и Правил независимости аудиторов и аудиторских организаций</w:t>
            </w:r>
          </w:p>
        </w:tc>
        <w:tc>
          <w:tcPr>
            <w:tcW w:w="8222" w:type="dxa"/>
            <w:tcBorders>
              <w:top w:val="single" w:sz="4" w:space="0" w:color="auto"/>
              <w:left w:val="single" w:sz="4" w:space="0" w:color="auto"/>
              <w:bottom w:val="single" w:sz="4" w:space="0" w:color="auto"/>
              <w:right w:val="single" w:sz="4" w:space="0" w:color="auto"/>
            </w:tcBorders>
          </w:tcPr>
          <w:p w14:paraId="48FD26B6" w14:textId="77777777" w:rsidR="008A71DB" w:rsidRPr="006C3C6E" w:rsidRDefault="008A71DB" w:rsidP="00A3471E">
            <w:pPr>
              <w:ind w:left="698" w:hanging="567"/>
              <w:rPr>
                <w:sz w:val="22"/>
                <w:szCs w:val="22"/>
              </w:rPr>
            </w:pPr>
            <w:r w:rsidRPr="006C3C6E">
              <w:rPr>
                <w:b/>
                <w:bCs/>
                <w:sz w:val="22"/>
                <w:szCs w:val="22"/>
              </w:rPr>
              <w:t>6-3-22</w:t>
            </w:r>
            <w:r w:rsidRPr="006C3C6E">
              <w:rPr>
                <w:sz w:val="22"/>
                <w:szCs w:val="22"/>
              </w:rPr>
              <w:t xml:space="preserve"> Профессиональная этика аудиторов (16 часов)</w:t>
            </w:r>
          </w:p>
          <w:p w14:paraId="32C2F0F4" w14:textId="77777777" w:rsidR="008A71DB" w:rsidRPr="006C3C6E" w:rsidRDefault="008A71DB" w:rsidP="00A3471E">
            <w:pPr>
              <w:ind w:left="698" w:hanging="567"/>
              <w:rPr>
                <w:sz w:val="22"/>
                <w:szCs w:val="22"/>
              </w:rPr>
            </w:pPr>
            <w:r w:rsidRPr="006C3C6E">
              <w:rPr>
                <w:b/>
                <w:bCs/>
                <w:sz w:val="22"/>
                <w:szCs w:val="22"/>
              </w:rPr>
              <w:t>6-3-23</w:t>
            </w:r>
            <w:r w:rsidRPr="006C3C6E">
              <w:rPr>
                <w:sz w:val="22"/>
                <w:szCs w:val="22"/>
              </w:rPr>
              <w:t xml:space="preserve"> Правила независимости аудиторов и аудиторских организаций (16 часов)</w:t>
            </w:r>
          </w:p>
          <w:p w14:paraId="7BA29C80" w14:textId="77777777" w:rsidR="008A71DB" w:rsidRPr="006C3C6E" w:rsidRDefault="008A71DB" w:rsidP="00A3471E">
            <w:pPr>
              <w:ind w:left="698" w:hanging="567"/>
              <w:rPr>
                <w:sz w:val="22"/>
                <w:szCs w:val="22"/>
              </w:rPr>
            </w:pPr>
            <w:r w:rsidRPr="006C3C6E">
              <w:rPr>
                <w:b/>
                <w:bCs/>
                <w:sz w:val="22"/>
                <w:szCs w:val="22"/>
              </w:rPr>
              <w:t>6-3-23/1</w:t>
            </w:r>
            <w:r w:rsidRPr="006C3C6E">
              <w:rPr>
                <w:sz w:val="22"/>
                <w:szCs w:val="22"/>
              </w:rPr>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8A71DB" w:rsidRPr="006C3C6E" w14:paraId="4BC6B140" w14:textId="77777777" w:rsidTr="007B4B59">
        <w:trPr>
          <w:trHeight w:val="1406"/>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ED192" w14:textId="77777777" w:rsidR="008A71DB" w:rsidRPr="006C3C6E" w:rsidRDefault="008A71DB" w:rsidP="00A3471E">
            <w:pPr>
              <w:jc w:val="center"/>
              <w:rPr>
                <w:sz w:val="22"/>
                <w:szCs w:val="22"/>
              </w:rPr>
            </w:pPr>
            <w:r w:rsidRPr="006C3C6E">
              <w:rPr>
                <w:sz w:val="22"/>
                <w:szCs w:val="22"/>
              </w:rPr>
              <w:t>5.</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AD59" w14:textId="77777777" w:rsidR="008A71DB" w:rsidRPr="006C3C6E" w:rsidRDefault="008A71DB" w:rsidP="00A3471E">
            <w:pPr>
              <w:rPr>
                <w:sz w:val="22"/>
                <w:szCs w:val="22"/>
              </w:rPr>
            </w:pPr>
            <w:r w:rsidRPr="006C3C6E">
              <w:rPr>
                <w:sz w:val="22"/>
                <w:szCs w:val="22"/>
              </w:rPr>
              <w:t>Практика аудита: обязанности аудитора в системе противодействия отмыванию преступных доходов, коррупции, подкупу иностранных должностных лиц</w:t>
            </w:r>
          </w:p>
          <w:p w14:paraId="32590AF8"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AB8E" w14:textId="77777777" w:rsidR="008A71DB" w:rsidRPr="006C3C6E" w:rsidRDefault="008A71DB" w:rsidP="00A3471E">
            <w:pPr>
              <w:rPr>
                <w:sz w:val="22"/>
                <w:szCs w:val="22"/>
              </w:rPr>
            </w:pPr>
            <w:r w:rsidRPr="006C3C6E">
              <w:rPr>
                <w:sz w:val="22"/>
                <w:szCs w:val="22"/>
              </w:rPr>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w:t>
            </w:r>
          </w:p>
        </w:tc>
        <w:tc>
          <w:tcPr>
            <w:tcW w:w="8222" w:type="dxa"/>
            <w:tcBorders>
              <w:top w:val="single" w:sz="4" w:space="0" w:color="auto"/>
              <w:left w:val="single" w:sz="4" w:space="0" w:color="auto"/>
              <w:bottom w:val="single" w:sz="4" w:space="0" w:color="auto"/>
              <w:right w:val="single" w:sz="4" w:space="0" w:color="auto"/>
            </w:tcBorders>
          </w:tcPr>
          <w:p w14:paraId="23F029CC" w14:textId="76C2F87C" w:rsidR="008A71DB" w:rsidRDefault="008A71DB" w:rsidP="00A3471E">
            <w:pPr>
              <w:ind w:left="698" w:hanging="567"/>
              <w:rPr>
                <w:rFonts w:eastAsiaTheme="minorHAnsi"/>
                <w:sz w:val="22"/>
                <w:szCs w:val="22"/>
              </w:rPr>
            </w:pPr>
            <w:r w:rsidRPr="006C3C6E">
              <w:rPr>
                <w:rFonts w:eastAsiaTheme="minorHAnsi"/>
                <w:b/>
                <w:bCs/>
                <w:sz w:val="22"/>
                <w:szCs w:val="22"/>
              </w:rPr>
              <w:t>6-3-14</w:t>
            </w:r>
            <w:r w:rsidRPr="006C3C6E">
              <w:rPr>
                <w:b/>
                <w:bCs/>
                <w:sz w:val="22"/>
                <w:szCs w:val="22"/>
              </w:rPr>
              <w:t xml:space="preserve"> </w:t>
            </w:r>
            <w:r w:rsidRPr="006C3C6E">
              <w:rPr>
                <w:rFonts w:eastAsiaTheme="minorHAnsi"/>
                <w:sz w:val="22"/>
                <w:szCs w:val="22"/>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30C39CB1" w14:textId="7E51980C" w:rsidR="00CF3D4F" w:rsidRPr="006C3C6E" w:rsidRDefault="00CF3D4F" w:rsidP="00A3471E">
            <w:pPr>
              <w:ind w:left="698" w:hanging="567"/>
              <w:rPr>
                <w:rFonts w:eastAsiaTheme="minorHAnsi"/>
                <w:sz w:val="22"/>
                <w:szCs w:val="22"/>
              </w:rPr>
            </w:pPr>
            <w:r w:rsidRPr="00CF3D4F">
              <w:rPr>
                <w:rFonts w:eastAsiaTheme="minorHAnsi"/>
                <w:b/>
                <w:bCs/>
                <w:sz w:val="22"/>
                <w:szCs w:val="22"/>
              </w:rPr>
              <w:t>6-3-14/1</w:t>
            </w:r>
            <w:r w:rsidRPr="00CF3D4F">
              <w:rPr>
                <w:rFonts w:eastAsiaTheme="minorHAnsi"/>
                <w:sz w:val="22"/>
                <w:szCs w:val="22"/>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r>
              <w:rPr>
                <w:rFonts w:eastAsiaTheme="minorHAnsi"/>
                <w:sz w:val="22"/>
                <w:szCs w:val="22"/>
              </w:rPr>
              <w:t>4</w:t>
            </w:r>
            <w:r w:rsidRPr="00CF3D4F">
              <w:rPr>
                <w:rFonts w:eastAsiaTheme="minorHAnsi"/>
                <w:sz w:val="22"/>
                <w:szCs w:val="22"/>
              </w:rPr>
              <w:t xml:space="preserve"> часов)</w:t>
            </w:r>
          </w:p>
          <w:p w14:paraId="4F804E53" w14:textId="77777777" w:rsidR="008A71DB" w:rsidRPr="006C3C6E" w:rsidRDefault="008A71DB" w:rsidP="00A3471E">
            <w:pPr>
              <w:ind w:left="698" w:hanging="567"/>
              <w:rPr>
                <w:rFonts w:eastAsiaTheme="minorHAnsi"/>
                <w:b/>
                <w:bCs/>
                <w:sz w:val="22"/>
                <w:szCs w:val="22"/>
              </w:rPr>
            </w:pPr>
            <w:r w:rsidRPr="006C3C6E">
              <w:rPr>
                <w:rFonts w:eastAsiaTheme="minorHAnsi"/>
                <w:b/>
                <w:bCs/>
                <w:sz w:val="22"/>
                <w:szCs w:val="22"/>
              </w:rPr>
              <w:t>6-3-1</w:t>
            </w:r>
            <w:r w:rsidRPr="006C3C6E">
              <w:rPr>
                <w:b/>
                <w:bCs/>
                <w:sz w:val="22"/>
                <w:szCs w:val="22"/>
              </w:rPr>
              <w:t xml:space="preserve">5 </w:t>
            </w:r>
            <w:r w:rsidRPr="006C3C6E">
              <w:rPr>
                <w:rFonts w:eastAsiaTheme="minorHAnsi"/>
                <w:sz w:val="22"/>
                <w:szCs w:val="22"/>
              </w:rPr>
              <w:t>Противодействие коррупции в ходе аудиторской деятельности (8 часов)</w:t>
            </w:r>
            <w:r w:rsidRPr="006C3C6E">
              <w:rPr>
                <w:rFonts w:eastAsiaTheme="minorHAnsi"/>
                <w:b/>
                <w:bCs/>
                <w:sz w:val="22"/>
                <w:szCs w:val="22"/>
              </w:rPr>
              <w:t xml:space="preserve"> </w:t>
            </w:r>
          </w:p>
          <w:p w14:paraId="0849B07B"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6-3-2</w:t>
            </w:r>
            <w:r w:rsidRPr="006C3C6E">
              <w:rPr>
                <w:b/>
                <w:bCs/>
                <w:sz w:val="22"/>
                <w:szCs w:val="22"/>
              </w:rPr>
              <w:t xml:space="preserve">5 </w:t>
            </w:r>
            <w:bookmarkStart w:id="0" w:name="_Hlk149301958"/>
            <w:r w:rsidRPr="006C3C6E">
              <w:rPr>
                <w:rFonts w:eastAsiaTheme="minorHAnsi"/>
                <w:sz w:val="22"/>
                <w:szCs w:val="22"/>
              </w:rPr>
              <w:t xml:space="preserve">Противодействие подкупу иностранных должностных лиц в ходе аудиторской деятельности </w:t>
            </w:r>
            <w:bookmarkEnd w:id="0"/>
            <w:r w:rsidRPr="006C3C6E">
              <w:rPr>
                <w:rFonts w:eastAsiaTheme="minorHAnsi"/>
                <w:sz w:val="22"/>
                <w:szCs w:val="22"/>
              </w:rPr>
              <w:t>(8 часов)</w:t>
            </w:r>
          </w:p>
          <w:p w14:paraId="0E04087F"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 xml:space="preserve">6-3-28 </w:t>
            </w:r>
            <w:hyperlink r:id="rId8" w:anchor="6-3-28">
              <w:r w:rsidRPr="006C3C6E">
                <w:rPr>
                  <w:sz w:val="22"/>
                  <w:szCs w:val="22"/>
                </w:rPr>
                <w:t>Программа обучения в форме целевог</w:t>
              </w:r>
            </w:hyperlink>
            <w:hyperlink r:id="rId9" w:anchor="6-3-28">
              <w:r w:rsidRPr="006C3C6E">
                <w:rPr>
                  <w:sz w:val="22"/>
                  <w:szCs w:val="22"/>
                </w:rPr>
                <w:t>о</w:t>
              </w:r>
            </w:hyperlink>
            <w:hyperlink r:id="rId10" w:anchor="6-3-28">
              <w:r w:rsidRPr="006C3C6E">
                <w:rPr>
                  <w:sz w:val="22"/>
                  <w:szCs w:val="22"/>
                </w:rPr>
                <w:t xml:space="preserve">  </w:t>
              </w:r>
            </w:hyperlink>
            <w:hyperlink r:id="rId11" w:anchor="6-3-28">
              <w:r w:rsidRPr="006C3C6E">
                <w:rPr>
                  <w:sz w:val="22"/>
                  <w:szCs w:val="22"/>
                </w:rPr>
                <w:t>инструктажа работников аудиторских организаций</w:t>
              </w:r>
            </w:hyperlink>
            <w:hyperlink r:id="rId12" w:anchor="6-3-28">
              <w:r w:rsidRPr="006C3C6E">
                <w:rPr>
                  <w:sz w:val="22"/>
                  <w:szCs w:val="22"/>
                </w:rPr>
                <w:t>,</w:t>
              </w:r>
            </w:hyperlink>
            <w:hyperlink r:id="rId13" w:anchor="6-3-28">
              <w:r w:rsidRPr="006C3C6E">
                <w:rPr>
                  <w:sz w:val="22"/>
                  <w:szCs w:val="22"/>
                </w:rPr>
                <w:t xml:space="preserve"> </w:t>
              </w:r>
            </w:hyperlink>
            <w:hyperlink r:id="rId14" w:anchor="6-3-28">
              <w:r w:rsidRPr="006C3C6E">
                <w:rPr>
                  <w:sz w:val="22"/>
                  <w:szCs w:val="22"/>
                </w:rPr>
                <w:t>индивидуальных аудиторов в целя</w:t>
              </w:r>
            </w:hyperlink>
            <w:hyperlink r:id="rId15" w:anchor="6-3-28">
              <w:r w:rsidRPr="006C3C6E">
                <w:rPr>
                  <w:sz w:val="22"/>
                  <w:szCs w:val="22"/>
                </w:rPr>
                <w:t>х</w:t>
              </w:r>
            </w:hyperlink>
            <w:hyperlink r:id="rId16" w:anchor="6-3-28">
              <w:r w:rsidRPr="006C3C6E">
                <w:rPr>
                  <w:sz w:val="22"/>
                  <w:szCs w:val="22"/>
                </w:rPr>
                <w:t xml:space="preserve"> </w:t>
              </w:r>
            </w:hyperlink>
            <w:hyperlink r:id="rId17" w:anchor="6-3-28">
              <w:r w:rsidRPr="006C3C6E">
                <w:rPr>
                  <w:sz w:val="22"/>
                  <w:szCs w:val="22"/>
                </w:rPr>
                <w:t>противодействия легализации (отмыванию</w:t>
              </w:r>
            </w:hyperlink>
            <w:hyperlink r:id="rId18" w:anchor="6-3-28">
              <w:r w:rsidRPr="006C3C6E">
                <w:rPr>
                  <w:sz w:val="22"/>
                  <w:szCs w:val="22"/>
                </w:rPr>
                <w:t>)</w:t>
              </w:r>
            </w:hyperlink>
            <w:hyperlink r:id="rId19" w:anchor="6-3-28">
              <w:r w:rsidRPr="006C3C6E">
                <w:rPr>
                  <w:sz w:val="22"/>
                  <w:szCs w:val="22"/>
                </w:rPr>
                <w:t xml:space="preserve"> </w:t>
              </w:r>
            </w:hyperlink>
            <w:hyperlink r:id="rId20" w:anchor="6-3-28">
              <w:r w:rsidRPr="006C3C6E">
                <w:rPr>
                  <w:sz w:val="22"/>
                  <w:szCs w:val="22"/>
                </w:rPr>
                <w:t xml:space="preserve">доходов, полученных преступным путём, </w:t>
              </w:r>
            </w:hyperlink>
            <w:hyperlink r:id="rId21" w:anchor="6-3-28">
              <w:r w:rsidRPr="006C3C6E">
                <w:rPr>
                  <w:sz w:val="22"/>
                  <w:szCs w:val="22"/>
                </w:rPr>
                <w:t>и</w:t>
              </w:r>
            </w:hyperlink>
            <w:hyperlink r:id="rId22" w:anchor="6-3-28">
              <w:r w:rsidRPr="006C3C6E">
                <w:rPr>
                  <w:sz w:val="22"/>
                  <w:szCs w:val="22"/>
                </w:rPr>
                <w:t xml:space="preserve">  </w:t>
              </w:r>
            </w:hyperlink>
            <w:hyperlink r:id="rId23" w:anchor="6-3-28">
              <w:r w:rsidRPr="006C3C6E">
                <w:rPr>
                  <w:sz w:val="22"/>
                  <w:szCs w:val="22"/>
                </w:rPr>
                <w:t>финансированию терроризм</w:t>
              </w:r>
            </w:hyperlink>
            <w:hyperlink r:id="rId24" w:anchor="6-3-28">
              <w:r w:rsidRPr="006C3C6E">
                <w:rPr>
                  <w:sz w:val="22"/>
                  <w:szCs w:val="22"/>
                </w:rPr>
                <w:t>а</w:t>
              </w:r>
            </w:hyperlink>
            <w:r w:rsidRPr="006C3C6E">
              <w:rPr>
                <w:sz w:val="22"/>
                <w:szCs w:val="22"/>
              </w:rPr>
              <w:t xml:space="preserve"> (8 часов)</w:t>
            </w:r>
          </w:p>
        </w:tc>
      </w:tr>
      <w:tr w:rsidR="008A71DB" w:rsidRPr="006C3C6E" w14:paraId="296CBCD0" w14:textId="77777777" w:rsidTr="007B4B59">
        <w:trPr>
          <w:trHeight w:val="890"/>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AB82C" w14:textId="77777777" w:rsidR="008A71DB" w:rsidRPr="006C3C6E" w:rsidRDefault="008A71DB" w:rsidP="00A3471E">
            <w:pPr>
              <w:jc w:val="center"/>
              <w:rPr>
                <w:sz w:val="22"/>
                <w:szCs w:val="22"/>
              </w:rPr>
            </w:pPr>
            <w:r w:rsidRPr="006C3C6E">
              <w:rPr>
                <w:sz w:val="22"/>
                <w:szCs w:val="22"/>
              </w:rPr>
              <w:lastRenderedPageBreak/>
              <w:t>6.</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343F" w14:textId="77777777" w:rsidR="008A71DB" w:rsidRPr="006C3C6E" w:rsidRDefault="008A71DB" w:rsidP="00A3471E">
            <w:pPr>
              <w:rPr>
                <w:sz w:val="22"/>
                <w:szCs w:val="22"/>
              </w:rPr>
            </w:pPr>
            <w:r w:rsidRPr="006C3C6E">
              <w:rPr>
                <w:sz w:val="22"/>
                <w:szCs w:val="22"/>
              </w:rPr>
              <w:t>Практика применения МСА: риск-ориентированный подход при планировании и проведении аудита</w:t>
            </w:r>
          </w:p>
          <w:p w14:paraId="0F891A93"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D2A09" w14:textId="77777777" w:rsidR="008A71DB" w:rsidRPr="006C3C6E" w:rsidRDefault="008A71DB" w:rsidP="00A3471E">
            <w:pPr>
              <w:rPr>
                <w:sz w:val="22"/>
                <w:szCs w:val="22"/>
              </w:rPr>
            </w:pPr>
            <w:r w:rsidRPr="006C3C6E">
              <w:rPr>
                <w:sz w:val="22"/>
                <w:szCs w:val="22"/>
              </w:rPr>
              <w:t>Изучение МСА 315 "Выявление и оценка рисков существенного искажения" (пересмотренный, 2019), который содержит ряд новаций и вносит соответствующие изменения в целый ряд международных стандартов аудита</w:t>
            </w:r>
          </w:p>
        </w:tc>
        <w:tc>
          <w:tcPr>
            <w:tcW w:w="8222" w:type="dxa"/>
            <w:tcBorders>
              <w:top w:val="single" w:sz="4" w:space="0" w:color="auto"/>
              <w:left w:val="single" w:sz="4" w:space="0" w:color="auto"/>
              <w:bottom w:val="single" w:sz="4" w:space="0" w:color="auto"/>
              <w:right w:val="single" w:sz="4" w:space="0" w:color="auto"/>
            </w:tcBorders>
          </w:tcPr>
          <w:p w14:paraId="6ED24A52" w14:textId="77777777" w:rsidR="008A71DB" w:rsidRPr="006C3C6E" w:rsidRDefault="008A71DB" w:rsidP="00A3471E">
            <w:pPr>
              <w:ind w:left="698" w:hanging="567"/>
              <w:rPr>
                <w:sz w:val="22"/>
                <w:szCs w:val="22"/>
              </w:rPr>
            </w:pPr>
            <w:r w:rsidRPr="006C3C6E">
              <w:rPr>
                <w:b/>
                <w:bCs/>
                <w:sz w:val="22"/>
                <w:szCs w:val="22"/>
              </w:rPr>
              <w:t xml:space="preserve">6-1-15 </w:t>
            </w:r>
            <w:r w:rsidRPr="006C3C6E">
              <w:rPr>
                <w:sz w:val="22"/>
                <w:szCs w:val="22"/>
              </w:rPr>
              <w:t>Теория и практика проведения обзорной проверки. Прочие задания, обеспечивающие уверенность (8 часов)</w:t>
            </w:r>
          </w:p>
          <w:p w14:paraId="147A2EB1" w14:textId="77777777" w:rsidR="008A71DB" w:rsidRPr="006C3C6E" w:rsidRDefault="008A71DB" w:rsidP="00A3471E">
            <w:pPr>
              <w:ind w:left="698" w:hanging="567"/>
              <w:rPr>
                <w:sz w:val="22"/>
                <w:szCs w:val="22"/>
              </w:rPr>
            </w:pPr>
            <w:r w:rsidRPr="006C3C6E">
              <w:rPr>
                <w:b/>
                <w:bCs/>
                <w:sz w:val="22"/>
                <w:szCs w:val="22"/>
              </w:rPr>
              <w:t xml:space="preserve">6-1-15/1 </w:t>
            </w:r>
            <w:r w:rsidRPr="006C3C6E">
              <w:rPr>
                <w:sz w:val="22"/>
                <w:szCs w:val="22"/>
              </w:rPr>
              <w:t>Теория и практика проведения обзорной проверки (4 часа)</w:t>
            </w:r>
          </w:p>
          <w:p w14:paraId="2E5DFC5E" w14:textId="77777777" w:rsidR="008A71DB" w:rsidRPr="006C3C6E" w:rsidRDefault="008A71DB" w:rsidP="00A3471E">
            <w:pPr>
              <w:ind w:left="698" w:hanging="567"/>
              <w:rPr>
                <w:sz w:val="22"/>
                <w:szCs w:val="22"/>
              </w:rPr>
            </w:pPr>
            <w:r w:rsidRPr="006C3C6E">
              <w:rPr>
                <w:b/>
                <w:bCs/>
                <w:sz w:val="22"/>
                <w:szCs w:val="22"/>
              </w:rPr>
              <w:t>6-2-01</w:t>
            </w:r>
            <w:r w:rsidRPr="006C3C6E">
              <w:rPr>
                <w:sz w:val="22"/>
                <w:szCs w:val="22"/>
              </w:rPr>
              <w:t xml:space="preserve"> Методология аудита и методы проведения аудиторских процедур (40 часов)</w:t>
            </w:r>
          </w:p>
          <w:p w14:paraId="66A7613C" w14:textId="77777777" w:rsidR="008A71DB" w:rsidRPr="006C3C6E" w:rsidRDefault="008A71DB" w:rsidP="00A3471E">
            <w:pPr>
              <w:ind w:left="698" w:hanging="567"/>
              <w:rPr>
                <w:sz w:val="22"/>
                <w:szCs w:val="22"/>
              </w:rPr>
            </w:pPr>
            <w:r w:rsidRPr="006C3C6E">
              <w:rPr>
                <w:b/>
                <w:bCs/>
                <w:sz w:val="22"/>
                <w:szCs w:val="22"/>
              </w:rPr>
              <w:t>6-2-32</w:t>
            </w:r>
            <w:r w:rsidRPr="006C3C6E">
              <w:rPr>
                <w:sz w:val="22"/>
                <w:szCs w:val="22"/>
              </w:rPr>
              <w:t xml:space="preserve"> Практика применения МСА: принятие задания, планирование, оценка рисков существенного искажения (8 часов)</w:t>
            </w:r>
          </w:p>
          <w:p w14:paraId="3E4A38C0" w14:textId="77777777" w:rsidR="008A71DB" w:rsidRPr="006C3C6E" w:rsidRDefault="008A71DB" w:rsidP="00A3471E">
            <w:pPr>
              <w:ind w:left="698" w:hanging="567"/>
              <w:rPr>
                <w:sz w:val="22"/>
                <w:szCs w:val="22"/>
              </w:rPr>
            </w:pPr>
            <w:r w:rsidRPr="006C3C6E">
              <w:rPr>
                <w:b/>
                <w:bCs/>
                <w:sz w:val="22"/>
                <w:szCs w:val="22"/>
              </w:rPr>
              <w:t>6-2-36</w:t>
            </w:r>
            <w:r w:rsidRPr="006C3C6E">
              <w:rPr>
                <w:sz w:val="22"/>
                <w:szCs w:val="22"/>
              </w:rPr>
              <w:t xml:space="preserve"> Практика применения МСА: формирование аудиторского заключения о финансовой отчетности (8 часов)</w:t>
            </w:r>
          </w:p>
          <w:p w14:paraId="4070048D" w14:textId="77777777" w:rsidR="008A71DB" w:rsidRPr="006C3C6E" w:rsidRDefault="008A71DB" w:rsidP="00A3471E">
            <w:pPr>
              <w:ind w:left="698" w:hanging="567"/>
              <w:rPr>
                <w:sz w:val="22"/>
                <w:szCs w:val="22"/>
              </w:rPr>
            </w:pPr>
            <w:r w:rsidRPr="006C3C6E">
              <w:rPr>
                <w:b/>
                <w:bCs/>
                <w:sz w:val="22"/>
                <w:szCs w:val="22"/>
              </w:rPr>
              <w:t>6-2-42</w:t>
            </w:r>
            <w:r w:rsidRPr="006C3C6E">
              <w:rPr>
                <w:sz w:val="22"/>
                <w:szCs w:val="22"/>
              </w:rPr>
              <w:t xml:space="preserve"> Методы проведения отдельных аудиторских процедур в условиях дистанционной работы (8 часов)</w:t>
            </w:r>
          </w:p>
          <w:p w14:paraId="246B7728" w14:textId="77777777" w:rsidR="008A71DB" w:rsidRPr="006C3C6E" w:rsidRDefault="008A71DB" w:rsidP="00A3471E">
            <w:pPr>
              <w:ind w:left="698" w:hanging="567"/>
              <w:rPr>
                <w:sz w:val="22"/>
                <w:szCs w:val="22"/>
              </w:rPr>
            </w:pPr>
            <w:r w:rsidRPr="006C3C6E">
              <w:rPr>
                <w:b/>
                <w:bCs/>
                <w:sz w:val="22"/>
                <w:szCs w:val="22"/>
              </w:rPr>
              <w:t>6-2-44</w:t>
            </w:r>
            <w:r w:rsidRPr="006C3C6E">
              <w:rPr>
                <w:sz w:val="22"/>
                <w:szCs w:val="22"/>
              </w:rPr>
              <w:t xml:space="preserve"> Практика применения МСА: принятие задания, планирование, оценка рисков существенного искажения в условиях дистанционной работы (8 часов)</w:t>
            </w:r>
          </w:p>
          <w:p w14:paraId="49C6FC84" w14:textId="77777777" w:rsidR="008A71DB" w:rsidRPr="006C3C6E" w:rsidRDefault="008A71DB" w:rsidP="00A3471E">
            <w:pPr>
              <w:ind w:left="698" w:hanging="567"/>
              <w:rPr>
                <w:sz w:val="22"/>
                <w:szCs w:val="22"/>
              </w:rPr>
            </w:pPr>
            <w:r w:rsidRPr="006C3C6E">
              <w:rPr>
                <w:b/>
                <w:bCs/>
                <w:sz w:val="22"/>
                <w:szCs w:val="22"/>
              </w:rPr>
              <w:t>6-2-45</w:t>
            </w:r>
            <w:r w:rsidRPr="006C3C6E">
              <w:rPr>
                <w:sz w:val="22"/>
                <w:szCs w:val="22"/>
              </w:rPr>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1D23CA0" w14:textId="77777777" w:rsidR="008A71DB" w:rsidRPr="006C3C6E" w:rsidRDefault="008A71DB" w:rsidP="00A3471E">
            <w:pPr>
              <w:ind w:left="698" w:hanging="567"/>
              <w:rPr>
                <w:color w:val="FFD966" w:themeColor="accent4" w:themeTint="99"/>
                <w:sz w:val="22"/>
                <w:szCs w:val="22"/>
              </w:rPr>
            </w:pPr>
            <w:r w:rsidRPr="006C3C6E">
              <w:rPr>
                <w:b/>
                <w:bCs/>
                <w:sz w:val="22"/>
                <w:szCs w:val="22"/>
              </w:rPr>
              <w:t>6-2-60</w:t>
            </w:r>
            <w:r w:rsidRPr="006C3C6E">
              <w:rPr>
                <w:sz w:val="22"/>
                <w:szCs w:val="22"/>
              </w:rPr>
              <w:t xml:space="preserve"> МСФО (IFRS) 16 Аренда. Актуальные вопросы применения при аудите кредитных и </w:t>
            </w:r>
            <w:proofErr w:type="spellStart"/>
            <w:r w:rsidRPr="006C3C6E">
              <w:rPr>
                <w:sz w:val="22"/>
                <w:szCs w:val="22"/>
              </w:rPr>
              <w:t>некредитных</w:t>
            </w:r>
            <w:proofErr w:type="spellEnd"/>
            <w:r w:rsidRPr="006C3C6E">
              <w:rPr>
                <w:sz w:val="22"/>
                <w:szCs w:val="22"/>
              </w:rPr>
              <w:t xml:space="preserve"> финансовых организаций, страховых организаций (4 часа)</w:t>
            </w:r>
          </w:p>
        </w:tc>
      </w:tr>
      <w:tr w:rsidR="008A71DB" w:rsidRPr="006C3C6E" w14:paraId="32499510" w14:textId="77777777" w:rsidTr="007B4B59">
        <w:trPr>
          <w:trHeight w:val="9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469D" w14:textId="77777777" w:rsidR="008A71DB" w:rsidRPr="006C3C6E" w:rsidRDefault="008A71DB" w:rsidP="00A3471E">
            <w:pPr>
              <w:jc w:val="center"/>
              <w:rPr>
                <w:sz w:val="22"/>
                <w:szCs w:val="22"/>
              </w:rPr>
            </w:pPr>
            <w:r w:rsidRPr="006C3C6E">
              <w:rPr>
                <w:sz w:val="22"/>
                <w:szCs w:val="22"/>
              </w:rPr>
              <w:t>7.</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5C0B7" w14:textId="77777777" w:rsidR="008A71DB" w:rsidRPr="006C3C6E" w:rsidRDefault="008A71DB" w:rsidP="00A3471E">
            <w:pPr>
              <w:rPr>
                <w:sz w:val="22"/>
                <w:szCs w:val="22"/>
              </w:rPr>
            </w:pPr>
            <w:r w:rsidRPr="006C3C6E">
              <w:rPr>
                <w:sz w:val="22"/>
                <w:szCs w:val="22"/>
              </w:rPr>
              <w:t>Практика применения МСА: анализ типовых нарушений, выявляемых в ходе ВКД, и меры по их профилактике</w:t>
            </w:r>
          </w:p>
          <w:p w14:paraId="649EF17D" w14:textId="77777777" w:rsidR="008A71DB" w:rsidRPr="006C3C6E" w:rsidRDefault="008A71DB" w:rsidP="00A3471E">
            <w:pPr>
              <w:rPr>
                <w:b/>
                <w:bCs/>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2D6A" w14:textId="77777777" w:rsidR="008A71DB" w:rsidRPr="006C3C6E" w:rsidRDefault="008A71DB" w:rsidP="00A3471E">
            <w:pPr>
              <w:rPr>
                <w:sz w:val="22"/>
                <w:szCs w:val="22"/>
              </w:rPr>
            </w:pPr>
            <w:r w:rsidRPr="006C3C6E">
              <w:rPr>
                <w:sz w:val="22"/>
                <w:szCs w:val="22"/>
              </w:rPr>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222" w:type="dxa"/>
            <w:tcBorders>
              <w:top w:val="single" w:sz="4" w:space="0" w:color="auto"/>
              <w:left w:val="single" w:sz="4" w:space="0" w:color="auto"/>
              <w:bottom w:val="single" w:sz="4" w:space="0" w:color="auto"/>
              <w:right w:val="single" w:sz="4" w:space="0" w:color="auto"/>
            </w:tcBorders>
          </w:tcPr>
          <w:p w14:paraId="4F120FA7" w14:textId="77777777" w:rsidR="008A71DB" w:rsidRPr="006C3C6E" w:rsidRDefault="008A71DB" w:rsidP="00A3471E">
            <w:pPr>
              <w:ind w:left="698" w:hanging="567"/>
              <w:rPr>
                <w:sz w:val="22"/>
                <w:szCs w:val="22"/>
              </w:rPr>
            </w:pPr>
            <w:r w:rsidRPr="006C3C6E">
              <w:rPr>
                <w:b/>
                <w:bCs/>
                <w:sz w:val="22"/>
                <w:szCs w:val="22"/>
              </w:rPr>
              <w:t>6-2-15</w:t>
            </w:r>
            <w:r w:rsidRPr="006C3C6E">
              <w:rPr>
                <w:sz w:val="22"/>
                <w:szCs w:val="22"/>
              </w:rPr>
              <w:t xml:space="preserve"> Анализ типовых нарушений, выявляемых в ходе ВКД, и меры по их профилактике (8 часов)</w:t>
            </w:r>
          </w:p>
          <w:p w14:paraId="02EF52D6" w14:textId="77777777" w:rsidR="008A71DB" w:rsidRPr="006C3C6E" w:rsidRDefault="008A71DB" w:rsidP="00A3471E">
            <w:pPr>
              <w:ind w:left="57" w:right="57"/>
              <w:rPr>
                <w:sz w:val="22"/>
                <w:szCs w:val="22"/>
              </w:rPr>
            </w:pPr>
          </w:p>
        </w:tc>
      </w:tr>
      <w:tr w:rsidR="008A71DB" w:rsidRPr="006C3C6E" w14:paraId="052B5524"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5EEE" w14:textId="77777777" w:rsidR="008A71DB" w:rsidRPr="006C3C6E" w:rsidRDefault="008A71DB" w:rsidP="00A3471E">
            <w:pPr>
              <w:jc w:val="center"/>
              <w:rPr>
                <w:sz w:val="22"/>
                <w:szCs w:val="22"/>
              </w:rPr>
            </w:pPr>
            <w:r w:rsidRPr="006C3C6E">
              <w:rPr>
                <w:sz w:val="22"/>
                <w:szCs w:val="22"/>
              </w:rPr>
              <w:t>8.</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B252" w14:textId="77777777" w:rsidR="008A71DB" w:rsidRPr="006C3C6E" w:rsidRDefault="008A71DB" w:rsidP="00A3471E">
            <w:pPr>
              <w:rPr>
                <w:sz w:val="22"/>
                <w:szCs w:val="22"/>
              </w:rPr>
            </w:pPr>
            <w:r w:rsidRPr="006C3C6E">
              <w:rPr>
                <w:sz w:val="22"/>
                <w:szCs w:val="22"/>
              </w:rPr>
              <w:t>Практика применения МСА: система управления качеством аудиторской организации</w:t>
            </w:r>
          </w:p>
          <w:p w14:paraId="795BAFCE"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5EA2" w14:textId="77777777" w:rsidR="008A71DB" w:rsidRPr="006C3C6E" w:rsidRDefault="008A71DB" w:rsidP="00A3471E">
            <w:pPr>
              <w:rPr>
                <w:sz w:val="22"/>
                <w:szCs w:val="22"/>
              </w:rPr>
            </w:pPr>
            <w:r w:rsidRPr="006C3C6E">
              <w:rPr>
                <w:sz w:val="22"/>
                <w:szCs w:val="22"/>
              </w:rPr>
              <w:t>Совершенствование навыков применения МСА 220 (пересмотренный) в отношении процедур контроля качества при проведении аудита финансовой отчетности</w:t>
            </w:r>
          </w:p>
        </w:tc>
        <w:tc>
          <w:tcPr>
            <w:tcW w:w="8222" w:type="dxa"/>
            <w:tcBorders>
              <w:top w:val="single" w:sz="4" w:space="0" w:color="auto"/>
              <w:left w:val="single" w:sz="4" w:space="0" w:color="auto"/>
              <w:bottom w:val="single" w:sz="4" w:space="0" w:color="auto"/>
              <w:right w:val="single" w:sz="4" w:space="0" w:color="auto"/>
            </w:tcBorders>
          </w:tcPr>
          <w:p w14:paraId="045F3CCE" w14:textId="77777777" w:rsidR="008A71DB" w:rsidRPr="006C3C6E" w:rsidRDefault="008A71DB" w:rsidP="00A3471E">
            <w:pPr>
              <w:ind w:left="698" w:hanging="567"/>
              <w:rPr>
                <w:sz w:val="22"/>
                <w:szCs w:val="22"/>
              </w:rPr>
            </w:pPr>
            <w:r w:rsidRPr="006C3C6E">
              <w:rPr>
                <w:b/>
                <w:bCs/>
                <w:sz w:val="22"/>
                <w:szCs w:val="22"/>
              </w:rPr>
              <w:t>6-2-22</w:t>
            </w:r>
            <w:r w:rsidRPr="006C3C6E">
              <w:rPr>
                <w:sz w:val="22"/>
                <w:szCs w:val="22"/>
              </w:rPr>
              <w:t xml:space="preserve"> Практика применения МСА: организация и осуществление внутреннего контроля в аудиторской организации (16 часов)</w:t>
            </w:r>
          </w:p>
          <w:p w14:paraId="54AC570B" w14:textId="77777777" w:rsidR="008A71DB" w:rsidRPr="006C3C6E" w:rsidRDefault="008A71DB" w:rsidP="00A3471E">
            <w:pPr>
              <w:ind w:left="698" w:hanging="567"/>
              <w:rPr>
                <w:sz w:val="22"/>
                <w:szCs w:val="22"/>
              </w:rPr>
            </w:pPr>
            <w:r w:rsidRPr="006C3C6E">
              <w:rPr>
                <w:b/>
                <w:bCs/>
                <w:sz w:val="22"/>
                <w:szCs w:val="22"/>
              </w:rPr>
              <w:t>6-2-34</w:t>
            </w:r>
            <w:r w:rsidRPr="006C3C6E">
              <w:rPr>
                <w:sz w:val="22"/>
                <w:szCs w:val="22"/>
              </w:rPr>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2942147" w14:textId="77777777" w:rsidR="008A71DB" w:rsidRPr="006C3C6E" w:rsidRDefault="008A71DB" w:rsidP="00A3471E">
            <w:pPr>
              <w:ind w:left="698" w:hanging="567"/>
              <w:rPr>
                <w:sz w:val="22"/>
                <w:szCs w:val="22"/>
              </w:rPr>
            </w:pPr>
            <w:r w:rsidRPr="006C3C6E">
              <w:rPr>
                <w:b/>
                <w:bCs/>
                <w:sz w:val="22"/>
                <w:szCs w:val="22"/>
              </w:rPr>
              <w:t>6-2-35</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(8 часов)</w:t>
            </w:r>
          </w:p>
          <w:p w14:paraId="37CD8A4B" w14:textId="77777777" w:rsidR="008A71DB" w:rsidRPr="006C3C6E" w:rsidRDefault="008A71DB" w:rsidP="00A3471E">
            <w:pPr>
              <w:ind w:left="698" w:hanging="567"/>
              <w:rPr>
                <w:sz w:val="22"/>
                <w:szCs w:val="22"/>
              </w:rPr>
            </w:pPr>
            <w:r w:rsidRPr="006C3C6E">
              <w:rPr>
                <w:b/>
                <w:bCs/>
                <w:sz w:val="22"/>
                <w:szCs w:val="22"/>
              </w:rPr>
              <w:t>6-2-38</w:t>
            </w:r>
            <w:r w:rsidRPr="006C3C6E">
              <w:rPr>
                <w:sz w:val="22"/>
                <w:szCs w:val="22"/>
              </w:rPr>
              <w:t xml:space="preserve"> Практика применения МССУ: задания по выполнению согласованных процедур в отношении финансовой информации (16 часов)</w:t>
            </w:r>
          </w:p>
          <w:p w14:paraId="633F2F7E" w14:textId="77777777" w:rsidR="008A71DB" w:rsidRPr="006C3C6E" w:rsidRDefault="008A71DB" w:rsidP="00A3471E">
            <w:pPr>
              <w:ind w:left="698" w:hanging="567"/>
              <w:rPr>
                <w:sz w:val="22"/>
                <w:szCs w:val="22"/>
              </w:rPr>
            </w:pPr>
            <w:r w:rsidRPr="006C3C6E">
              <w:rPr>
                <w:b/>
                <w:bCs/>
                <w:sz w:val="22"/>
                <w:szCs w:val="22"/>
              </w:rPr>
              <w:t>6-2-38/1</w:t>
            </w:r>
            <w:r w:rsidRPr="006C3C6E">
              <w:rPr>
                <w:sz w:val="22"/>
                <w:szCs w:val="22"/>
              </w:rPr>
              <w:t xml:space="preserve"> Задания по выполнению согласованных процедур в отношении финансовой информации (4 часа)</w:t>
            </w:r>
          </w:p>
          <w:p w14:paraId="0A0DE339" w14:textId="77777777" w:rsidR="008A71DB" w:rsidRPr="006C3C6E" w:rsidRDefault="008A71DB" w:rsidP="00A3471E">
            <w:pPr>
              <w:ind w:left="698" w:hanging="567"/>
              <w:rPr>
                <w:sz w:val="22"/>
                <w:szCs w:val="22"/>
              </w:rPr>
            </w:pPr>
            <w:r w:rsidRPr="006C3C6E">
              <w:rPr>
                <w:b/>
                <w:bCs/>
                <w:sz w:val="22"/>
                <w:szCs w:val="22"/>
              </w:rPr>
              <w:t>6-2-40</w:t>
            </w:r>
            <w:r w:rsidRPr="006C3C6E">
              <w:rPr>
                <w:sz w:val="22"/>
                <w:szCs w:val="22"/>
              </w:rPr>
              <w:t xml:space="preserve"> Международные стандарты управления качеством (4 часа)</w:t>
            </w:r>
          </w:p>
          <w:p w14:paraId="51D2AB24" w14:textId="77777777" w:rsidR="008A71DB" w:rsidRPr="006C3C6E" w:rsidRDefault="008A71DB" w:rsidP="00A3471E">
            <w:pPr>
              <w:ind w:left="698" w:hanging="567"/>
              <w:rPr>
                <w:sz w:val="22"/>
                <w:szCs w:val="22"/>
              </w:rPr>
            </w:pPr>
            <w:r w:rsidRPr="006C3C6E">
              <w:rPr>
                <w:b/>
                <w:bCs/>
                <w:sz w:val="22"/>
                <w:szCs w:val="22"/>
              </w:rPr>
              <w:t>6-2-41</w:t>
            </w:r>
            <w:r w:rsidRPr="006C3C6E">
              <w:rPr>
                <w:sz w:val="22"/>
                <w:szCs w:val="22"/>
              </w:rPr>
              <w:t xml:space="preserve"> Практические аспекты применения международных стандартов управления качеством (8 часов)</w:t>
            </w:r>
          </w:p>
          <w:p w14:paraId="19FC6F14" w14:textId="77777777" w:rsidR="008A71DB" w:rsidRPr="006C3C6E" w:rsidRDefault="008A71DB" w:rsidP="00A3471E">
            <w:pPr>
              <w:ind w:left="698" w:hanging="567"/>
              <w:rPr>
                <w:sz w:val="22"/>
                <w:szCs w:val="22"/>
              </w:rPr>
            </w:pPr>
            <w:r w:rsidRPr="006C3C6E">
              <w:rPr>
                <w:b/>
                <w:bCs/>
                <w:sz w:val="22"/>
                <w:szCs w:val="22"/>
              </w:rPr>
              <w:lastRenderedPageBreak/>
              <w:t>6-2-48</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043E146E" w14:textId="77777777" w:rsidR="008A71DB" w:rsidRPr="006C3C6E" w:rsidRDefault="008A71DB" w:rsidP="00A3471E">
            <w:pPr>
              <w:ind w:left="698" w:hanging="567"/>
              <w:rPr>
                <w:sz w:val="22"/>
                <w:szCs w:val="22"/>
              </w:rPr>
            </w:pPr>
            <w:r w:rsidRPr="006C3C6E">
              <w:rPr>
                <w:b/>
                <w:bCs/>
                <w:sz w:val="22"/>
                <w:szCs w:val="22"/>
              </w:rPr>
              <w:t>6-3-29</w:t>
            </w:r>
            <w:r w:rsidRPr="006C3C6E">
              <w:rPr>
                <w:sz w:val="22"/>
                <w:szCs w:val="22"/>
              </w:rPr>
              <w:t xml:space="preserve"> Внутренний контроль в аудиторской организации. Внешний контроль деятельности (20 часов)</w:t>
            </w:r>
          </w:p>
          <w:p w14:paraId="5CA28259" w14:textId="77777777" w:rsidR="008A71DB" w:rsidRPr="006C3C6E" w:rsidRDefault="008A71DB" w:rsidP="00A3471E">
            <w:pPr>
              <w:ind w:left="698" w:hanging="567"/>
              <w:rPr>
                <w:sz w:val="22"/>
                <w:szCs w:val="22"/>
              </w:rPr>
            </w:pPr>
            <w:r w:rsidRPr="006C3C6E">
              <w:rPr>
                <w:b/>
                <w:bCs/>
                <w:sz w:val="22"/>
                <w:szCs w:val="22"/>
              </w:rPr>
              <w:t>6-3-58</w:t>
            </w:r>
            <w:r w:rsidRPr="006C3C6E">
              <w:rPr>
                <w:sz w:val="22"/>
                <w:szCs w:val="22"/>
              </w:rPr>
              <w:t xml:space="preserve"> Оценка эффективности системы менеджмента качества в целях проведения внутреннего аудита (4 часа)</w:t>
            </w:r>
          </w:p>
          <w:p w14:paraId="616F679F" w14:textId="77777777" w:rsidR="008A71DB" w:rsidRPr="006C3C6E" w:rsidRDefault="008A71DB" w:rsidP="00A3471E">
            <w:pPr>
              <w:ind w:left="698" w:hanging="567"/>
              <w:rPr>
                <w:sz w:val="22"/>
                <w:szCs w:val="22"/>
              </w:rPr>
            </w:pPr>
            <w:r w:rsidRPr="006C3C6E">
              <w:rPr>
                <w:b/>
                <w:bCs/>
                <w:sz w:val="22"/>
                <w:szCs w:val="22"/>
              </w:rPr>
              <w:t xml:space="preserve">6-3-59 </w:t>
            </w:r>
            <w:r w:rsidRPr="006C3C6E">
              <w:rPr>
                <w:sz w:val="22"/>
                <w:szCs w:val="22"/>
              </w:rPr>
              <w:t>Оценка эффективности системы внутреннего контроля (8 часов)</w:t>
            </w:r>
          </w:p>
          <w:p w14:paraId="09E7300F" w14:textId="77777777" w:rsidR="008A71DB" w:rsidRPr="006C3C6E" w:rsidRDefault="008A71DB" w:rsidP="00A3471E">
            <w:pPr>
              <w:ind w:left="698" w:hanging="567"/>
              <w:rPr>
                <w:sz w:val="22"/>
                <w:szCs w:val="22"/>
              </w:rPr>
            </w:pPr>
            <w:r w:rsidRPr="006C3C6E">
              <w:rPr>
                <w:b/>
                <w:bCs/>
                <w:sz w:val="22"/>
                <w:szCs w:val="22"/>
              </w:rPr>
              <w:t>6-3-60</w:t>
            </w:r>
            <w:r w:rsidRPr="006C3C6E">
              <w:rPr>
                <w:sz w:val="22"/>
                <w:szCs w:val="22"/>
              </w:rPr>
              <w:t xml:space="preserve"> Оценка эффективности и методов риск-менеджмента производственных подразделений (8 часов)</w:t>
            </w:r>
          </w:p>
        </w:tc>
      </w:tr>
      <w:tr w:rsidR="008A71DB" w:rsidRPr="006C3C6E" w14:paraId="2525DBEA" w14:textId="77777777" w:rsidTr="007B4B59">
        <w:trPr>
          <w:trHeight w:val="70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0790" w14:textId="77777777" w:rsidR="008A71DB" w:rsidRPr="006C3C6E" w:rsidRDefault="008A71DB" w:rsidP="00A3471E">
            <w:pPr>
              <w:jc w:val="center"/>
              <w:rPr>
                <w:sz w:val="22"/>
                <w:szCs w:val="22"/>
              </w:rPr>
            </w:pPr>
            <w:r w:rsidRPr="006C3C6E">
              <w:rPr>
                <w:sz w:val="22"/>
                <w:szCs w:val="22"/>
              </w:rPr>
              <w:lastRenderedPageBreak/>
              <w:t>9.</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1614" w14:textId="77777777" w:rsidR="008A71DB" w:rsidRPr="006C3C6E" w:rsidRDefault="008A71DB" w:rsidP="00A3471E">
            <w:pPr>
              <w:rPr>
                <w:sz w:val="22"/>
                <w:szCs w:val="22"/>
              </w:rPr>
            </w:pPr>
            <w:r w:rsidRPr="006C3C6E">
              <w:rPr>
                <w:sz w:val="22"/>
                <w:szCs w:val="22"/>
              </w:rPr>
              <w:t>Практика аудита: особенности проверки отчета об устойчивом развитии или аналогичной нефинансовой отчетности</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ACEC" w14:textId="77777777" w:rsidR="008A71DB" w:rsidRPr="006C3C6E" w:rsidRDefault="008A71DB" w:rsidP="00A3471E">
            <w:pPr>
              <w:rPr>
                <w:sz w:val="22"/>
                <w:szCs w:val="22"/>
              </w:rPr>
            </w:pPr>
            <w:r w:rsidRPr="006C3C6E">
              <w:rPr>
                <w:sz w:val="22"/>
                <w:szCs w:val="22"/>
              </w:rPr>
              <w:t>Совершенствование навыков сбора доказательств при проведении проверки отчета об устойчивом развитии</w:t>
            </w:r>
          </w:p>
        </w:tc>
        <w:tc>
          <w:tcPr>
            <w:tcW w:w="8222" w:type="dxa"/>
            <w:tcBorders>
              <w:top w:val="single" w:sz="4" w:space="0" w:color="auto"/>
              <w:left w:val="single" w:sz="4" w:space="0" w:color="auto"/>
              <w:bottom w:val="single" w:sz="4" w:space="0" w:color="auto"/>
              <w:right w:val="single" w:sz="4" w:space="0" w:color="auto"/>
            </w:tcBorders>
          </w:tcPr>
          <w:p w14:paraId="1612A14B" w14:textId="77777777" w:rsidR="008A71DB" w:rsidRPr="006C3C6E" w:rsidRDefault="008A71DB" w:rsidP="00A3471E">
            <w:pPr>
              <w:ind w:left="698" w:hanging="567"/>
              <w:rPr>
                <w:sz w:val="22"/>
                <w:szCs w:val="22"/>
              </w:rPr>
            </w:pPr>
            <w:r w:rsidRPr="006C3C6E">
              <w:rPr>
                <w:b/>
                <w:bCs/>
                <w:sz w:val="22"/>
                <w:szCs w:val="22"/>
              </w:rPr>
              <w:t>6-2-28</w:t>
            </w:r>
            <w:r w:rsidRPr="006C3C6E">
              <w:rPr>
                <w:sz w:val="22"/>
                <w:szCs w:val="22"/>
              </w:rPr>
              <w:t xml:space="preserve"> Практика применения МСА: аудиторские процедуры в отношении событий после отчетной даты (8 часов)</w:t>
            </w:r>
          </w:p>
          <w:p w14:paraId="63C27FA1" w14:textId="77777777" w:rsidR="008A71DB" w:rsidRPr="006C3C6E" w:rsidRDefault="008A71DB" w:rsidP="00A3471E">
            <w:pPr>
              <w:ind w:left="698" w:hanging="567"/>
              <w:rPr>
                <w:sz w:val="22"/>
                <w:szCs w:val="22"/>
              </w:rPr>
            </w:pPr>
            <w:r w:rsidRPr="006C3C6E">
              <w:rPr>
                <w:b/>
                <w:bCs/>
                <w:sz w:val="22"/>
                <w:szCs w:val="22"/>
              </w:rPr>
              <w:t>6-2-39</w:t>
            </w:r>
            <w:r w:rsidRPr="006C3C6E">
              <w:rPr>
                <w:sz w:val="22"/>
                <w:szCs w:val="22"/>
              </w:rPr>
              <w:t xml:space="preserve"> Подтверждение и обеспечение уверенности в отношении нефинансовой отчетности (20 часов)</w:t>
            </w:r>
          </w:p>
          <w:p w14:paraId="37A724F9" w14:textId="7BD385C8" w:rsidR="008A71DB" w:rsidRDefault="008A71DB" w:rsidP="00A3471E">
            <w:pPr>
              <w:ind w:left="698" w:hanging="567"/>
              <w:rPr>
                <w:sz w:val="22"/>
                <w:szCs w:val="22"/>
              </w:rPr>
            </w:pPr>
            <w:r w:rsidRPr="006C3C6E">
              <w:rPr>
                <w:b/>
                <w:bCs/>
                <w:sz w:val="22"/>
                <w:szCs w:val="22"/>
              </w:rPr>
              <w:t>6-2-50</w:t>
            </w:r>
            <w:r w:rsidRPr="006C3C6E">
              <w:rPr>
                <w:sz w:val="22"/>
                <w:szCs w:val="22"/>
              </w:rPr>
              <w:t xml:space="preserve"> </w:t>
            </w:r>
            <w:r w:rsidR="00B82122" w:rsidRPr="00B82122">
              <w:rPr>
                <w:sz w:val="22"/>
                <w:szCs w:val="22"/>
              </w:rPr>
              <w:t xml:space="preserve">Практика применения МСА: информационное взаимодействие с лицами, отвечающими за корпоративное управление </w:t>
            </w:r>
            <w:r w:rsidRPr="006C3C6E">
              <w:rPr>
                <w:sz w:val="22"/>
                <w:szCs w:val="22"/>
              </w:rPr>
              <w:t>(4 часа)</w:t>
            </w:r>
          </w:p>
          <w:p w14:paraId="4220109E" w14:textId="77777777" w:rsidR="00D300AD" w:rsidRDefault="00D300AD" w:rsidP="00D300AD">
            <w:pPr>
              <w:ind w:left="698" w:hanging="567"/>
              <w:rPr>
                <w:sz w:val="22"/>
                <w:szCs w:val="22"/>
              </w:rPr>
            </w:pPr>
            <w:r>
              <w:rPr>
                <w:b/>
                <w:bCs/>
                <w:sz w:val="22"/>
                <w:szCs w:val="22"/>
              </w:rPr>
              <w:t xml:space="preserve">6-2-72 </w:t>
            </w:r>
            <w:r w:rsidRPr="00D300AD">
              <w:rPr>
                <w:sz w:val="22"/>
                <w:szCs w:val="22"/>
              </w:rPr>
              <w:t>Основные аспекты обеспечения уверенности в отношении нефинансовой отчетности</w:t>
            </w:r>
            <w:r>
              <w:rPr>
                <w:sz w:val="22"/>
                <w:szCs w:val="22"/>
              </w:rPr>
              <w:t xml:space="preserve"> (8 часов)</w:t>
            </w:r>
          </w:p>
          <w:p w14:paraId="22422400" w14:textId="77777777" w:rsidR="008A71DB" w:rsidRPr="006C3C6E" w:rsidRDefault="008A71DB" w:rsidP="00A3471E">
            <w:pPr>
              <w:ind w:left="698" w:hanging="567"/>
              <w:rPr>
                <w:sz w:val="22"/>
                <w:szCs w:val="22"/>
              </w:rPr>
            </w:pPr>
            <w:r w:rsidRPr="006C3C6E">
              <w:rPr>
                <w:b/>
                <w:bCs/>
                <w:sz w:val="22"/>
                <w:szCs w:val="22"/>
              </w:rPr>
              <w:t>6-3-54</w:t>
            </w:r>
            <w:r w:rsidRPr="006C3C6E">
              <w:rPr>
                <w:sz w:val="22"/>
                <w:szCs w:val="22"/>
              </w:rPr>
              <w:t xml:space="preserve"> Методики анализа бизнес-процессов (8 часов)</w:t>
            </w:r>
          </w:p>
          <w:p w14:paraId="5E6BC8AC" w14:textId="77777777" w:rsidR="008A71DB" w:rsidRPr="006C3C6E" w:rsidRDefault="008A71DB" w:rsidP="00A3471E">
            <w:pPr>
              <w:ind w:left="698" w:hanging="567"/>
              <w:rPr>
                <w:sz w:val="22"/>
                <w:szCs w:val="22"/>
              </w:rPr>
            </w:pPr>
            <w:r w:rsidRPr="006C3C6E">
              <w:rPr>
                <w:b/>
                <w:bCs/>
                <w:sz w:val="22"/>
                <w:szCs w:val="22"/>
              </w:rPr>
              <w:t>6-3-56</w:t>
            </w:r>
            <w:r w:rsidRPr="006C3C6E">
              <w:rPr>
                <w:sz w:val="22"/>
                <w:szCs w:val="22"/>
              </w:rPr>
              <w:t xml:space="preserve"> Аналитические процедуры при проведении финансового и операционного аудита (10 часов)</w:t>
            </w:r>
          </w:p>
          <w:p w14:paraId="67FE62EC" w14:textId="77777777" w:rsidR="008A71DB" w:rsidRPr="006C3C6E" w:rsidRDefault="008A71DB" w:rsidP="00A3471E">
            <w:pPr>
              <w:ind w:left="698" w:hanging="567"/>
              <w:rPr>
                <w:sz w:val="22"/>
                <w:szCs w:val="22"/>
              </w:rPr>
            </w:pPr>
            <w:r w:rsidRPr="006C3C6E">
              <w:rPr>
                <w:b/>
                <w:bCs/>
                <w:sz w:val="22"/>
                <w:szCs w:val="22"/>
              </w:rPr>
              <w:t>6-3-57</w:t>
            </w:r>
            <w:r w:rsidRPr="006C3C6E">
              <w:rPr>
                <w:sz w:val="22"/>
                <w:szCs w:val="22"/>
              </w:rPr>
              <w:t xml:space="preserve"> Оценка управления эффективностью бизнес-процессов и их анализ (10 часов)</w:t>
            </w:r>
          </w:p>
        </w:tc>
      </w:tr>
      <w:tr w:rsidR="008A71DB" w:rsidRPr="006C3C6E" w14:paraId="1A5B7AED" w14:textId="77777777" w:rsidTr="007B4B59">
        <w:trPr>
          <w:trHeight w:val="421"/>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2743A" w14:textId="77777777" w:rsidR="008A71DB" w:rsidRPr="006C3C6E" w:rsidRDefault="008A71DB" w:rsidP="00A3471E">
            <w:pPr>
              <w:jc w:val="center"/>
              <w:rPr>
                <w:sz w:val="22"/>
                <w:szCs w:val="22"/>
              </w:rPr>
            </w:pPr>
            <w:r w:rsidRPr="006C3C6E">
              <w:rPr>
                <w:sz w:val="22"/>
                <w:szCs w:val="22"/>
              </w:rPr>
              <w:t>10.</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1B535" w14:textId="77777777" w:rsidR="008A71DB" w:rsidRPr="006C3C6E" w:rsidRDefault="008A71DB" w:rsidP="00A3471E">
            <w:pPr>
              <w:rPr>
                <w:sz w:val="22"/>
                <w:szCs w:val="22"/>
              </w:rPr>
            </w:pPr>
            <w:r w:rsidRPr="006C3C6E">
              <w:rPr>
                <w:sz w:val="22"/>
                <w:szCs w:val="22"/>
              </w:rPr>
              <w:t xml:space="preserve">Новое в стандартах учета, отчетности и изменения в налоговом законодательстве </w:t>
            </w:r>
            <w:r w:rsidRPr="006C3C6E">
              <w:rPr>
                <w:b/>
                <w:bCs/>
                <w:i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16775" w14:textId="77777777" w:rsidR="008A71DB" w:rsidRPr="006C3C6E" w:rsidRDefault="008A71DB" w:rsidP="00A3471E">
            <w:pPr>
              <w:rPr>
                <w:sz w:val="22"/>
                <w:szCs w:val="22"/>
              </w:rPr>
            </w:pPr>
            <w:r w:rsidRPr="006C3C6E">
              <w:rPr>
                <w:sz w:val="22"/>
                <w:szCs w:val="22"/>
              </w:rPr>
              <w:t>Углубление знаний по новым МСФО, ФСБУ, МСА и иным применимым вопросам</w:t>
            </w:r>
          </w:p>
        </w:tc>
        <w:tc>
          <w:tcPr>
            <w:tcW w:w="8222" w:type="dxa"/>
            <w:tcBorders>
              <w:top w:val="single" w:sz="4" w:space="0" w:color="auto"/>
              <w:left w:val="single" w:sz="4" w:space="0" w:color="auto"/>
              <w:bottom w:val="single" w:sz="4" w:space="0" w:color="auto"/>
              <w:right w:val="single" w:sz="4" w:space="0" w:color="auto"/>
            </w:tcBorders>
          </w:tcPr>
          <w:p w14:paraId="021AA5A3" w14:textId="77777777" w:rsidR="008A71DB" w:rsidRPr="006C3C6E" w:rsidRDefault="008A71DB" w:rsidP="00A3471E">
            <w:pPr>
              <w:ind w:left="698" w:hanging="567"/>
              <w:rPr>
                <w:sz w:val="22"/>
                <w:szCs w:val="22"/>
              </w:rPr>
            </w:pPr>
            <w:r w:rsidRPr="006C3C6E">
              <w:rPr>
                <w:b/>
                <w:bCs/>
                <w:sz w:val="22"/>
                <w:szCs w:val="22"/>
              </w:rPr>
              <w:t>6-1-08</w:t>
            </w:r>
            <w:r w:rsidRPr="006C3C6E">
              <w:rPr>
                <w:sz w:val="22"/>
                <w:szCs w:val="22"/>
              </w:rPr>
              <w:t xml:space="preserve"> Новые международные стандарты финансовой отчетности (8 часов)</w:t>
            </w:r>
          </w:p>
          <w:p w14:paraId="5350FF2F" w14:textId="77777777" w:rsidR="008A71DB" w:rsidRPr="006C3C6E" w:rsidRDefault="008A71DB" w:rsidP="00A3471E">
            <w:pPr>
              <w:ind w:left="698" w:hanging="567"/>
              <w:rPr>
                <w:sz w:val="22"/>
                <w:szCs w:val="22"/>
              </w:rPr>
            </w:pPr>
            <w:r w:rsidRPr="006C3C6E">
              <w:rPr>
                <w:b/>
                <w:bCs/>
                <w:sz w:val="22"/>
                <w:szCs w:val="22"/>
              </w:rPr>
              <w:t>6-1-09</w:t>
            </w:r>
            <w:r w:rsidRPr="006C3C6E">
              <w:rPr>
                <w:sz w:val="22"/>
                <w:szCs w:val="22"/>
              </w:rPr>
              <w:t xml:space="preserve"> Международные стандарты аудита (8 часов)</w:t>
            </w:r>
          </w:p>
          <w:p w14:paraId="655A9BEA" w14:textId="77777777" w:rsidR="008A71DB" w:rsidRPr="006C3C6E" w:rsidRDefault="008A71DB" w:rsidP="00A3471E">
            <w:pPr>
              <w:ind w:left="698" w:hanging="567"/>
              <w:rPr>
                <w:sz w:val="22"/>
                <w:szCs w:val="22"/>
              </w:rPr>
            </w:pPr>
            <w:r w:rsidRPr="006C3C6E">
              <w:rPr>
                <w:b/>
                <w:bCs/>
                <w:sz w:val="22"/>
                <w:szCs w:val="22"/>
              </w:rPr>
              <w:t>6-2-11</w:t>
            </w:r>
            <w:r w:rsidRPr="006C3C6E">
              <w:rPr>
                <w:sz w:val="22"/>
                <w:szCs w:val="22"/>
              </w:rPr>
              <w:t xml:space="preserve"> Трансформация финансовой отчетности в соответствии с МСФО. Практика применения на ПК (20 часов)</w:t>
            </w:r>
          </w:p>
          <w:p w14:paraId="366285D0" w14:textId="77777777" w:rsidR="008A71DB" w:rsidRPr="006C3C6E" w:rsidRDefault="008A71DB" w:rsidP="00A3471E">
            <w:pPr>
              <w:ind w:left="698" w:hanging="567"/>
              <w:rPr>
                <w:sz w:val="22"/>
                <w:szCs w:val="22"/>
              </w:rPr>
            </w:pPr>
            <w:r w:rsidRPr="006C3C6E">
              <w:rPr>
                <w:b/>
                <w:bCs/>
                <w:sz w:val="22"/>
                <w:szCs w:val="22"/>
              </w:rPr>
              <w:t>6-2-24</w:t>
            </w:r>
            <w:r w:rsidRPr="006C3C6E">
              <w:rPr>
                <w:sz w:val="22"/>
                <w:szCs w:val="22"/>
              </w:rPr>
              <w:t xml:space="preserve"> Новые федеральные стандарты бухгалтерского учета (8 часов)</w:t>
            </w:r>
          </w:p>
          <w:p w14:paraId="7CB46070" w14:textId="77777777" w:rsidR="008A71DB" w:rsidRPr="006C3C6E" w:rsidRDefault="008A71DB" w:rsidP="00A3471E">
            <w:pPr>
              <w:ind w:left="698" w:hanging="567"/>
              <w:rPr>
                <w:sz w:val="22"/>
                <w:szCs w:val="22"/>
              </w:rPr>
            </w:pPr>
            <w:r w:rsidRPr="006C3C6E">
              <w:rPr>
                <w:b/>
                <w:bCs/>
                <w:sz w:val="22"/>
                <w:szCs w:val="22"/>
              </w:rPr>
              <w:t>6-2-25</w:t>
            </w:r>
            <w:r w:rsidRPr="006C3C6E">
              <w:rPr>
                <w:sz w:val="22"/>
                <w:szCs w:val="22"/>
              </w:rPr>
              <w:t xml:space="preserve"> Актуальные вопросы применения новых федеральных стандартов бухгалтерского учета при аудите бухгалтерской отчетности (16 часов)</w:t>
            </w:r>
          </w:p>
          <w:p w14:paraId="2EE4ADC3" w14:textId="77777777" w:rsidR="008A71DB" w:rsidRPr="006C3C6E" w:rsidRDefault="008A71DB" w:rsidP="00A3471E">
            <w:pPr>
              <w:ind w:left="698" w:hanging="567"/>
              <w:rPr>
                <w:sz w:val="22"/>
                <w:szCs w:val="22"/>
              </w:rPr>
            </w:pPr>
            <w:r w:rsidRPr="006C3C6E">
              <w:rPr>
                <w:b/>
                <w:bCs/>
                <w:sz w:val="22"/>
                <w:szCs w:val="22"/>
              </w:rPr>
              <w:t>6-2-31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(20 часов) </w:t>
            </w:r>
          </w:p>
          <w:p w14:paraId="15EADC19" w14:textId="77777777" w:rsidR="008A71DB" w:rsidRPr="006C3C6E" w:rsidRDefault="008A71DB" w:rsidP="00A3471E">
            <w:pPr>
              <w:ind w:left="698" w:hanging="567"/>
              <w:rPr>
                <w:sz w:val="22"/>
                <w:szCs w:val="22"/>
              </w:rPr>
            </w:pPr>
            <w:r w:rsidRPr="006C3C6E">
              <w:rPr>
                <w:b/>
                <w:bCs/>
                <w:sz w:val="22"/>
                <w:szCs w:val="22"/>
              </w:rPr>
              <w:t>6-2-31/1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(8 часов)</w:t>
            </w:r>
          </w:p>
          <w:p w14:paraId="6E0A5EC8" w14:textId="77777777" w:rsidR="008A71DB" w:rsidRPr="006C3C6E" w:rsidRDefault="008A71DB" w:rsidP="00A3471E">
            <w:pPr>
              <w:ind w:left="698" w:hanging="567"/>
              <w:rPr>
                <w:sz w:val="22"/>
                <w:szCs w:val="22"/>
              </w:rPr>
            </w:pPr>
            <w:r w:rsidRPr="006C3C6E">
              <w:rPr>
                <w:b/>
                <w:bCs/>
                <w:sz w:val="22"/>
                <w:szCs w:val="22"/>
              </w:rPr>
              <w:t>6-2-53</w:t>
            </w:r>
            <w:r w:rsidRPr="006C3C6E">
              <w:rPr>
                <w:sz w:val="22"/>
                <w:szCs w:val="22"/>
              </w:rPr>
              <w:t xml:space="preserve"> Новые федеральные стандарты бухгалтерского учета для госсектора (8 часов)</w:t>
            </w:r>
          </w:p>
          <w:p w14:paraId="1EE3053C" w14:textId="77777777" w:rsidR="008A71DB" w:rsidRPr="006C3C6E" w:rsidRDefault="008A71DB" w:rsidP="00A3471E">
            <w:pPr>
              <w:ind w:left="698" w:hanging="567"/>
              <w:rPr>
                <w:sz w:val="22"/>
                <w:szCs w:val="22"/>
              </w:rPr>
            </w:pPr>
            <w:r w:rsidRPr="006C3C6E">
              <w:rPr>
                <w:b/>
                <w:bCs/>
                <w:sz w:val="22"/>
                <w:szCs w:val="22"/>
              </w:rPr>
              <w:t>6-2-62</w:t>
            </w:r>
            <w:r w:rsidRPr="006C3C6E">
              <w:rPr>
                <w:sz w:val="22"/>
                <w:szCs w:val="22"/>
              </w:rPr>
              <w:t xml:space="preserve"> Международные стандарты аудита: новые (пересмотренные) стандарты (8 часов)</w:t>
            </w:r>
          </w:p>
          <w:p w14:paraId="064C9BE7" w14:textId="77777777" w:rsidR="008A71DB" w:rsidRPr="006C3C6E" w:rsidRDefault="008A71DB" w:rsidP="00A3471E">
            <w:pPr>
              <w:ind w:left="698" w:hanging="567"/>
              <w:rPr>
                <w:sz w:val="22"/>
                <w:szCs w:val="22"/>
              </w:rPr>
            </w:pPr>
            <w:r w:rsidRPr="006C3C6E">
              <w:rPr>
                <w:b/>
                <w:bCs/>
                <w:sz w:val="22"/>
                <w:szCs w:val="22"/>
              </w:rPr>
              <w:t>6-2-66</w:t>
            </w:r>
            <w:r w:rsidRPr="006C3C6E">
              <w:rPr>
                <w:sz w:val="22"/>
                <w:szCs w:val="22"/>
              </w:rPr>
              <w:t xml:space="preserve"> Практика применения МСА в процедурах банкротства организаций: процедура наблюдения» (20 акад. часов)</w:t>
            </w:r>
          </w:p>
          <w:p w14:paraId="44059CDF" w14:textId="2509A8BF" w:rsidR="008A71DB" w:rsidRDefault="008A71DB" w:rsidP="00A3471E">
            <w:pPr>
              <w:ind w:left="698" w:hanging="567"/>
              <w:rPr>
                <w:sz w:val="22"/>
                <w:szCs w:val="22"/>
              </w:rPr>
            </w:pPr>
            <w:r w:rsidRPr="006C3C6E">
              <w:rPr>
                <w:b/>
                <w:bCs/>
                <w:sz w:val="22"/>
                <w:szCs w:val="22"/>
              </w:rPr>
              <w:lastRenderedPageBreak/>
              <w:t>6-2-67</w:t>
            </w:r>
            <w:r w:rsidRPr="006C3C6E">
              <w:rPr>
                <w:sz w:val="22"/>
                <w:szCs w:val="22"/>
              </w:rPr>
              <w:t xml:space="preserve"> Практика применения МСА в процедурах банкротства организаций: процедура конкурсного производства» (20 акад. часов)</w:t>
            </w:r>
          </w:p>
          <w:p w14:paraId="7286C775" w14:textId="7A41DF8B" w:rsidR="00503404" w:rsidRPr="00503404" w:rsidRDefault="00503404" w:rsidP="00503404">
            <w:pPr>
              <w:rPr>
                <w:sz w:val="22"/>
                <w:szCs w:val="22"/>
              </w:rPr>
            </w:pPr>
            <w:r>
              <w:rPr>
                <w:sz w:val="22"/>
                <w:szCs w:val="22"/>
              </w:rPr>
              <w:t xml:space="preserve"> </w:t>
            </w:r>
            <w:r w:rsidRPr="00503404">
              <w:rPr>
                <w:sz w:val="22"/>
                <w:szCs w:val="22"/>
              </w:rPr>
              <w:t xml:space="preserve"> </w:t>
            </w:r>
            <w:r w:rsidRPr="005B3A05">
              <w:rPr>
                <w:b/>
                <w:bCs/>
                <w:sz w:val="22"/>
                <w:szCs w:val="22"/>
              </w:rPr>
              <w:t>6-2-68</w:t>
            </w:r>
            <w:r w:rsidRPr="00503404">
              <w:rPr>
                <w:sz w:val="22"/>
                <w:szCs w:val="22"/>
              </w:rPr>
              <w:t xml:space="preserve"> «МСА 600 (пересмотренный): основные изменения» (4 часа)</w:t>
            </w:r>
          </w:p>
          <w:p w14:paraId="535C1D98" w14:textId="77777777" w:rsidR="008B609A" w:rsidRDefault="00503404" w:rsidP="00503404">
            <w:pPr>
              <w:rPr>
                <w:sz w:val="22"/>
                <w:szCs w:val="22"/>
              </w:rPr>
            </w:pPr>
            <w:r w:rsidRPr="005B3A05">
              <w:rPr>
                <w:b/>
                <w:bCs/>
                <w:sz w:val="22"/>
                <w:szCs w:val="22"/>
              </w:rPr>
              <w:t xml:space="preserve">  6-2-69</w:t>
            </w:r>
            <w:r w:rsidRPr="00503404">
              <w:rPr>
                <w:sz w:val="22"/>
                <w:szCs w:val="22"/>
              </w:rPr>
              <w:t xml:space="preserve"> «МСА 600 (пересмотренный): практика применения» (4</w:t>
            </w:r>
            <w:r w:rsidR="005B3A05">
              <w:rPr>
                <w:sz w:val="22"/>
                <w:szCs w:val="22"/>
              </w:rPr>
              <w:t xml:space="preserve"> </w:t>
            </w:r>
            <w:r w:rsidRPr="00503404">
              <w:rPr>
                <w:sz w:val="22"/>
                <w:szCs w:val="22"/>
              </w:rPr>
              <w:t>часа)</w:t>
            </w:r>
            <w:r w:rsidR="008B609A">
              <w:rPr>
                <w:sz w:val="22"/>
                <w:szCs w:val="22"/>
              </w:rPr>
              <w:br/>
            </w:r>
            <w:r w:rsidR="008B609A" w:rsidRPr="008B609A">
              <w:rPr>
                <w:b/>
                <w:bCs/>
                <w:sz w:val="22"/>
                <w:szCs w:val="22"/>
              </w:rPr>
              <w:t xml:space="preserve">  6-2-71 </w:t>
            </w:r>
            <w:r w:rsidR="008B609A" w:rsidRPr="008B609A">
              <w:rPr>
                <w:sz w:val="22"/>
                <w:szCs w:val="22"/>
              </w:rPr>
              <w:t xml:space="preserve">«Практика применения стандартов РСБУ и изменения в налоговом </w:t>
            </w:r>
          </w:p>
          <w:p w14:paraId="7E9B71B6" w14:textId="569C8ACE" w:rsidR="00503404" w:rsidRPr="006C3C6E" w:rsidRDefault="008B609A" w:rsidP="00503404">
            <w:pPr>
              <w:rPr>
                <w:sz w:val="22"/>
                <w:szCs w:val="22"/>
              </w:rPr>
            </w:pPr>
            <w:r>
              <w:rPr>
                <w:sz w:val="22"/>
                <w:szCs w:val="22"/>
              </w:rPr>
              <w:t xml:space="preserve">            </w:t>
            </w:r>
            <w:r w:rsidRPr="008B609A">
              <w:rPr>
                <w:sz w:val="22"/>
                <w:szCs w:val="22"/>
              </w:rPr>
              <w:t>законодательстве» (8</w:t>
            </w:r>
            <w:r>
              <w:rPr>
                <w:sz w:val="22"/>
                <w:szCs w:val="22"/>
              </w:rPr>
              <w:t xml:space="preserve"> </w:t>
            </w:r>
            <w:r w:rsidRPr="008B609A">
              <w:rPr>
                <w:sz w:val="22"/>
                <w:szCs w:val="22"/>
              </w:rPr>
              <w:t>часов)</w:t>
            </w:r>
          </w:p>
          <w:p w14:paraId="265FFA72" w14:textId="77777777" w:rsidR="008A71DB" w:rsidRPr="006C3C6E" w:rsidRDefault="008A71DB" w:rsidP="00A3471E">
            <w:pPr>
              <w:ind w:left="698" w:hanging="567"/>
              <w:rPr>
                <w:sz w:val="22"/>
                <w:szCs w:val="22"/>
              </w:rPr>
            </w:pPr>
            <w:r w:rsidRPr="006C3C6E">
              <w:rPr>
                <w:b/>
                <w:bCs/>
                <w:sz w:val="22"/>
                <w:szCs w:val="22"/>
              </w:rPr>
              <w:t>6-3-30</w:t>
            </w:r>
            <w:r w:rsidRPr="006C3C6E">
              <w:rPr>
                <w:sz w:val="22"/>
                <w:szCs w:val="22"/>
              </w:rPr>
              <w:t xml:space="preserve"> Практикум по применению МСА: последние изменения и актуальные вопросы (20 часов)</w:t>
            </w:r>
          </w:p>
          <w:p w14:paraId="4B179C50" w14:textId="77777777" w:rsidR="008A71DB" w:rsidRPr="006C3C6E" w:rsidRDefault="008A71DB" w:rsidP="00A3471E">
            <w:pPr>
              <w:ind w:left="698" w:hanging="567"/>
              <w:rPr>
                <w:sz w:val="22"/>
                <w:szCs w:val="22"/>
              </w:rPr>
            </w:pPr>
            <w:r w:rsidRPr="006C3C6E">
              <w:rPr>
                <w:b/>
                <w:bCs/>
                <w:sz w:val="22"/>
                <w:szCs w:val="22"/>
              </w:rPr>
              <w:t>6-3-31</w:t>
            </w:r>
            <w:r w:rsidRPr="006C3C6E">
              <w:rPr>
                <w:sz w:val="22"/>
                <w:szCs w:val="22"/>
              </w:rPr>
              <w:t xml:space="preserve"> Актуальные вопросы применения МСФО (20 часов)</w:t>
            </w:r>
          </w:p>
          <w:p w14:paraId="63D48C0A" w14:textId="77777777" w:rsidR="008A71DB" w:rsidRPr="006C3C6E" w:rsidRDefault="008A71DB" w:rsidP="00A3471E">
            <w:pPr>
              <w:ind w:left="698" w:hanging="567"/>
              <w:rPr>
                <w:sz w:val="22"/>
                <w:szCs w:val="22"/>
              </w:rPr>
            </w:pPr>
            <w:r w:rsidRPr="006C3C6E">
              <w:rPr>
                <w:b/>
                <w:bCs/>
                <w:sz w:val="22"/>
                <w:szCs w:val="22"/>
              </w:rPr>
              <w:t>6-3-32</w:t>
            </w:r>
            <w:r w:rsidRPr="006C3C6E">
              <w:rPr>
                <w:sz w:val="22"/>
                <w:szCs w:val="22"/>
              </w:rPr>
              <w:t xml:space="preserve"> Федеральные стандарты бухгалтерского учета. Применение при аудите финансовой отчетности с учетом положений МСФО (20 часов)</w:t>
            </w:r>
          </w:p>
          <w:p w14:paraId="6C0D59CF" w14:textId="77777777" w:rsidR="008A71DB" w:rsidRPr="006C3C6E" w:rsidRDefault="008A71DB" w:rsidP="00A3471E">
            <w:pPr>
              <w:ind w:left="698" w:hanging="567"/>
              <w:rPr>
                <w:sz w:val="22"/>
                <w:szCs w:val="22"/>
              </w:rPr>
            </w:pPr>
            <w:r w:rsidRPr="006C3C6E">
              <w:rPr>
                <w:b/>
                <w:bCs/>
                <w:sz w:val="22"/>
                <w:szCs w:val="22"/>
              </w:rPr>
              <w:t>6-3-35</w:t>
            </w:r>
            <w:r w:rsidRPr="006C3C6E">
              <w:rPr>
                <w:sz w:val="22"/>
                <w:szCs w:val="22"/>
              </w:rPr>
              <w:t xml:space="preserve"> Состав и содержание финансовой отчетности по МСФО: представление информации и ее дополнительное раскрытие (20 часов)</w:t>
            </w:r>
          </w:p>
          <w:p w14:paraId="573B55E8" w14:textId="77777777" w:rsidR="008A71DB" w:rsidRPr="006C3C6E" w:rsidRDefault="008A71DB" w:rsidP="00A3471E">
            <w:pPr>
              <w:ind w:left="698" w:hanging="567"/>
              <w:rPr>
                <w:sz w:val="22"/>
                <w:szCs w:val="22"/>
              </w:rPr>
            </w:pPr>
            <w:r w:rsidRPr="006C3C6E">
              <w:rPr>
                <w:b/>
                <w:bCs/>
                <w:sz w:val="22"/>
                <w:szCs w:val="22"/>
              </w:rPr>
              <w:t>6-3-36</w:t>
            </w:r>
            <w:r w:rsidRPr="006C3C6E">
              <w:rPr>
                <w:sz w:val="22"/>
                <w:szCs w:val="22"/>
              </w:rPr>
              <w:t xml:space="preserve"> Отражение в финансовой отчетности информации об отдельных операциях (8 часов)</w:t>
            </w:r>
          </w:p>
        </w:tc>
      </w:tr>
      <w:tr w:rsidR="008A71DB" w:rsidRPr="006C3C6E" w14:paraId="3CC61431"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7A12D" w14:textId="77777777" w:rsidR="008A71DB" w:rsidRPr="006C3C6E" w:rsidRDefault="008A71DB" w:rsidP="00A3471E">
            <w:pPr>
              <w:jc w:val="center"/>
              <w:rPr>
                <w:sz w:val="22"/>
                <w:szCs w:val="22"/>
              </w:rPr>
            </w:pPr>
            <w:r w:rsidRPr="006C3C6E">
              <w:rPr>
                <w:sz w:val="22"/>
                <w:szCs w:val="22"/>
              </w:rPr>
              <w:lastRenderedPageBreak/>
              <w:t>11.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556" w14:textId="77777777" w:rsidR="008A71DB" w:rsidRPr="006C3C6E" w:rsidRDefault="008A71DB" w:rsidP="00A3471E">
            <w:pPr>
              <w:rPr>
                <w:sz w:val="22"/>
                <w:szCs w:val="22"/>
              </w:rPr>
            </w:pPr>
            <w:r w:rsidRPr="006C3C6E">
              <w:rPr>
                <w:sz w:val="22"/>
                <w:szCs w:val="22"/>
              </w:rPr>
              <w:t>Подготовка и повышение квалификации уполномоченных экспертов по контролю деятельности</w:t>
            </w:r>
          </w:p>
          <w:p w14:paraId="572263D9"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357" w14:textId="77777777" w:rsidR="008A71DB" w:rsidRPr="006C3C6E" w:rsidRDefault="008A71DB" w:rsidP="00A3471E">
            <w:pPr>
              <w:rPr>
                <w:sz w:val="22"/>
                <w:szCs w:val="22"/>
              </w:rPr>
            </w:pPr>
            <w:r w:rsidRPr="006C3C6E">
              <w:rPr>
                <w:sz w:val="22"/>
                <w:szCs w:val="22"/>
              </w:rPr>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222" w:type="dxa"/>
            <w:tcBorders>
              <w:top w:val="single" w:sz="4" w:space="0" w:color="auto"/>
              <w:left w:val="single" w:sz="4" w:space="0" w:color="auto"/>
              <w:bottom w:val="single" w:sz="4" w:space="0" w:color="auto"/>
              <w:right w:val="single" w:sz="4" w:space="0" w:color="auto"/>
            </w:tcBorders>
          </w:tcPr>
          <w:p w14:paraId="651EC5F1" w14:textId="77777777" w:rsidR="008A71DB" w:rsidRPr="006C3C6E" w:rsidRDefault="008A71DB" w:rsidP="00A3471E">
            <w:pPr>
              <w:ind w:left="698" w:hanging="567"/>
              <w:rPr>
                <w:sz w:val="22"/>
                <w:szCs w:val="22"/>
              </w:rPr>
            </w:pPr>
            <w:r w:rsidRPr="006C3C6E">
              <w:rPr>
                <w:b/>
                <w:bCs/>
                <w:sz w:val="22"/>
                <w:szCs w:val="22"/>
              </w:rPr>
              <w:t>6-2-08</w:t>
            </w:r>
            <w:r w:rsidRPr="006C3C6E">
              <w:rPr>
                <w:sz w:val="22"/>
                <w:szCs w:val="22"/>
              </w:rPr>
              <w:t xml:space="preserve"> Обучение уполномоченных экспертов по контролю деятельности СРО ААС (40 часов)</w:t>
            </w:r>
          </w:p>
          <w:p w14:paraId="689C999F" w14:textId="77777777" w:rsidR="008A71DB" w:rsidRPr="006C3C6E" w:rsidRDefault="008A71DB" w:rsidP="00A3471E">
            <w:pPr>
              <w:ind w:left="698" w:hanging="567"/>
              <w:rPr>
                <w:sz w:val="22"/>
                <w:szCs w:val="22"/>
              </w:rPr>
            </w:pPr>
            <w:r w:rsidRPr="006C3C6E">
              <w:rPr>
                <w:b/>
                <w:bCs/>
                <w:sz w:val="22"/>
                <w:szCs w:val="22"/>
              </w:rPr>
              <w:t>6-2-09</w:t>
            </w:r>
            <w:r w:rsidRPr="006C3C6E">
              <w:rPr>
                <w:sz w:val="22"/>
                <w:szCs w:val="22"/>
              </w:rPr>
              <w:t xml:space="preserve"> Повышение квалификации уполномоченных экспертов по контролю деятельности СРО ААС (24 часа) </w:t>
            </w:r>
          </w:p>
          <w:p w14:paraId="5ABE5841" w14:textId="77777777" w:rsidR="008A71DB" w:rsidRPr="006C3C6E" w:rsidRDefault="008A71DB" w:rsidP="00A3471E">
            <w:pPr>
              <w:ind w:left="698" w:hanging="567"/>
              <w:rPr>
                <w:sz w:val="22"/>
                <w:szCs w:val="22"/>
              </w:rPr>
            </w:pPr>
            <w:r w:rsidRPr="006C3C6E">
              <w:rPr>
                <w:b/>
                <w:bCs/>
                <w:sz w:val="22"/>
                <w:szCs w:val="22"/>
              </w:rPr>
              <w:t>6-2-17</w:t>
            </w:r>
            <w:r w:rsidRPr="006C3C6E">
              <w:rPr>
                <w:sz w:val="22"/>
                <w:szCs w:val="22"/>
              </w:rPr>
              <w:t xml:space="preserve"> Обеспечение качества аудита (8 часов)</w:t>
            </w:r>
          </w:p>
          <w:p w14:paraId="534C9A3E" w14:textId="77777777" w:rsidR="008A71DB" w:rsidRPr="006C3C6E" w:rsidRDefault="008A71DB" w:rsidP="00A3471E">
            <w:pPr>
              <w:ind w:left="698" w:hanging="567"/>
              <w:rPr>
                <w:sz w:val="22"/>
                <w:szCs w:val="22"/>
              </w:rPr>
            </w:pPr>
          </w:p>
        </w:tc>
      </w:tr>
    </w:tbl>
    <w:p w14:paraId="4B2F9420" w14:textId="7B525EE5" w:rsidR="008A71DB" w:rsidRDefault="008A71DB"/>
    <w:p w14:paraId="220F7E24" w14:textId="77777777" w:rsidR="008A71DB" w:rsidRDefault="008A71DB"/>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1BDB8830" w14:textId="25FA3AAC" w:rsidR="00970207" w:rsidRDefault="00970207" w:rsidP="00970207">
      <w:pPr>
        <w:ind w:right="738" w:hanging="10"/>
        <w:jc w:val="center"/>
      </w:pPr>
      <w:r>
        <w:rPr>
          <w:b/>
          <w:color w:val="212121"/>
        </w:rPr>
        <w:lastRenderedPageBreak/>
        <w:t>Программы повышения квалификации аудиторов на 202</w:t>
      </w:r>
      <w:r w:rsidR="007B4B59">
        <w:rPr>
          <w:b/>
          <w:color w:val="212121"/>
        </w:rPr>
        <w:t>4</w:t>
      </w:r>
      <w:r>
        <w:rPr>
          <w:b/>
          <w:color w:val="212121"/>
        </w:rPr>
        <w:t xml:space="preserve"> год</w:t>
      </w:r>
    </w:p>
    <w:p w14:paraId="50045A1A" w14:textId="77777777" w:rsidR="00970207" w:rsidRDefault="00970207" w:rsidP="0097020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970207" w14:paraId="0C8D669C" w14:textId="77777777" w:rsidTr="00C258CF">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20167EB" w14:textId="77777777" w:rsidR="00970207" w:rsidRDefault="00970207" w:rsidP="005A66CB">
            <w:pPr>
              <w:jc w:val="center"/>
            </w:pPr>
            <w:r>
              <w:rPr>
                <w:b/>
                <w:color w:val="212121"/>
              </w:rPr>
              <w:t>№  п/п</w:t>
            </w:r>
          </w:p>
        </w:tc>
        <w:tc>
          <w:tcPr>
            <w:tcW w:w="1141" w:type="dxa"/>
            <w:tcBorders>
              <w:top w:val="single" w:sz="6" w:space="0" w:color="000000"/>
              <w:left w:val="single" w:sz="6" w:space="0" w:color="000000"/>
              <w:bottom w:val="single" w:sz="6" w:space="0" w:color="000000"/>
              <w:right w:val="single" w:sz="6" w:space="0" w:color="000000"/>
            </w:tcBorders>
            <w:vAlign w:val="center"/>
          </w:tcPr>
          <w:p w14:paraId="1AFC7F5C" w14:textId="77777777" w:rsidR="00970207" w:rsidRDefault="00970207" w:rsidP="005A66CB">
            <w:pPr>
              <w:jc w:val="center"/>
            </w:pPr>
            <w:r>
              <w:rPr>
                <w:b/>
                <w:color w:val="212121"/>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3AEAFDB" w14:textId="77777777" w:rsidR="00970207" w:rsidRDefault="00970207" w:rsidP="005A66CB">
            <w:pPr>
              <w:jc w:val="center"/>
            </w:pPr>
            <w:r>
              <w:rPr>
                <w:b/>
                <w:color w:val="212121"/>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F9D50AE" w14:textId="77777777" w:rsidR="00970207" w:rsidRDefault="00970207" w:rsidP="005A66CB">
            <w:pPr>
              <w:ind w:hanging="36"/>
              <w:jc w:val="center"/>
            </w:pPr>
            <w:r>
              <w:rPr>
                <w:b/>
                <w:color w:val="212121"/>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5A66CB">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096193E" w14:textId="77777777" w:rsidR="00970207" w:rsidRDefault="00970207" w:rsidP="005A66CB">
            <w:pPr>
              <w:tabs>
                <w:tab w:val="left" w:pos="0"/>
              </w:tabs>
              <w:ind w:right="196"/>
              <w:jc w:val="center"/>
            </w:pPr>
            <w:r>
              <w:t>1</w:t>
            </w:r>
          </w:p>
        </w:tc>
        <w:tc>
          <w:tcPr>
            <w:tcW w:w="1141" w:type="dxa"/>
            <w:tcBorders>
              <w:top w:val="single" w:sz="4" w:space="0" w:color="auto"/>
              <w:left w:val="single" w:sz="4" w:space="0" w:color="auto"/>
              <w:bottom w:val="single" w:sz="4" w:space="0" w:color="auto"/>
              <w:right w:val="single" w:sz="4" w:space="0" w:color="auto"/>
            </w:tcBorders>
            <w:vAlign w:val="center"/>
          </w:tcPr>
          <w:p w14:paraId="7953407A" w14:textId="77777777" w:rsidR="00970207" w:rsidRPr="00FB30C9" w:rsidRDefault="00970207" w:rsidP="005A66CB">
            <w:pPr>
              <w:ind w:right="57"/>
              <w:jc w:val="center"/>
            </w:pPr>
            <w:r w:rsidRPr="00906AEC">
              <w:t>6-1-08</w:t>
            </w:r>
          </w:p>
        </w:tc>
        <w:tc>
          <w:tcPr>
            <w:tcW w:w="5953" w:type="dxa"/>
            <w:tcBorders>
              <w:top w:val="single" w:sz="4" w:space="0" w:color="auto"/>
              <w:left w:val="single" w:sz="4" w:space="0" w:color="auto"/>
              <w:bottom w:val="single" w:sz="4" w:space="0" w:color="auto"/>
              <w:right w:val="single" w:sz="4" w:space="0" w:color="auto"/>
            </w:tcBorders>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125" w:type="dxa"/>
            <w:tcBorders>
              <w:top w:val="single" w:sz="4" w:space="0" w:color="auto"/>
              <w:left w:val="single" w:sz="4" w:space="0" w:color="auto"/>
              <w:bottom w:val="single" w:sz="4" w:space="0" w:color="auto"/>
              <w:right w:val="single" w:sz="4" w:space="0" w:color="auto"/>
            </w:tcBorders>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034585F" w14:textId="77777777" w:rsidR="00970207" w:rsidRDefault="00970207" w:rsidP="005A66CB">
            <w:pPr>
              <w:tabs>
                <w:tab w:val="left" w:pos="0"/>
              </w:tabs>
              <w:ind w:right="196"/>
              <w:jc w:val="center"/>
            </w:pPr>
            <w:r>
              <w:t>2</w:t>
            </w:r>
          </w:p>
        </w:tc>
        <w:tc>
          <w:tcPr>
            <w:tcW w:w="1141" w:type="dxa"/>
            <w:tcBorders>
              <w:top w:val="single" w:sz="4" w:space="0" w:color="auto"/>
              <w:left w:val="single" w:sz="4" w:space="0" w:color="auto"/>
              <w:bottom w:val="single" w:sz="4" w:space="0" w:color="auto"/>
              <w:right w:val="single" w:sz="4" w:space="0" w:color="auto"/>
            </w:tcBorders>
            <w:vAlign w:val="center"/>
          </w:tcPr>
          <w:p w14:paraId="332F03A3" w14:textId="77777777" w:rsidR="00970207" w:rsidRDefault="00970207" w:rsidP="005A66CB">
            <w:pPr>
              <w:ind w:right="57"/>
              <w:jc w:val="center"/>
            </w:pPr>
            <w:r w:rsidRPr="00471017">
              <w:t>6-1-09</w:t>
            </w:r>
          </w:p>
        </w:tc>
        <w:tc>
          <w:tcPr>
            <w:tcW w:w="5953" w:type="dxa"/>
            <w:tcBorders>
              <w:top w:val="single" w:sz="4" w:space="0" w:color="auto"/>
              <w:left w:val="single" w:sz="4" w:space="0" w:color="auto"/>
              <w:bottom w:val="single" w:sz="4" w:space="0" w:color="auto"/>
              <w:right w:val="single" w:sz="4" w:space="0" w:color="auto"/>
            </w:tcBorders>
            <w:vAlign w:val="center"/>
          </w:tcPr>
          <w:p w14:paraId="2DAB56DD" w14:textId="77777777" w:rsidR="00970207" w:rsidRPr="00471017" w:rsidRDefault="003C2F47" w:rsidP="005A66CB">
            <w:pPr>
              <w:tabs>
                <w:tab w:val="left" w:pos="0"/>
              </w:tabs>
              <w:jc w:val="center"/>
            </w:pPr>
            <w:hyperlink r:id="rId28" w:anchor="6-1-09">
              <w:r w:rsidR="00970207" w:rsidRPr="00471017">
                <w:t>Международные стандарты аудит</w:t>
              </w:r>
            </w:hyperlink>
            <w:hyperlink r:id="rId29" w:anchor="6-1-09">
              <w:r w:rsidR="00970207" w:rsidRPr="00471017">
                <w:t>а</w:t>
              </w:r>
            </w:hyperlink>
            <w:hyperlink r:id="rId30" w:anchor="6-1-09">
              <w:r w:rsidR="00970207" w:rsidRPr="00471017">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21301D2D" w14:textId="77777777" w:rsidR="00970207" w:rsidRDefault="00970207" w:rsidP="005A66CB">
            <w:pPr>
              <w:tabs>
                <w:tab w:val="left" w:pos="0"/>
              </w:tabs>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33F38F2" w14:textId="77777777" w:rsidR="00970207" w:rsidRPr="00471017" w:rsidRDefault="00970207" w:rsidP="005A66CB">
            <w:pPr>
              <w:ind w:right="196"/>
              <w:jc w:val="center"/>
            </w:pPr>
            <w:r>
              <w:t>3</w:t>
            </w:r>
          </w:p>
        </w:tc>
        <w:tc>
          <w:tcPr>
            <w:tcW w:w="1141" w:type="dxa"/>
            <w:tcBorders>
              <w:top w:val="single" w:sz="4" w:space="0" w:color="auto"/>
              <w:left w:val="single" w:sz="4" w:space="0" w:color="auto"/>
              <w:bottom w:val="single" w:sz="4" w:space="0" w:color="auto"/>
              <w:right w:val="single" w:sz="6" w:space="0" w:color="000000"/>
            </w:tcBorders>
            <w:vAlign w:val="center"/>
          </w:tcPr>
          <w:p w14:paraId="3B7888EF" w14:textId="77777777" w:rsidR="00970207" w:rsidRPr="00471017" w:rsidRDefault="00970207" w:rsidP="005A66CB">
            <w:pPr>
              <w:ind w:right="57"/>
              <w:jc w:val="center"/>
            </w:pPr>
            <w:r w:rsidRPr="00471017">
              <w:t>6-1-15</w:t>
            </w:r>
          </w:p>
        </w:tc>
        <w:tc>
          <w:tcPr>
            <w:tcW w:w="5953" w:type="dxa"/>
            <w:tcBorders>
              <w:top w:val="single" w:sz="4" w:space="0" w:color="auto"/>
              <w:bottom w:val="single" w:sz="4" w:space="0" w:color="auto"/>
              <w:right w:val="single" w:sz="4" w:space="0" w:color="auto"/>
            </w:tcBorders>
            <w:vAlign w:val="center"/>
          </w:tcPr>
          <w:p w14:paraId="1A2A1DAE" w14:textId="77777777" w:rsidR="00970207" w:rsidRPr="001C1E27" w:rsidRDefault="003C2F47" w:rsidP="005A66CB">
            <w:pPr>
              <w:jc w:val="center"/>
              <w:rPr>
                <w:color w:val="212121"/>
              </w:rPr>
            </w:pPr>
            <w:hyperlink r:id="rId31" w:anchor="6-1-15" w:tgtFrame="_blank" w:history="1">
              <w:r w:rsidR="00970207" w:rsidRPr="001C1E27">
                <w:rPr>
                  <w:color w:val="212121"/>
                </w:rPr>
                <w:t>Теория и практика проведения обзорной проверк</w:t>
              </w:r>
            </w:hyperlink>
            <w:hyperlink r:id="rId32"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5CC1626B" w14:textId="77777777" w:rsidR="00970207" w:rsidRPr="00471017" w:rsidRDefault="00970207" w:rsidP="005A66CB">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84896B6" w14:textId="77777777" w:rsidR="00970207" w:rsidRPr="00471017" w:rsidRDefault="00970207" w:rsidP="005A66CB">
            <w:pPr>
              <w:ind w:right="196"/>
              <w:jc w:val="center"/>
            </w:pPr>
            <w:r>
              <w:t>4</w:t>
            </w:r>
          </w:p>
        </w:tc>
        <w:tc>
          <w:tcPr>
            <w:tcW w:w="1141" w:type="dxa"/>
            <w:tcBorders>
              <w:top w:val="single" w:sz="4" w:space="0" w:color="auto"/>
              <w:left w:val="single" w:sz="6" w:space="0" w:color="000000"/>
              <w:bottom w:val="single" w:sz="6" w:space="0" w:color="000000"/>
              <w:right w:val="single" w:sz="6" w:space="0" w:color="000000"/>
            </w:tcBorders>
            <w:vAlign w:val="center"/>
          </w:tcPr>
          <w:p w14:paraId="43CAA9B8" w14:textId="77777777" w:rsidR="00970207" w:rsidRPr="009D55EB" w:rsidRDefault="00970207" w:rsidP="005A66CB">
            <w:pPr>
              <w:ind w:right="57"/>
              <w:jc w:val="center"/>
            </w:pPr>
            <w:r>
              <w:t>6-1-</w:t>
            </w:r>
            <w:r w:rsidRPr="00906AEC">
              <w:t>15/1</w:t>
            </w:r>
          </w:p>
        </w:tc>
        <w:tc>
          <w:tcPr>
            <w:tcW w:w="5953" w:type="dxa"/>
            <w:tcBorders>
              <w:top w:val="single" w:sz="4" w:space="0" w:color="auto"/>
            </w:tcBorders>
            <w:vAlign w:val="center"/>
          </w:tcPr>
          <w:p w14:paraId="50DDDD5F" w14:textId="77777777" w:rsidR="00970207" w:rsidRPr="001C1E27" w:rsidRDefault="003C2F47" w:rsidP="005A66CB">
            <w:pPr>
              <w:jc w:val="center"/>
              <w:rPr>
                <w:color w:val="212121"/>
              </w:rPr>
            </w:pPr>
            <w:hyperlink r:id="rId33" w:anchor="6-1-15" w:tgtFrame="_blank" w:history="1">
              <w:r w:rsidR="00970207" w:rsidRPr="001C1E27">
                <w:rPr>
                  <w:color w:val="212121"/>
                </w:rPr>
                <w:t>Теория и практика проведения обзорной проверк</w:t>
              </w:r>
            </w:hyperlink>
            <w:hyperlink r:id="rId34" w:anchor="6-1-15" w:tgtFrame="_blank" w:history="1">
              <w:r w:rsidR="00970207" w:rsidRPr="001C1E27">
                <w:rPr>
                  <w:color w:val="212121"/>
                </w:rPr>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826412" w14:textId="77777777" w:rsidR="00970207" w:rsidRPr="00471017" w:rsidRDefault="00970207" w:rsidP="005A66CB">
            <w:pPr>
              <w:jc w:val="center"/>
            </w:pPr>
            <w: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5A66CB">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C258CF">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0BE4C1C5" w14:textId="77777777" w:rsidR="00970207" w:rsidRPr="00471017" w:rsidRDefault="00970207" w:rsidP="005A66CB">
            <w:pPr>
              <w:jc w:val="center"/>
            </w:pPr>
            <w:r>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61EA53F1" w14:textId="77777777" w:rsidR="00970207" w:rsidRPr="00471017" w:rsidRDefault="00970207" w:rsidP="005A66CB">
            <w:pPr>
              <w:ind w:right="57"/>
              <w:jc w:val="center"/>
            </w:pPr>
            <w:r w:rsidRPr="00471017">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75A33949" w14:textId="77777777" w:rsidR="00970207" w:rsidRPr="00471017" w:rsidRDefault="003C2F47" w:rsidP="005A66CB">
            <w:pPr>
              <w:jc w:val="center"/>
            </w:pPr>
            <w:hyperlink r:id="rId35" w:anchor="6-2-01">
              <w:r w:rsidR="00970207" w:rsidRPr="00471017">
                <w:t>Методология аудита и методы проведени</w:t>
              </w:r>
            </w:hyperlink>
            <w:hyperlink r:id="rId36" w:anchor="6-2-01">
              <w:r w:rsidR="00970207" w:rsidRPr="00471017">
                <w:t>я</w:t>
              </w:r>
            </w:hyperlink>
            <w:hyperlink r:id="rId37" w:anchor="6-2-01">
              <w:r w:rsidR="00970207" w:rsidRPr="00471017">
                <w:t xml:space="preserve"> </w:t>
              </w:r>
            </w:hyperlink>
            <w:hyperlink r:id="rId38" w:anchor="6-2-01">
              <w:r w:rsidR="00970207" w:rsidRPr="00471017">
                <w:t>аудиторских процеду</w:t>
              </w:r>
            </w:hyperlink>
            <w:hyperlink r:id="rId39" w:anchor="6-2-01">
              <w:r w:rsidR="00970207" w:rsidRPr="00471017">
                <w:t>р</w:t>
              </w:r>
            </w:hyperlink>
            <w:hyperlink r:id="rId40" w:anchor="6-2-01">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1D9A593"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265CAB46" w14:textId="77777777" w:rsidR="00970207" w:rsidRPr="00471017" w:rsidRDefault="00970207" w:rsidP="005A66CB">
            <w:pPr>
              <w:jc w:val="center"/>
            </w:pPr>
            <w:r w:rsidRPr="00471017">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236EB3" w14:textId="77777777" w:rsidR="00970207" w:rsidRPr="00471017" w:rsidRDefault="00970207" w:rsidP="005A66CB">
            <w:pPr>
              <w:ind w:right="57"/>
              <w:jc w:val="center"/>
            </w:pPr>
            <w:r w:rsidRPr="00471017">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065AB3CE" w14:textId="77777777" w:rsidR="00970207" w:rsidRPr="00471017" w:rsidRDefault="003C2F47" w:rsidP="005A66CB">
            <w:pPr>
              <w:jc w:val="center"/>
            </w:pPr>
            <w:hyperlink r:id="rId41" w:anchor="6-2-08">
              <w:r w:rsidR="00970207" w:rsidRPr="00471017">
                <w:t>Обучение уполномоченных экспертов по контрол</w:t>
              </w:r>
            </w:hyperlink>
            <w:hyperlink r:id="rId42" w:anchor="6-2-08">
              <w:r w:rsidR="00970207" w:rsidRPr="00471017">
                <w:t>ю</w:t>
              </w:r>
            </w:hyperlink>
            <w:hyperlink r:id="rId43" w:anchor="6-2-08">
              <w:r w:rsidR="00970207" w:rsidRPr="00471017">
                <w:t xml:space="preserve"> </w:t>
              </w:r>
            </w:hyperlink>
            <w:hyperlink r:id="rId44" w:anchor="6-2-08">
              <w:r w:rsidR="00970207">
                <w:t>деятельности</w:t>
              </w:r>
            </w:hyperlink>
            <w:r w:rsidR="00970207">
              <w:t xml:space="preserve"> </w:t>
            </w:r>
            <w:hyperlink r:id="rId45" w:anchor="6-2-08">
              <w:r w:rsidR="00970207" w:rsidRPr="00471017">
                <w:t>С</w:t>
              </w:r>
            </w:hyperlink>
            <w:hyperlink r:id="rId46" w:anchor="6-2-08">
              <w:r w:rsidR="00970207">
                <w:t>РО ААС</w:t>
              </w:r>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0B09317"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C258CF">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4A109520" w14:textId="77777777" w:rsidR="00970207" w:rsidRPr="00471017" w:rsidRDefault="00970207" w:rsidP="005A66CB">
            <w:pPr>
              <w:jc w:val="center"/>
            </w:pPr>
            <w:r w:rsidRPr="00471017">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7935C69C" w14:textId="77777777" w:rsidR="00970207" w:rsidRPr="00471017" w:rsidRDefault="00970207" w:rsidP="005A66CB">
            <w:pPr>
              <w:ind w:right="57"/>
              <w:jc w:val="center"/>
            </w:pPr>
            <w:r w:rsidRPr="00471017">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1F1154A5" w14:textId="77777777" w:rsidR="00970207" w:rsidRPr="00471017" w:rsidRDefault="003C2F47" w:rsidP="005A66CB">
            <w:pPr>
              <w:jc w:val="center"/>
            </w:pPr>
            <w:hyperlink r:id="rId47" w:anchor="6-1-09">
              <w:r w:rsidR="00970207" w:rsidRPr="00471017">
                <w:t>Повышение квалификации уполномоченны</w:t>
              </w:r>
            </w:hyperlink>
            <w:hyperlink r:id="rId48" w:anchor="6-1-09">
              <w:r w:rsidR="00970207" w:rsidRPr="00471017">
                <w:t>х</w:t>
              </w:r>
            </w:hyperlink>
            <w:hyperlink r:id="rId49" w:anchor="6-1-09">
              <w:r w:rsidR="00970207" w:rsidRPr="00471017">
                <w:t xml:space="preserve"> </w:t>
              </w:r>
            </w:hyperlink>
            <w:hyperlink r:id="rId50" w:anchor="6-1-09">
              <w:r w:rsidR="00970207" w:rsidRPr="00471017">
                <w:t xml:space="preserve">экспертов по контролю </w:t>
              </w:r>
              <w:r w:rsidR="00970207">
                <w:t>деятельности</w:t>
              </w:r>
              <w:r w:rsidR="00970207" w:rsidRPr="00471017">
                <w:t xml:space="preserve"> СРО АА</w:t>
              </w:r>
            </w:hyperlink>
            <w:hyperlink r:id="rId51" w:anchor="6-1-09">
              <w:r w:rsidR="00970207" w:rsidRPr="00471017">
                <w:t>С</w:t>
              </w:r>
            </w:hyperlink>
            <w:hyperlink r:id="rId52" w:anchor="6-1-09">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E90F16" w14:textId="77777777" w:rsidR="00970207" w:rsidRPr="00471017" w:rsidRDefault="00970207" w:rsidP="005A66CB">
            <w:pPr>
              <w:ind w:right="2"/>
              <w:jc w:val="center"/>
            </w:pPr>
            <w:r w:rsidRPr="00471017">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5DD6E1B" w14:textId="77777777" w:rsidR="00970207" w:rsidRPr="00471017" w:rsidRDefault="00970207" w:rsidP="005A66CB">
            <w:pPr>
              <w:jc w:val="center"/>
            </w:pPr>
            <w:r w:rsidRPr="00471017">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4AD5E829" w14:textId="77777777" w:rsidR="00970207" w:rsidRPr="00471017" w:rsidRDefault="00970207" w:rsidP="005A66CB">
            <w:pPr>
              <w:ind w:right="57"/>
              <w:jc w:val="center"/>
            </w:pPr>
            <w:r w:rsidRPr="00471017">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09B663B2" w14:textId="77777777" w:rsidR="00970207" w:rsidRPr="00471017" w:rsidRDefault="00970207" w:rsidP="005A66CB">
            <w:pPr>
              <w:ind w:right="2"/>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05009" w14:paraId="5FA96F42"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DC03B23" w14:textId="77777777" w:rsidR="00905009" w:rsidRPr="00471017" w:rsidRDefault="00905009" w:rsidP="00905009">
            <w:pPr>
              <w:jc w:val="center"/>
            </w:pPr>
            <w:r w:rsidRPr="00471017">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52A99A6F" w14:textId="2DFEE7E0" w:rsidR="00905009" w:rsidRPr="00471017" w:rsidRDefault="00905009" w:rsidP="00905009">
            <w:pPr>
              <w:ind w:right="57"/>
              <w:jc w:val="center"/>
            </w:pPr>
            <w:r w:rsidRPr="00471017">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4F9683BE" w14:textId="27124731" w:rsidR="00905009" w:rsidRPr="00471017" w:rsidRDefault="003C2F47" w:rsidP="00905009">
            <w:pPr>
              <w:jc w:val="center"/>
            </w:pPr>
            <w:hyperlink r:id="rId53" w:anchor="6-2-15">
              <w:r w:rsidR="00905009" w:rsidRPr="00471017">
                <w:t>Анализ типовых нарушений, выявляемых в ход</w:t>
              </w:r>
            </w:hyperlink>
            <w:hyperlink r:id="rId54" w:anchor="6-2-15">
              <w:r w:rsidR="00905009" w:rsidRPr="00471017">
                <w:t>е</w:t>
              </w:r>
            </w:hyperlink>
            <w:hyperlink r:id="rId55" w:anchor="6-2-15">
              <w:r w:rsidR="00905009" w:rsidRPr="00471017">
                <w:t xml:space="preserve"> </w:t>
              </w:r>
            </w:hyperlink>
            <w:hyperlink r:id="rId56" w:anchor="6-2-15">
              <w:r w:rsidR="00905009" w:rsidRPr="00471017">
                <w:t>ВК</w:t>
              </w:r>
              <w:r w:rsidR="00905009">
                <w:t>Д</w:t>
              </w:r>
              <w:r w:rsidR="00905009" w:rsidRPr="00471017">
                <w:t>, и меры по их профилактик</w:t>
              </w:r>
            </w:hyperlink>
            <w:hyperlink r:id="rId57" w:anchor="6-2-15">
              <w:r w:rsidR="00905009" w:rsidRPr="00471017">
                <w:t>е</w:t>
              </w:r>
            </w:hyperlink>
            <w:hyperlink r:id="rId58" w:anchor="6-2-15">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C48EDAF" w14:textId="0341F796"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4C3E9FC" w14:textId="77777777" w:rsidR="00905009" w:rsidRDefault="00905009" w:rsidP="00905009">
            <w:pPr>
              <w:ind w:right="64"/>
              <w:jc w:val="center"/>
            </w:pPr>
            <w:r>
              <w:t>протокол 591</w:t>
            </w:r>
          </w:p>
          <w:p w14:paraId="64A66CD1" w14:textId="3AF41206" w:rsidR="00905009" w:rsidRPr="00471017" w:rsidRDefault="00905009" w:rsidP="00905009">
            <w:pPr>
              <w:jc w:val="center"/>
            </w:pPr>
            <w:r>
              <w:t>от 21.10.2022</w:t>
            </w:r>
          </w:p>
        </w:tc>
      </w:tr>
      <w:tr w:rsidR="00905009" w14:paraId="7145CEC5"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13A437C4" w14:textId="4E6C9606" w:rsidR="00905009" w:rsidRPr="00471017" w:rsidRDefault="00905009" w:rsidP="00905009">
            <w:pPr>
              <w:jc w:val="center"/>
            </w:pPr>
            <w:r w:rsidRPr="00471017">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1DFC27E8" w14:textId="40643C1F" w:rsidR="00905009" w:rsidRPr="00471017" w:rsidRDefault="00905009" w:rsidP="00905009">
            <w:pPr>
              <w:ind w:right="57"/>
              <w:jc w:val="center"/>
            </w:pPr>
            <w:r w:rsidRPr="00471017">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D93B09E" w14:textId="60633B70" w:rsidR="00905009" w:rsidRPr="00471017" w:rsidRDefault="003C2F47" w:rsidP="00905009">
            <w:pPr>
              <w:jc w:val="center"/>
            </w:pPr>
            <w:hyperlink r:id="rId59" w:anchor="6-2-17">
              <w:r w:rsidR="00905009" w:rsidRPr="00471017">
                <w:t>Обеспечение качества аудит</w:t>
              </w:r>
            </w:hyperlink>
            <w:hyperlink r:id="rId60" w:anchor="6-2-17">
              <w:r w:rsidR="00905009" w:rsidRPr="00471017">
                <w:t>а</w:t>
              </w:r>
            </w:hyperlink>
            <w:hyperlink r:id="rId61" w:anchor="6-2-17">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5EB8639" w14:textId="59EC3125"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55264323" w14:textId="77777777" w:rsidR="00905009" w:rsidRPr="00471017" w:rsidRDefault="00905009" w:rsidP="00905009">
            <w:pPr>
              <w:jc w:val="center"/>
            </w:pPr>
            <w:r w:rsidRPr="00471017">
              <w:t>протокол 343</w:t>
            </w:r>
          </w:p>
          <w:p w14:paraId="4789170B" w14:textId="37EA88BB" w:rsidR="00905009" w:rsidRPr="00471017" w:rsidRDefault="00905009" w:rsidP="00905009">
            <w:pPr>
              <w:jc w:val="center"/>
            </w:pPr>
            <w:r w:rsidRPr="00471017">
              <w:t>от 24.01.2018</w:t>
            </w:r>
          </w:p>
        </w:tc>
      </w:tr>
      <w:tr w:rsidR="00905009" w14:paraId="067EE70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021E0EF2" w14:textId="36C44536" w:rsidR="00905009" w:rsidRPr="00471017" w:rsidRDefault="00905009" w:rsidP="00905009">
            <w:pPr>
              <w:jc w:val="center"/>
            </w:pPr>
            <w:r w:rsidRPr="00471017">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563016D4" w14:textId="1DCF9F0A" w:rsidR="00905009" w:rsidRPr="00471017" w:rsidRDefault="00905009" w:rsidP="00905009">
            <w:pPr>
              <w:ind w:right="57"/>
              <w:jc w:val="center"/>
            </w:pPr>
            <w:r w:rsidRPr="00471017">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0DE8B6B6" w14:textId="4114F98E" w:rsidR="00905009" w:rsidRPr="00471017" w:rsidRDefault="003C2F47" w:rsidP="00905009">
            <w:pPr>
              <w:jc w:val="center"/>
            </w:pPr>
            <w:hyperlink r:id="rId62" w:anchor="6-2-22">
              <w:r w:rsidR="00905009" w:rsidRPr="00471017">
                <w:t xml:space="preserve">Практика применения МСА: организация </w:t>
              </w:r>
            </w:hyperlink>
            <w:hyperlink r:id="rId63" w:anchor="6-2-22">
              <w:r w:rsidR="00905009" w:rsidRPr="00471017">
                <w:t>и</w:t>
              </w:r>
            </w:hyperlink>
            <w:hyperlink r:id="rId64" w:anchor="6-2-22">
              <w:r w:rsidR="00905009" w:rsidRPr="00471017">
                <w:t xml:space="preserve"> </w:t>
              </w:r>
            </w:hyperlink>
            <w:hyperlink r:id="rId65" w:anchor="6-2-22">
              <w:r w:rsidR="00905009" w:rsidRPr="00471017">
                <w:t xml:space="preserve">осуществление внутреннего контроля </w:t>
              </w:r>
            </w:hyperlink>
            <w:hyperlink r:id="rId66" w:anchor="6-2-22">
              <w:r w:rsidR="00905009" w:rsidRPr="00471017">
                <w:t>в</w:t>
              </w:r>
            </w:hyperlink>
            <w:hyperlink r:id="rId67" w:anchor="6-2-22">
              <w:r w:rsidR="00905009" w:rsidRPr="00471017">
                <w:t xml:space="preserve"> </w:t>
              </w:r>
            </w:hyperlink>
            <w:hyperlink r:id="rId68" w:anchor="6-2-22">
              <w:r w:rsidR="00905009" w:rsidRPr="00471017">
                <w:t>аудиторской организаци</w:t>
              </w:r>
            </w:hyperlink>
            <w:hyperlink r:id="rId69" w:anchor="6-2-22">
              <w:r w:rsidR="00905009" w:rsidRPr="00471017">
                <w:t>и</w:t>
              </w:r>
            </w:hyperlink>
            <w:hyperlink r:id="rId70" w:anchor="6-2-22">
              <w:r w:rsidR="00905009" w:rsidRPr="00471017">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3B6199E" w14:textId="5CB69BE5"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4877BD4" w14:textId="77777777" w:rsidR="00905009" w:rsidRDefault="00905009" w:rsidP="00905009">
            <w:pPr>
              <w:jc w:val="center"/>
            </w:pPr>
            <w:r>
              <w:t>протокол 559</w:t>
            </w:r>
          </w:p>
          <w:p w14:paraId="130D7645" w14:textId="3CA6537A" w:rsidR="00905009" w:rsidRPr="00471017" w:rsidRDefault="00905009" w:rsidP="00905009">
            <w:pPr>
              <w:ind w:right="4"/>
              <w:jc w:val="center"/>
            </w:pPr>
            <w:r>
              <w:t>от 22.04.2022</w:t>
            </w:r>
          </w:p>
        </w:tc>
      </w:tr>
      <w:tr w:rsidR="00905009" w14:paraId="3762A359"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D7270C1" w14:textId="3E271106" w:rsidR="00905009" w:rsidRPr="00471017" w:rsidRDefault="00905009" w:rsidP="00905009">
            <w:pPr>
              <w:jc w:val="center"/>
            </w:pPr>
            <w:r w:rsidRPr="00471017">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A5C7B33" w14:textId="53DD3288" w:rsidR="00905009" w:rsidRPr="00471017" w:rsidRDefault="00905009" w:rsidP="00905009">
            <w:pPr>
              <w:ind w:right="57"/>
              <w:jc w:val="center"/>
            </w:pPr>
            <w:r w:rsidRPr="00471017">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08EF1A43" w14:textId="67E8629F" w:rsidR="00905009" w:rsidRPr="00471017" w:rsidRDefault="003C2F47" w:rsidP="00905009">
            <w:pPr>
              <w:jc w:val="center"/>
            </w:pPr>
            <w:hyperlink r:id="rId71" w:anchor="6-2-23">
              <w:r w:rsidR="00905009" w:rsidRPr="00471017">
                <w:t>Новые федеральные стандарты бухгалтерског</w:t>
              </w:r>
            </w:hyperlink>
            <w:hyperlink r:id="rId72" w:anchor="6-2-23">
              <w:r w:rsidR="00905009" w:rsidRPr="00471017">
                <w:t>о</w:t>
              </w:r>
            </w:hyperlink>
            <w:hyperlink r:id="rId73" w:anchor="6-2-23">
              <w:r w:rsidR="00905009" w:rsidRPr="00471017">
                <w:t xml:space="preserve"> </w:t>
              </w:r>
            </w:hyperlink>
            <w:hyperlink r:id="rId74" w:anchor="6-2-23">
              <w:r w:rsidR="00905009" w:rsidRPr="00471017">
                <w:t>учет</w:t>
              </w:r>
            </w:hyperlink>
            <w:hyperlink r:id="rId75" w:anchor="6-2-23">
              <w:r w:rsidR="00905009" w:rsidRPr="00471017">
                <w:t>а</w:t>
              </w:r>
            </w:hyperlink>
            <w:hyperlink r:id="rId76" w:anchor="6-2-23">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7CF41CC" w14:textId="591C5815" w:rsidR="00905009" w:rsidRPr="00471017" w:rsidRDefault="00905009" w:rsidP="00905009">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F6C142B" w14:textId="77777777" w:rsidR="00905009" w:rsidRDefault="00905009" w:rsidP="00905009">
            <w:pPr>
              <w:ind w:right="92"/>
              <w:jc w:val="center"/>
            </w:pPr>
            <w:r>
              <w:t>протокол 637</w:t>
            </w:r>
          </w:p>
          <w:p w14:paraId="61C0AABB" w14:textId="604E76BB" w:rsidR="00905009" w:rsidRPr="00471017" w:rsidRDefault="00905009" w:rsidP="00905009">
            <w:pPr>
              <w:jc w:val="center"/>
            </w:pPr>
            <w:r>
              <w:t>от 25.08.2023</w:t>
            </w:r>
          </w:p>
        </w:tc>
      </w:tr>
      <w:tr w:rsidR="00905009" w14:paraId="0CC0CF47"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CB065B5" w14:textId="77145B77" w:rsidR="00905009" w:rsidRPr="00471017" w:rsidRDefault="00905009" w:rsidP="00905009">
            <w:pPr>
              <w:jc w:val="center"/>
            </w:pPr>
            <w:r w:rsidRPr="00471017">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763AC929" w14:textId="2CCA3027" w:rsidR="00905009" w:rsidRPr="00471017" w:rsidRDefault="00905009" w:rsidP="00905009">
            <w:pPr>
              <w:ind w:right="57"/>
              <w:jc w:val="center"/>
            </w:pPr>
            <w:r w:rsidRPr="00471017">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48442620" w14:textId="63A6260D" w:rsidR="00905009" w:rsidRDefault="00905009" w:rsidP="0090500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797779C1" w14:textId="780EB169"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6B9108A" w14:textId="77777777" w:rsidR="00905009" w:rsidRDefault="00905009" w:rsidP="00905009">
            <w:pPr>
              <w:jc w:val="center"/>
            </w:pPr>
            <w:r>
              <w:t>протокол 637</w:t>
            </w:r>
          </w:p>
          <w:p w14:paraId="7786E309" w14:textId="64BC60A9" w:rsidR="00905009" w:rsidRPr="00471017" w:rsidRDefault="00905009" w:rsidP="00905009">
            <w:pPr>
              <w:jc w:val="center"/>
            </w:pPr>
            <w:r>
              <w:t>от 25.08.2023</w:t>
            </w:r>
          </w:p>
        </w:tc>
      </w:tr>
      <w:tr w:rsidR="00905009" w14:paraId="163CBC09"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E2157E2" w14:textId="6305D2BF" w:rsidR="00905009" w:rsidRPr="00471017" w:rsidRDefault="00905009" w:rsidP="00905009">
            <w:pPr>
              <w:jc w:val="center"/>
            </w:pPr>
            <w:r w:rsidRPr="00471017">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40356F0A" w14:textId="29D52E21" w:rsidR="00905009" w:rsidRPr="00471017" w:rsidRDefault="00905009" w:rsidP="00905009">
            <w:pPr>
              <w:ind w:right="57"/>
              <w:jc w:val="center"/>
            </w:pPr>
            <w:r w:rsidRPr="00471017">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5CF1A8B9" w14:textId="72576FB1" w:rsidR="00905009" w:rsidRPr="00471017" w:rsidRDefault="00905009" w:rsidP="00905009">
            <w:pPr>
              <w:ind w:right="19"/>
              <w:jc w:val="center"/>
            </w:pPr>
            <w:r w:rsidRPr="00471017">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3DE2B618" w14:textId="1F64D2FD"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9FEE6C9" w14:textId="77777777" w:rsidR="00905009" w:rsidRPr="00471017" w:rsidRDefault="00905009" w:rsidP="00905009">
            <w:pPr>
              <w:jc w:val="center"/>
            </w:pPr>
            <w:r w:rsidRPr="00471017">
              <w:t>протокол 479</w:t>
            </w:r>
          </w:p>
          <w:p w14:paraId="247777D4" w14:textId="42E893AC" w:rsidR="00905009" w:rsidRPr="00471017" w:rsidRDefault="00905009" w:rsidP="00905009">
            <w:pPr>
              <w:jc w:val="center"/>
            </w:pPr>
            <w:r w:rsidRPr="00471017">
              <w:t>от 13.11.2020</w:t>
            </w:r>
          </w:p>
        </w:tc>
      </w:tr>
      <w:tr w:rsidR="00905009" w14:paraId="45BC4246" w14:textId="77777777" w:rsidTr="00C258CF">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33066BB4" w14:textId="7172E697" w:rsidR="00905009" w:rsidRPr="00471017" w:rsidRDefault="00905009" w:rsidP="00905009">
            <w:pPr>
              <w:jc w:val="center"/>
            </w:pPr>
            <w:r w:rsidRPr="00471017">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185EA858" w14:textId="6F7601A0" w:rsidR="00905009" w:rsidRPr="00471017" w:rsidRDefault="00905009" w:rsidP="00905009">
            <w:pPr>
              <w:ind w:right="57"/>
              <w:jc w:val="center"/>
            </w:pPr>
            <w:r w:rsidRPr="00471017">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026CE42E" w14:textId="1D2956A8" w:rsidR="00905009" w:rsidRPr="00471017" w:rsidRDefault="00905009" w:rsidP="00905009">
            <w:pPr>
              <w:jc w:val="center"/>
            </w:pPr>
            <w:r w:rsidRPr="00471017">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67A72A2" w14:textId="55EE2480"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BFB288E" w14:textId="77777777" w:rsidR="00905009" w:rsidRPr="00471017" w:rsidRDefault="00905009" w:rsidP="00905009">
            <w:pPr>
              <w:ind w:right="30"/>
              <w:jc w:val="center"/>
            </w:pPr>
            <w:r w:rsidRPr="00471017">
              <w:t>протокол 479</w:t>
            </w:r>
          </w:p>
          <w:p w14:paraId="214A982A" w14:textId="5D4F9232" w:rsidR="00905009" w:rsidRPr="00471017" w:rsidRDefault="00905009" w:rsidP="00905009">
            <w:pPr>
              <w:ind w:right="32"/>
              <w:jc w:val="center"/>
            </w:pPr>
            <w:r w:rsidRPr="00471017">
              <w:t>от 13.11.2020</w:t>
            </w:r>
          </w:p>
        </w:tc>
      </w:tr>
      <w:tr w:rsidR="00905009" w14:paraId="48B2B4FC" w14:textId="77777777" w:rsidTr="00C258CF">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6247480D" w14:textId="6AD98B81" w:rsidR="00905009" w:rsidRPr="00471017" w:rsidRDefault="00905009" w:rsidP="00905009">
            <w:pPr>
              <w:jc w:val="center"/>
            </w:pPr>
            <w:r w:rsidRPr="00471017">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63A405A5" w14:textId="1086EE5C" w:rsidR="00905009" w:rsidRPr="00471017" w:rsidRDefault="00905009" w:rsidP="00905009">
            <w:pPr>
              <w:ind w:right="57"/>
              <w:jc w:val="center"/>
            </w:pPr>
            <w:r w:rsidRPr="00471017">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26796C80" w14:textId="2372FA3E" w:rsidR="00905009" w:rsidRPr="00471017" w:rsidRDefault="00905009" w:rsidP="00905009">
            <w:pPr>
              <w:jc w:val="center"/>
            </w:pPr>
            <w:r w:rsidRPr="00471017">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B443103" w14:textId="0CF6E68E" w:rsidR="00905009" w:rsidRPr="00471017" w:rsidRDefault="00905009" w:rsidP="00905009">
            <w:pPr>
              <w:ind w:right="30"/>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6F79ABE" w14:textId="77777777" w:rsidR="00905009" w:rsidRPr="00A8742C" w:rsidRDefault="00905009" w:rsidP="00905009">
            <w:pPr>
              <w:ind w:right="30"/>
              <w:jc w:val="center"/>
            </w:pPr>
            <w:r w:rsidRPr="00A8742C">
              <w:t>протокол 530</w:t>
            </w:r>
          </w:p>
          <w:p w14:paraId="31D4B864" w14:textId="13F85DF7" w:rsidR="00905009" w:rsidRPr="00471017" w:rsidRDefault="00905009" w:rsidP="00905009">
            <w:pPr>
              <w:ind w:right="32"/>
              <w:jc w:val="center"/>
            </w:pPr>
            <w:r w:rsidRPr="00A8742C">
              <w:t>от 15.10.2021</w:t>
            </w:r>
          </w:p>
        </w:tc>
      </w:tr>
      <w:tr w:rsidR="00905009" w14:paraId="1B6A33F0" w14:textId="77777777" w:rsidTr="00C258CF">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0AD60D87" w14:textId="36C9BBB7" w:rsidR="00905009" w:rsidRPr="00471017" w:rsidRDefault="00905009" w:rsidP="00905009">
            <w:pPr>
              <w:jc w:val="center"/>
            </w:pPr>
            <w:r w:rsidRPr="00471017">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50D1AFAF" w14:textId="3A3998C9" w:rsidR="00905009" w:rsidRPr="00471017" w:rsidRDefault="00905009" w:rsidP="00905009">
            <w:pPr>
              <w:ind w:right="57"/>
              <w:jc w:val="center"/>
            </w:pPr>
            <w:r w:rsidRPr="00D92CBC">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174DBCE5" w14:textId="4EA71882" w:rsidR="00905009" w:rsidRPr="00471017" w:rsidRDefault="00905009" w:rsidP="00905009">
            <w:pPr>
              <w:jc w:val="center"/>
            </w:pPr>
            <w:r w:rsidRPr="001C1E27">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C545B62" w14:textId="7B64039F" w:rsidR="00905009" w:rsidRPr="00471017" w:rsidRDefault="00905009" w:rsidP="00905009">
            <w:pPr>
              <w:ind w:right="27"/>
              <w:jc w:val="center"/>
            </w:pPr>
            <w:r>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46EBE725" w14:textId="77777777" w:rsidR="00905009" w:rsidRDefault="00905009" w:rsidP="00905009">
            <w:pPr>
              <w:jc w:val="center"/>
            </w:pPr>
            <w:r>
              <w:t>протокол 535</w:t>
            </w:r>
          </w:p>
          <w:p w14:paraId="7380487F" w14:textId="630F3DFF" w:rsidR="00905009" w:rsidRPr="00471017" w:rsidRDefault="00905009" w:rsidP="00905009">
            <w:pPr>
              <w:jc w:val="center"/>
            </w:pPr>
            <w:r>
              <w:t>от 19.11.2021</w:t>
            </w:r>
          </w:p>
        </w:tc>
      </w:tr>
      <w:tr w:rsidR="00905009" w14:paraId="07162A03" w14:textId="77777777" w:rsidTr="00C258CF">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54574525" w14:textId="7433376A" w:rsidR="00905009" w:rsidRPr="00471017" w:rsidRDefault="00905009" w:rsidP="00905009">
            <w:pPr>
              <w:jc w:val="center"/>
            </w:pPr>
            <w:r>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330476CE" w14:textId="5ACA4B62" w:rsidR="00905009" w:rsidRPr="00471017" w:rsidRDefault="00905009" w:rsidP="00905009">
            <w:pPr>
              <w:ind w:right="57"/>
              <w:jc w:val="center"/>
            </w:pPr>
            <w:r w:rsidRPr="00D92CBC">
              <w:t>6-2-31/</w:t>
            </w:r>
            <w:r>
              <w:t>1</w:t>
            </w:r>
          </w:p>
        </w:tc>
        <w:tc>
          <w:tcPr>
            <w:tcW w:w="5953" w:type="dxa"/>
            <w:tcBorders>
              <w:top w:val="single" w:sz="6" w:space="0" w:color="000000"/>
              <w:left w:val="single" w:sz="6" w:space="0" w:color="000000"/>
              <w:bottom w:val="single" w:sz="6" w:space="0" w:color="000000"/>
              <w:right w:val="single" w:sz="6" w:space="0" w:color="000000"/>
            </w:tcBorders>
            <w:vAlign w:val="center"/>
          </w:tcPr>
          <w:p w14:paraId="4D4E98EC" w14:textId="1DBAD016" w:rsidR="00905009" w:rsidRPr="00471017" w:rsidRDefault="00905009" w:rsidP="00905009">
            <w:pPr>
              <w:jc w:val="center"/>
            </w:pPr>
            <w:r w:rsidRPr="00D92CBC">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5B4D78A3" w14:textId="22CD9B89" w:rsidR="00905009" w:rsidRPr="00471017" w:rsidRDefault="00905009" w:rsidP="00905009">
            <w:pPr>
              <w:ind w:right="27"/>
              <w:jc w:val="center"/>
            </w:pPr>
            <w: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4D48B72" w14:textId="77777777" w:rsidR="00905009" w:rsidRDefault="00905009" w:rsidP="00905009">
            <w:pPr>
              <w:jc w:val="center"/>
            </w:pPr>
            <w:r>
              <w:t>протокол 535</w:t>
            </w:r>
          </w:p>
          <w:p w14:paraId="6DF5BB0F" w14:textId="28F6627E" w:rsidR="00905009" w:rsidRPr="00471017" w:rsidRDefault="00905009" w:rsidP="00905009">
            <w:pPr>
              <w:ind w:right="94"/>
              <w:jc w:val="center"/>
            </w:pPr>
            <w:r>
              <w:t>от 19.11.2021</w:t>
            </w:r>
          </w:p>
        </w:tc>
      </w:tr>
      <w:tr w:rsidR="00905009" w:rsidRPr="00CC04CD" w14:paraId="26F06907" w14:textId="77777777" w:rsidTr="00C258CF">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7856566E" w14:textId="6BE1D8D6" w:rsidR="00905009" w:rsidRPr="00471017" w:rsidRDefault="00905009" w:rsidP="00905009">
            <w:pPr>
              <w:jc w:val="center"/>
            </w:pPr>
            <w:r>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2D3998" w14:textId="77777777" w:rsidR="00905009" w:rsidRPr="00471017" w:rsidRDefault="00905009" w:rsidP="00905009">
            <w:pPr>
              <w:ind w:right="57"/>
              <w:jc w:val="center"/>
            </w:pPr>
          </w:p>
          <w:p w14:paraId="233EB3A6" w14:textId="55072A13" w:rsidR="00905009" w:rsidRPr="00471017" w:rsidRDefault="00905009" w:rsidP="00905009">
            <w:pPr>
              <w:ind w:right="57"/>
              <w:jc w:val="center"/>
            </w:pPr>
            <w:r w:rsidRPr="00471017">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77E9A2F" w14:textId="0EE5FB0A" w:rsidR="00905009" w:rsidRPr="00471017" w:rsidRDefault="00905009" w:rsidP="00905009">
            <w:pPr>
              <w:jc w:val="center"/>
            </w:pPr>
            <w:r w:rsidRPr="00471017">
              <w:t>Практика применения МСА: принятие задан</w:t>
            </w:r>
            <w:r>
              <w:t>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EEDBD5E" w14:textId="27DC63D5"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CEEBADE" w14:textId="77777777" w:rsidR="00905009" w:rsidRPr="00471017" w:rsidRDefault="00905009" w:rsidP="00905009">
            <w:pPr>
              <w:jc w:val="center"/>
            </w:pPr>
            <w:r w:rsidRPr="00471017">
              <w:t>протокол 530</w:t>
            </w:r>
          </w:p>
          <w:p w14:paraId="2D07FFE3" w14:textId="7D83C457" w:rsidR="00905009" w:rsidRPr="00471017" w:rsidRDefault="00905009" w:rsidP="00905009">
            <w:pPr>
              <w:ind w:right="94"/>
              <w:jc w:val="center"/>
            </w:pPr>
            <w:r w:rsidRPr="00471017">
              <w:t>от 15.10.2021</w:t>
            </w:r>
          </w:p>
        </w:tc>
      </w:tr>
      <w:tr w:rsidR="00905009" w14:paraId="6F5EB6F5"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FFA08E8" w14:textId="52488958" w:rsidR="00905009" w:rsidRPr="00471017" w:rsidRDefault="00905009" w:rsidP="00905009">
            <w:pPr>
              <w:jc w:val="center"/>
            </w:pPr>
            <w:r>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43103AD0" w14:textId="77777777" w:rsidR="00905009" w:rsidRPr="00471017" w:rsidRDefault="00905009" w:rsidP="00905009">
            <w:pPr>
              <w:ind w:right="57"/>
              <w:jc w:val="center"/>
            </w:pPr>
          </w:p>
          <w:p w14:paraId="6634A48A" w14:textId="60AD051E" w:rsidR="00905009" w:rsidRPr="00471017" w:rsidRDefault="00905009" w:rsidP="00905009">
            <w:pPr>
              <w:ind w:right="57"/>
              <w:jc w:val="center"/>
            </w:pPr>
            <w:r w:rsidRPr="00471017">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0C993081" w14:textId="68AA3BA5" w:rsidR="00905009" w:rsidRPr="00471017" w:rsidRDefault="00905009" w:rsidP="0090500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6BE68DB1" w14:textId="65BF0A6C"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FFB722" w14:textId="77777777" w:rsidR="00905009" w:rsidRDefault="00905009" w:rsidP="00905009">
            <w:pPr>
              <w:ind w:right="64"/>
              <w:jc w:val="center"/>
            </w:pPr>
            <w:r>
              <w:t>протокол 591</w:t>
            </w:r>
          </w:p>
          <w:p w14:paraId="74EE2718" w14:textId="292194C1" w:rsidR="00905009" w:rsidRPr="00471017" w:rsidRDefault="00905009" w:rsidP="00905009">
            <w:pPr>
              <w:jc w:val="center"/>
            </w:pPr>
            <w:r>
              <w:t>от 21.10.2022</w:t>
            </w:r>
          </w:p>
        </w:tc>
      </w:tr>
      <w:tr w:rsidR="00905009" w14:paraId="6A39448E"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F9DBCEF" w14:textId="43C9DBB2" w:rsidR="00905009" w:rsidRPr="00471017" w:rsidRDefault="00905009" w:rsidP="00905009">
            <w:pPr>
              <w:jc w:val="center"/>
            </w:pPr>
            <w:r>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08547E44" w14:textId="77777777" w:rsidR="00905009" w:rsidRPr="00471017" w:rsidRDefault="00905009" w:rsidP="00905009">
            <w:pPr>
              <w:ind w:right="57"/>
              <w:jc w:val="center"/>
            </w:pPr>
          </w:p>
          <w:p w14:paraId="0165CDE8" w14:textId="2C7CBB7D" w:rsidR="00905009" w:rsidRPr="00D92CBC" w:rsidRDefault="00905009" w:rsidP="00905009">
            <w:pPr>
              <w:ind w:right="57"/>
              <w:jc w:val="center"/>
            </w:pPr>
            <w:r w:rsidRPr="00471017">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998EFC9" w14:textId="48317A82" w:rsidR="00905009" w:rsidRPr="001C1E27" w:rsidRDefault="00905009" w:rsidP="0090500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3B33B5D5" w14:textId="2D35ADBC" w:rsidR="00905009"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F56DD56" w14:textId="77777777" w:rsidR="00905009" w:rsidRDefault="00905009" w:rsidP="00905009">
            <w:pPr>
              <w:ind w:right="64"/>
              <w:jc w:val="center"/>
            </w:pPr>
            <w:r>
              <w:t>протокол 591</w:t>
            </w:r>
          </w:p>
          <w:p w14:paraId="50FF38F7" w14:textId="4276167E" w:rsidR="00905009" w:rsidRPr="00471017" w:rsidRDefault="00905009" w:rsidP="00905009">
            <w:pPr>
              <w:jc w:val="center"/>
            </w:pPr>
            <w:r>
              <w:t>от 21.10.2022</w:t>
            </w:r>
          </w:p>
        </w:tc>
      </w:tr>
      <w:tr w:rsidR="00905009" w14:paraId="578E2CCF"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3207D9D9" w14:textId="31FE16A1" w:rsidR="00905009" w:rsidRPr="00471017" w:rsidRDefault="00905009" w:rsidP="00905009">
            <w:pPr>
              <w:jc w:val="center"/>
            </w:pPr>
            <w:r>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2E1A0002" w14:textId="4749A921" w:rsidR="00905009" w:rsidRPr="00471017" w:rsidRDefault="00905009" w:rsidP="00905009">
            <w:pPr>
              <w:ind w:right="57"/>
              <w:jc w:val="center"/>
            </w:pPr>
            <w:r w:rsidRPr="00471017">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367F0AB1" w14:textId="6FEA2A28" w:rsidR="00905009" w:rsidRPr="00471017" w:rsidRDefault="00905009" w:rsidP="00905009">
            <w:pPr>
              <w:jc w:val="center"/>
            </w:pPr>
            <w:r w:rsidRPr="00471017">
              <w:t>Практика применения МСА: формирование аудиторского заключения</w:t>
            </w:r>
            <w:r>
              <w:t xml:space="preserve">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42CA0A75" w14:textId="05603234"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56729722" w14:textId="77777777" w:rsidR="00905009" w:rsidRDefault="00905009" w:rsidP="00905009">
            <w:pPr>
              <w:ind w:right="64"/>
              <w:jc w:val="center"/>
            </w:pPr>
            <w:r>
              <w:t>протокол 591</w:t>
            </w:r>
          </w:p>
          <w:p w14:paraId="0768B902" w14:textId="051CCD92" w:rsidR="00905009" w:rsidRPr="00471017" w:rsidRDefault="00905009" w:rsidP="00905009">
            <w:pPr>
              <w:ind w:right="32"/>
              <w:jc w:val="center"/>
            </w:pPr>
            <w:r>
              <w:t>от 21.10.2022</w:t>
            </w:r>
          </w:p>
        </w:tc>
      </w:tr>
      <w:tr w:rsidR="00905009" w14:paraId="2119E10D" w14:textId="77777777" w:rsidTr="00C258CF">
        <w:tblPrEx>
          <w:tblCellMar>
            <w:top w:w="119" w:type="dxa"/>
            <w:left w:w="60" w:type="dxa"/>
            <w:bottom w:w="81" w:type="dxa"/>
            <w:right w:w="32" w:type="dxa"/>
          </w:tblCellMar>
        </w:tblPrEx>
        <w:trPr>
          <w:trHeight w:val="141"/>
        </w:trPr>
        <w:tc>
          <w:tcPr>
            <w:tcW w:w="561" w:type="dxa"/>
            <w:tcBorders>
              <w:top w:val="single" w:sz="6" w:space="0" w:color="000000"/>
              <w:left w:val="single" w:sz="6" w:space="0" w:color="000000"/>
              <w:bottom w:val="single" w:sz="6" w:space="0" w:color="000000"/>
              <w:right w:val="single" w:sz="6" w:space="0" w:color="000000"/>
            </w:tcBorders>
            <w:vAlign w:val="center"/>
          </w:tcPr>
          <w:p w14:paraId="0459EC0D" w14:textId="6A2FE4F9" w:rsidR="00905009" w:rsidRPr="00471017" w:rsidRDefault="00905009" w:rsidP="00905009">
            <w:pPr>
              <w:jc w:val="center"/>
            </w:pPr>
            <w:r>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7DFDCEE7" w14:textId="363E5378" w:rsidR="00905009" w:rsidRPr="00471017" w:rsidRDefault="00905009" w:rsidP="00905009">
            <w:pPr>
              <w:ind w:right="57"/>
              <w:jc w:val="center"/>
            </w:pPr>
            <w:r w:rsidRPr="00471017">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1014F7F1" w14:textId="77777777" w:rsidR="00905009" w:rsidRDefault="00905009" w:rsidP="0090500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0CF770D4" w14:textId="72430923" w:rsidR="00905009" w:rsidRPr="00471017" w:rsidRDefault="00905009" w:rsidP="00905009">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BB020B4" w14:textId="0F7887C2" w:rsidR="00905009" w:rsidRPr="00471017" w:rsidRDefault="00905009" w:rsidP="00905009">
            <w:pPr>
              <w:ind w:right="27"/>
              <w:jc w:val="center"/>
            </w:pPr>
            <w:r w:rsidRPr="00471017">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1DFCE197" w14:textId="77777777" w:rsidR="00905009" w:rsidRPr="00471017" w:rsidRDefault="00905009" w:rsidP="00905009">
            <w:pPr>
              <w:jc w:val="center"/>
            </w:pPr>
            <w:r w:rsidRPr="00471017">
              <w:t>протокол 530</w:t>
            </w:r>
          </w:p>
          <w:p w14:paraId="7070592C" w14:textId="0967159B" w:rsidR="00905009" w:rsidRPr="00471017" w:rsidRDefault="00905009" w:rsidP="00905009">
            <w:pPr>
              <w:ind w:right="32"/>
              <w:jc w:val="center"/>
            </w:pPr>
            <w:r>
              <w:t>о</w:t>
            </w:r>
            <w:r w:rsidRPr="00471017">
              <w:t>т 15.10.2021</w:t>
            </w:r>
          </w:p>
        </w:tc>
      </w:tr>
      <w:tr w:rsidR="00905009" w14:paraId="456FB149" w14:textId="77777777" w:rsidTr="00C258CF">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78DB7122" w14:textId="4A701D17" w:rsidR="00905009" w:rsidRPr="00471017" w:rsidRDefault="00905009" w:rsidP="00905009">
            <w:pPr>
              <w:jc w:val="center"/>
            </w:pPr>
            <w:r w:rsidRPr="00471017">
              <w:t>2</w:t>
            </w:r>
            <w:r>
              <w:t>4</w:t>
            </w:r>
          </w:p>
        </w:tc>
        <w:tc>
          <w:tcPr>
            <w:tcW w:w="1141" w:type="dxa"/>
            <w:tcBorders>
              <w:top w:val="single" w:sz="4" w:space="0" w:color="000000"/>
              <w:left w:val="single" w:sz="4" w:space="0" w:color="000000"/>
              <w:bottom w:val="single" w:sz="4" w:space="0" w:color="000000"/>
              <w:right w:val="single" w:sz="4" w:space="0" w:color="000000"/>
            </w:tcBorders>
            <w:vAlign w:val="center"/>
          </w:tcPr>
          <w:p w14:paraId="53880694" w14:textId="52B4942E" w:rsidR="00905009" w:rsidRPr="00471017" w:rsidRDefault="00905009" w:rsidP="00905009">
            <w:pPr>
              <w:ind w:right="57"/>
              <w:jc w:val="center"/>
            </w:pPr>
            <w:r w:rsidRPr="00471017">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24714950" w14:textId="74A57D61" w:rsidR="00905009" w:rsidRPr="00471017" w:rsidRDefault="00905009" w:rsidP="00905009">
            <w:pPr>
              <w:jc w:val="center"/>
            </w:pPr>
            <w:r w:rsidRPr="00471017">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29164AF8" w14:textId="0BC7D5D2" w:rsidR="00905009" w:rsidRPr="00471017" w:rsidRDefault="00905009" w:rsidP="00905009">
            <w:pPr>
              <w:jc w:val="center"/>
            </w:pPr>
            <w:r w:rsidRPr="00471017">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0C629C34" w14:textId="77777777" w:rsidR="00905009" w:rsidRDefault="00905009" w:rsidP="00905009">
            <w:pPr>
              <w:ind w:right="213" w:firstLine="193"/>
              <w:jc w:val="center"/>
            </w:pPr>
            <w:r>
              <w:t>протокол 535</w:t>
            </w:r>
          </w:p>
          <w:p w14:paraId="546BC4F4" w14:textId="3E0F323C" w:rsidR="00905009" w:rsidRPr="00471017" w:rsidRDefault="00905009" w:rsidP="00905009">
            <w:pPr>
              <w:jc w:val="center"/>
            </w:pPr>
            <w:r>
              <w:t>от 19.11.2021</w:t>
            </w:r>
          </w:p>
        </w:tc>
      </w:tr>
      <w:tr w:rsidR="00905009" w14:paraId="06DEAE33"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68F125E4" w14:textId="4A18E621" w:rsidR="00905009" w:rsidRPr="00471017" w:rsidRDefault="00905009" w:rsidP="00905009">
            <w:pPr>
              <w:jc w:val="center"/>
            </w:pPr>
            <w:r>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06479D02" w14:textId="6806FC3D" w:rsidR="00905009" w:rsidRPr="00471017" w:rsidRDefault="00905009" w:rsidP="00905009">
            <w:pPr>
              <w:ind w:right="57"/>
              <w:jc w:val="center"/>
            </w:pPr>
            <w:r>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045F0EE7" w14:textId="6F07A532" w:rsidR="00905009" w:rsidRPr="00471017" w:rsidRDefault="00905009" w:rsidP="00905009">
            <w:pPr>
              <w:jc w:val="center"/>
            </w:pPr>
            <w:r w:rsidRPr="00D92CBC">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4DCB57BC" w14:textId="135964BB" w:rsidR="00905009" w:rsidRPr="00471017" w:rsidRDefault="00905009" w:rsidP="00905009">
            <w:pPr>
              <w:jc w:val="center"/>
            </w:pPr>
            <w:r>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677A0D42" w14:textId="77777777" w:rsidR="00905009" w:rsidRDefault="00905009" w:rsidP="00905009">
            <w:pPr>
              <w:jc w:val="center"/>
            </w:pPr>
            <w:r>
              <w:t>протокол 535</w:t>
            </w:r>
          </w:p>
          <w:p w14:paraId="2BBCD907" w14:textId="505B8713" w:rsidR="00905009" w:rsidRPr="00471017" w:rsidRDefault="00905009" w:rsidP="00905009">
            <w:pPr>
              <w:jc w:val="center"/>
            </w:pPr>
            <w:r>
              <w:t>от 19.11.2021</w:t>
            </w:r>
          </w:p>
        </w:tc>
      </w:tr>
      <w:tr w:rsidR="00905009" w14:paraId="716D50A3"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27CD8709" w14:textId="3841539C" w:rsidR="00905009" w:rsidRPr="00471017" w:rsidRDefault="00905009" w:rsidP="00905009">
            <w:pPr>
              <w:jc w:val="center"/>
            </w:pPr>
            <w:r>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2C23A11" w14:textId="6259C588" w:rsidR="00905009" w:rsidRPr="00471017" w:rsidRDefault="00905009" w:rsidP="00905009">
            <w:pPr>
              <w:ind w:right="57"/>
              <w:jc w:val="center"/>
            </w:pPr>
            <w:r w:rsidRPr="00471017">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183BA6C4" w14:textId="28FBE63F" w:rsidR="00905009" w:rsidRPr="00471017" w:rsidRDefault="00905009" w:rsidP="00905009">
            <w:pPr>
              <w:jc w:val="center"/>
            </w:pPr>
            <w:r w:rsidRPr="00471017">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3796733" w14:textId="62BCD1AE" w:rsidR="00905009" w:rsidRPr="00471017" w:rsidRDefault="00905009" w:rsidP="00905009">
            <w:pPr>
              <w:ind w:right="51"/>
              <w:jc w:val="center"/>
            </w:pPr>
            <w:r w:rsidRPr="00471017">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00C4F567" w14:textId="77777777" w:rsidR="00905009" w:rsidRDefault="00905009" w:rsidP="00905009">
            <w:pPr>
              <w:jc w:val="center"/>
            </w:pPr>
            <w:r>
              <w:t>протокол 535</w:t>
            </w:r>
          </w:p>
          <w:p w14:paraId="6E41E7FA" w14:textId="1F072731" w:rsidR="00905009" w:rsidRPr="00471017" w:rsidRDefault="00905009" w:rsidP="00905009">
            <w:pPr>
              <w:ind w:right="60"/>
              <w:jc w:val="center"/>
            </w:pPr>
            <w:r>
              <w:t>от 19.11.2021</w:t>
            </w:r>
          </w:p>
        </w:tc>
      </w:tr>
      <w:tr w:rsidR="00905009" w14:paraId="26080AAC" w14:textId="77777777" w:rsidTr="00C258CF">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09BB6FEF" w14:textId="3D31566C" w:rsidR="00905009" w:rsidRPr="00471017" w:rsidRDefault="00905009" w:rsidP="00905009">
            <w:pPr>
              <w:jc w:val="center"/>
            </w:pPr>
            <w:r>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76C1DAE5" w14:textId="7077542C" w:rsidR="00905009" w:rsidRPr="00471017" w:rsidRDefault="00905009" w:rsidP="00905009">
            <w:pPr>
              <w:ind w:right="198"/>
              <w:jc w:val="center"/>
            </w:pPr>
            <w:r w:rsidRPr="00471017">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5F77071" w14:textId="2CE50B5E" w:rsidR="00905009" w:rsidRPr="00471017" w:rsidRDefault="00905009" w:rsidP="00905009">
            <w:pPr>
              <w:jc w:val="center"/>
            </w:pPr>
            <w:r w:rsidRPr="00E42E5F">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00A14C3D" w14:textId="69F1DC4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E9B91E9" w14:textId="77777777" w:rsidR="00905009" w:rsidRPr="00471017" w:rsidRDefault="00905009" w:rsidP="00905009">
            <w:pPr>
              <w:jc w:val="center"/>
            </w:pPr>
            <w:r w:rsidRPr="00471017">
              <w:t>протокол 530</w:t>
            </w:r>
          </w:p>
          <w:p w14:paraId="750A450D" w14:textId="313991DB" w:rsidR="00905009" w:rsidRPr="00471017" w:rsidRDefault="00905009" w:rsidP="00905009">
            <w:pPr>
              <w:ind w:right="213" w:firstLine="193"/>
              <w:jc w:val="center"/>
            </w:pPr>
            <w:r w:rsidRPr="00471017">
              <w:t>от 15.10.2021</w:t>
            </w:r>
          </w:p>
        </w:tc>
      </w:tr>
      <w:tr w:rsidR="00905009" w14:paraId="3F327E49"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1D8E2135" w14:textId="28CD4367" w:rsidR="00905009" w:rsidRPr="00471017" w:rsidRDefault="00905009" w:rsidP="00905009">
            <w:pPr>
              <w:jc w:val="center"/>
            </w:pPr>
            <w:r>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709CB4FC" w14:textId="089D3BEE" w:rsidR="00905009" w:rsidRPr="00471017" w:rsidRDefault="00905009" w:rsidP="00905009">
            <w:pPr>
              <w:ind w:right="198"/>
              <w:jc w:val="center"/>
            </w:pPr>
            <w:r w:rsidRPr="00471017">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46D8135E" w14:textId="1310C3E0" w:rsidR="00905009" w:rsidRPr="00471017" w:rsidRDefault="00905009" w:rsidP="00905009">
            <w:pPr>
              <w:jc w:val="center"/>
            </w:pPr>
            <w:r w:rsidRPr="00E42E5F">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6A6BE5AC" w14:textId="05371483"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D1A988B" w14:textId="77777777" w:rsidR="00905009" w:rsidRPr="00471017" w:rsidRDefault="00905009" w:rsidP="00905009">
            <w:pPr>
              <w:jc w:val="center"/>
            </w:pPr>
            <w:r w:rsidRPr="00471017">
              <w:t>протокол 530</w:t>
            </w:r>
          </w:p>
          <w:p w14:paraId="47E53517" w14:textId="705AD3C0" w:rsidR="00905009" w:rsidRPr="00471017" w:rsidRDefault="00905009" w:rsidP="00905009">
            <w:pPr>
              <w:jc w:val="center"/>
            </w:pPr>
            <w:r w:rsidRPr="00471017">
              <w:t>от 15.10.2021</w:t>
            </w:r>
          </w:p>
        </w:tc>
      </w:tr>
      <w:tr w:rsidR="00905009" w14:paraId="6478C4CF" w14:textId="77777777" w:rsidTr="00C258CF">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0F238293" w14:textId="740DA8B1" w:rsidR="00905009" w:rsidRPr="00471017" w:rsidRDefault="00905009" w:rsidP="00905009">
            <w:pPr>
              <w:jc w:val="center"/>
            </w:pPr>
            <w:r>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605502E3" w14:textId="2FE1DA31" w:rsidR="00905009" w:rsidRPr="00471017" w:rsidRDefault="00905009" w:rsidP="00905009">
            <w:pPr>
              <w:ind w:right="198"/>
              <w:jc w:val="center"/>
            </w:pPr>
            <w:r w:rsidRPr="00471017">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385CB53A" w14:textId="067C61C5" w:rsidR="00905009" w:rsidRPr="00471017" w:rsidRDefault="00905009" w:rsidP="00905009">
            <w:pPr>
              <w:jc w:val="center"/>
            </w:pPr>
            <w:r w:rsidRPr="00E42E5F">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7A14816" w14:textId="6CBF7F7B"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98A8560" w14:textId="77777777" w:rsidR="00905009" w:rsidRDefault="00905009" w:rsidP="00905009">
            <w:pPr>
              <w:ind w:right="64"/>
              <w:jc w:val="center"/>
            </w:pPr>
            <w:r>
              <w:t>протокол 591</w:t>
            </w:r>
          </w:p>
          <w:p w14:paraId="70541364" w14:textId="222B78BC" w:rsidR="00905009" w:rsidRPr="00471017" w:rsidRDefault="00905009" w:rsidP="00905009">
            <w:pPr>
              <w:jc w:val="center"/>
            </w:pPr>
            <w:r>
              <w:t>от 21.10.2022</w:t>
            </w:r>
          </w:p>
        </w:tc>
      </w:tr>
      <w:tr w:rsidR="00905009" w14:paraId="360B9D3F" w14:textId="77777777" w:rsidTr="00C258CF">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08231F2E" w14:textId="4B0D710E" w:rsidR="00905009" w:rsidRPr="00471017" w:rsidRDefault="00905009" w:rsidP="00905009">
            <w:pPr>
              <w:jc w:val="center"/>
            </w:pPr>
            <w:r>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66FE35B" w14:textId="78C39B5C" w:rsidR="00905009" w:rsidRPr="00471017" w:rsidRDefault="00905009" w:rsidP="00905009">
            <w:pPr>
              <w:ind w:right="198"/>
              <w:jc w:val="center"/>
            </w:pPr>
            <w:r w:rsidRPr="00471017">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4D71E403" w14:textId="032C1B2D" w:rsidR="00905009" w:rsidRPr="00471017" w:rsidRDefault="00905009" w:rsidP="00905009">
            <w:pPr>
              <w:jc w:val="center"/>
            </w:pPr>
            <w:r w:rsidRPr="00E42E5F">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5452BA5" w14:textId="4E1B3F79"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65EF2A9" w14:textId="77777777" w:rsidR="00905009" w:rsidRDefault="00905009" w:rsidP="00905009">
            <w:pPr>
              <w:ind w:right="64"/>
              <w:jc w:val="center"/>
            </w:pPr>
            <w:r>
              <w:t>протокол 591</w:t>
            </w:r>
          </w:p>
          <w:p w14:paraId="7352441A" w14:textId="038FDE84" w:rsidR="00905009" w:rsidRPr="00471017" w:rsidRDefault="00905009" w:rsidP="00905009">
            <w:pPr>
              <w:jc w:val="center"/>
            </w:pPr>
            <w:r>
              <w:t>от 21.10.2022</w:t>
            </w:r>
          </w:p>
        </w:tc>
      </w:tr>
      <w:tr w:rsidR="00905009" w14:paraId="3E21B128"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769C40D7" w14:textId="5DB70F82" w:rsidR="00905009" w:rsidRPr="00471017" w:rsidRDefault="00905009" w:rsidP="00905009">
            <w:pPr>
              <w:jc w:val="center"/>
            </w:pPr>
            <w:r>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637078D5" w14:textId="41582C5E" w:rsidR="00905009" w:rsidRPr="00471017" w:rsidRDefault="00905009" w:rsidP="00905009">
            <w:pPr>
              <w:ind w:right="198"/>
              <w:jc w:val="center"/>
            </w:pPr>
            <w:r w:rsidRPr="00471017">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6CD85F9D" w14:textId="6EAAF7C0" w:rsidR="00905009" w:rsidRPr="00471017" w:rsidRDefault="00905009" w:rsidP="0090500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3D8FAE1" w14:textId="2FEF6647"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E33906E" w14:textId="77777777" w:rsidR="00905009" w:rsidRPr="00471017" w:rsidRDefault="00905009" w:rsidP="00905009">
            <w:pPr>
              <w:jc w:val="center"/>
            </w:pPr>
            <w:r w:rsidRPr="00471017">
              <w:t>протокол 530</w:t>
            </w:r>
          </w:p>
          <w:p w14:paraId="5DF293EC" w14:textId="6B388F3F" w:rsidR="00905009" w:rsidRPr="00471017" w:rsidRDefault="00905009" w:rsidP="00905009">
            <w:pPr>
              <w:jc w:val="center"/>
            </w:pPr>
            <w:r w:rsidRPr="00471017">
              <w:t>от 15.10.2021</w:t>
            </w:r>
          </w:p>
        </w:tc>
      </w:tr>
      <w:tr w:rsidR="00905009" w14:paraId="5E511164" w14:textId="77777777" w:rsidTr="00C258CF">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2D961F01" w14:textId="52DADDDE" w:rsidR="00905009" w:rsidRPr="00471017" w:rsidRDefault="00905009" w:rsidP="00905009">
            <w:pPr>
              <w:jc w:val="center"/>
            </w:pPr>
            <w:r>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3302A2C" w14:textId="73DC4212" w:rsidR="00905009" w:rsidRPr="00471017" w:rsidRDefault="00905009" w:rsidP="00905009">
            <w:pPr>
              <w:ind w:right="198"/>
              <w:jc w:val="center"/>
            </w:pPr>
            <w:r w:rsidRPr="00471017">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19CEDEC3" w14:textId="63DF92D0" w:rsidR="00905009" w:rsidRPr="00E42E5F" w:rsidRDefault="00905009" w:rsidP="0090500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0448D39" w14:textId="13103385"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F9535C1" w14:textId="77777777" w:rsidR="00905009" w:rsidRDefault="00905009" w:rsidP="00905009">
            <w:pPr>
              <w:ind w:right="64"/>
              <w:jc w:val="center"/>
            </w:pPr>
            <w:r>
              <w:t>протокол 591</w:t>
            </w:r>
          </w:p>
          <w:p w14:paraId="506C1AE8" w14:textId="4A3C0F0B" w:rsidR="00905009" w:rsidRPr="00471017" w:rsidRDefault="00905009" w:rsidP="00905009">
            <w:pPr>
              <w:jc w:val="center"/>
            </w:pPr>
            <w:r>
              <w:t>от 21.10.2022</w:t>
            </w:r>
          </w:p>
        </w:tc>
      </w:tr>
      <w:tr w:rsidR="00905009" w14:paraId="1D1A8CA5" w14:textId="77777777" w:rsidTr="00C258CF">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671524BC" w14:textId="317E8037" w:rsidR="00905009" w:rsidRPr="00471017" w:rsidRDefault="00905009" w:rsidP="00905009">
            <w:pPr>
              <w:jc w:val="center"/>
            </w:pPr>
            <w:r>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312F205B" w14:textId="7D1A026B" w:rsidR="00905009" w:rsidRPr="00471017" w:rsidRDefault="00905009" w:rsidP="00905009">
            <w:pPr>
              <w:ind w:right="198"/>
              <w:jc w:val="center"/>
            </w:pPr>
            <w:r w:rsidRPr="00471017">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7F917A6" w14:textId="69DBB283" w:rsidR="00905009" w:rsidRPr="00E42E5F" w:rsidRDefault="00905009" w:rsidP="00905009">
            <w:pPr>
              <w:jc w:val="center"/>
            </w:pPr>
            <w:r w:rsidRPr="00E42E5F">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A0D3E48" w14:textId="2C5C3E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9CF13B2" w14:textId="77777777" w:rsidR="00905009" w:rsidRPr="00471017" w:rsidRDefault="00905009" w:rsidP="00905009">
            <w:pPr>
              <w:jc w:val="center"/>
            </w:pPr>
            <w:r w:rsidRPr="00471017">
              <w:t>протокол 530</w:t>
            </w:r>
          </w:p>
          <w:p w14:paraId="7F528DE5" w14:textId="483379F1" w:rsidR="00905009" w:rsidRPr="00471017" w:rsidRDefault="00905009" w:rsidP="00905009">
            <w:pPr>
              <w:jc w:val="center"/>
            </w:pPr>
            <w:r w:rsidRPr="00471017">
              <w:t>от 15.10.2021</w:t>
            </w:r>
          </w:p>
        </w:tc>
      </w:tr>
      <w:tr w:rsidR="00905009" w14:paraId="178A06BE" w14:textId="77777777" w:rsidTr="00C258CF">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1E925290" w14:textId="5E298207" w:rsidR="00905009" w:rsidRPr="00471017" w:rsidRDefault="00905009" w:rsidP="00905009">
            <w:pPr>
              <w:jc w:val="center"/>
            </w:pPr>
            <w:r>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6E760FC3" w14:textId="79D9EA10" w:rsidR="00905009" w:rsidRPr="00471017" w:rsidRDefault="00905009" w:rsidP="00905009">
            <w:pPr>
              <w:ind w:right="198"/>
              <w:jc w:val="center"/>
            </w:pPr>
            <w:r w:rsidRPr="00471017">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4247A78C" w14:textId="37F56E03" w:rsidR="00905009" w:rsidRPr="00E42E5F" w:rsidRDefault="00905009" w:rsidP="0090500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1F37B80" w14:textId="5D8A28DA"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4E2324" w14:textId="77777777" w:rsidR="00905009" w:rsidRDefault="00905009" w:rsidP="00905009">
            <w:pPr>
              <w:ind w:right="64"/>
              <w:jc w:val="center"/>
            </w:pPr>
            <w:r>
              <w:t>протокол 591</w:t>
            </w:r>
          </w:p>
          <w:p w14:paraId="1970CD8B" w14:textId="08A6DDCB" w:rsidR="00905009" w:rsidRPr="00471017" w:rsidRDefault="00905009" w:rsidP="00905009">
            <w:pPr>
              <w:jc w:val="center"/>
            </w:pPr>
            <w:r>
              <w:t>от 21.10.2022</w:t>
            </w:r>
          </w:p>
        </w:tc>
      </w:tr>
      <w:tr w:rsidR="00905009" w14:paraId="53126C1D" w14:textId="77777777" w:rsidTr="00C258CF">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2531782C" w14:textId="796E1F41" w:rsidR="00905009" w:rsidRPr="00471017" w:rsidRDefault="00905009" w:rsidP="00905009">
            <w:pPr>
              <w:jc w:val="center"/>
            </w:pPr>
            <w:r>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75DBFEF5" w14:textId="7FCD4A4C" w:rsidR="00905009" w:rsidRPr="00471017" w:rsidRDefault="00905009" w:rsidP="00905009">
            <w:pPr>
              <w:ind w:right="198"/>
              <w:jc w:val="center"/>
            </w:pPr>
            <w:r w:rsidRPr="00471017">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13D0E814" w14:textId="01A84A89" w:rsidR="00905009" w:rsidRPr="00E42E5F" w:rsidRDefault="00905009" w:rsidP="0090500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0641078" w14:textId="3040263D"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807BC0B" w14:textId="77777777" w:rsidR="00905009" w:rsidRPr="00471017" w:rsidRDefault="00905009" w:rsidP="00905009">
            <w:pPr>
              <w:jc w:val="center"/>
            </w:pPr>
            <w:r w:rsidRPr="00471017">
              <w:t>протокол 530</w:t>
            </w:r>
          </w:p>
          <w:p w14:paraId="79F8A658" w14:textId="4BC5B4B8" w:rsidR="00905009" w:rsidRPr="00471017" w:rsidRDefault="00905009" w:rsidP="00905009">
            <w:pPr>
              <w:jc w:val="center"/>
            </w:pPr>
            <w:r w:rsidRPr="00471017">
              <w:t>от 15.10.2021</w:t>
            </w:r>
          </w:p>
        </w:tc>
      </w:tr>
      <w:tr w:rsidR="00905009" w14:paraId="4DCBD0DB"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04CA6EFA" w14:textId="10B20337" w:rsidR="00905009" w:rsidRPr="00471017" w:rsidRDefault="00905009" w:rsidP="00905009">
            <w:pPr>
              <w:jc w:val="center"/>
            </w:pPr>
            <w:r>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65102983" w14:textId="7AB2DA4F" w:rsidR="00905009" w:rsidRPr="00471017" w:rsidRDefault="00905009" w:rsidP="00905009">
            <w:pPr>
              <w:ind w:right="198"/>
              <w:jc w:val="center"/>
            </w:pPr>
            <w:r w:rsidRPr="00471017">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8156560" w14:textId="3A6DFA97" w:rsidR="00905009" w:rsidRPr="00E42E5F" w:rsidRDefault="00905009" w:rsidP="00905009">
            <w:pPr>
              <w:jc w:val="center"/>
            </w:pPr>
            <w:r w:rsidRPr="00E42E5F">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27DEE519" w14:textId="2833504B"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39C1421" w14:textId="77777777" w:rsidR="00905009" w:rsidRPr="000366D1" w:rsidRDefault="00905009" w:rsidP="00905009">
            <w:pPr>
              <w:jc w:val="center"/>
            </w:pPr>
            <w:r w:rsidRPr="000366D1">
              <w:t>протокол 662</w:t>
            </w:r>
          </w:p>
          <w:p w14:paraId="1E44BB22" w14:textId="25BD0963" w:rsidR="00905009" w:rsidRPr="00471017" w:rsidRDefault="00905009" w:rsidP="00905009">
            <w:pPr>
              <w:jc w:val="center"/>
            </w:pPr>
            <w:r w:rsidRPr="000366D1">
              <w:t>от 26.01.2024</w:t>
            </w:r>
          </w:p>
        </w:tc>
      </w:tr>
      <w:tr w:rsidR="00905009" w14:paraId="1463CD77" w14:textId="77777777" w:rsidTr="00C258CF">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1F1842AB" w14:textId="18321F89" w:rsidR="00905009" w:rsidRPr="00471017" w:rsidRDefault="00905009" w:rsidP="00905009">
            <w:pPr>
              <w:jc w:val="center"/>
            </w:pPr>
            <w:r>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00C25D30" w14:textId="601DD4CF" w:rsidR="00905009" w:rsidRPr="00471017" w:rsidRDefault="00905009" w:rsidP="00905009">
            <w:pPr>
              <w:ind w:right="198"/>
              <w:jc w:val="center"/>
            </w:pPr>
            <w:r w:rsidRPr="00471017">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3B7D9D5B" w14:textId="7379EBBA" w:rsidR="00905009" w:rsidRPr="00E42E5F" w:rsidRDefault="00905009" w:rsidP="0090500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D0A7843" w14:textId="275539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0B842D32" w14:textId="77777777" w:rsidR="00905009" w:rsidRPr="00471017" w:rsidRDefault="00905009" w:rsidP="00905009">
            <w:pPr>
              <w:jc w:val="center"/>
            </w:pPr>
            <w:r w:rsidRPr="00471017">
              <w:t>протокол 530</w:t>
            </w:r>
          </w:p>
          <w:p w14:paraId="28350093" w14:textId="68C6920E" w:rsidR="00905009" w:rsidRPr="00471017" w:rsidRDefault="00905009" w:rsidP="00905009">
            <w:pPr>
              <w:jc w:val="center"/>
            </w:pPr>
            <w:r w:rsidRPr="00471017">
              <w:t>от 15.10.2021</w:t>
            </w:r>
          </w:p>
        </w:tc>
      </w:tr>
      <w:tr w:rsidR="00905009" w14:paraId="6BBFDFAE" w14:textId="77777777" w:rsidTr="00C258CF">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3CDFB56" w14:textId="55F09A58" w:rsidR="00905009" w:rsidRPr="00471017" w:rsidRDefault="00905009" w:rsidP="00905009">
            <w:pPr>
              <w:jc w:val="center"/>
            </w:pPr>
            <w:r>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202FF96C" w14:textId="24DE1A73" w:rsidR="00905009" w:rsidRPr="00471017" w:rsidRDefault="00905009" w:rsidP="00905009">
            <w:pPr>
              <w:ind w:right="198"/>
              <w:jc w:val="center"/>
            </w:pPr>
            <w:r w:rsidRPr="00471017">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6B805C47" w14:textId="77A96ED0" w:rsidR="00905009" w:rsidRPr="00E42E5F" w:rsidRDefault="00905009" w:rsidP="0090500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6610AE7" w14:textId="3A0D14E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2E6C432" w14:textId="77777777" w:rsidR="00905009" w:rsidRPr="00471017" w:rsidRDefault="00905009" w:rsidP="00905009">
            <w:pPr>
              <w:jc w:val="center"/>
            </w:pPr>
            <w:r w:rsidRPr="00471017">
              <w:t>протокол 530</w:t>
            </w:r>
          </w:p>
          <w:p w14:paraId="50691E65" w14:textId="0A017E72" w:rsidR="00905009" w:rsidRPr="00471017" w:rsidRDefault="00905009" w:rsidP="00905009">
            <w:pPr>
              <w:jc w:val="center"/>
            </w:pPr>
            <w:r w:rsidRPr="00471017">
              <w:t>от 15.10.2021</w:t>
            </w:r>
          </w:p>
        </w:tc>
      </w:tr>
      <w:tr w:rsidR="00905009" w14:paraId="3D887960" w14:textId="77777777" w:rsidTr="000366D1">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3AF511FE" w14:textId="0A5DF811" w:rsidR="00905009" w:rsidRPr="00471017" w:rsidRDefault="00905009" w:rsidP="00905009">
            <w:pPr>
              <w:jc w:val="center"/>
            </w:pPr>
            <w:r>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66C019CF" w14:textId="765C8B71" w:rsidR="00905009" w:rsidRPr="00471017" w:rsidRDefault="00905009" w:rsidP="00905009">
            <w:pPr>
              <w:ind w:right="198"/>
              <w:jc w:val="center"/>
            </w:pPr>
            <w:r w:rsidRPr="00EB5855">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72AB008C" w14:textId="575E5873" w:rsidR="00905009" w:rsidRPr="00E42E5F" w:rsidRDefault="00905009" w:rsidP="00905009">
            <w:pPr>
              <w:jc w:val="center"/>
            </w:pPr>
            <w:r w:rsidRPr="00EB5855">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2540FFB6" w14:textId="59740AEB" w:rsidR="00905009" w:rsidRPr="00471017" w:rsidRDefault="00905009" w:rsidP="00905009">
            <w:pPr>
              <w:ind w:right="53"/>
              <w:jc w:val="center"/>
            </w:pPr>
            <w:r w:rsidRPr="00EB5855">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53D3BCBA" w14:textId="77777777" w:rsidR="00905009" w:rsidRDefault="00905009" w:rsidP="00905009">
            <w:pPr>
              <w:jc w:val="center"/>
            </w:pPr>
            <w:r>
              <w:t>протокол 535</w:t>
            </w:r>
          </w:p>
          <w:p w14:paraId="65350187" w14:textId="7CFBFFDC" w:rsidR="00905009" w:rsidRPr="00471017" w:rsidRDefault="00905009" w:rsidP="00905009">
            <w:pPr>
              <w:jc w:val="center"/>
            </w:pPr>
            <w:r>
              <w:t>от 19.11.2021</w:t>
            </w:r>
          </w:p>
        </w:tc>
      </w:tr>
      <w:tr w:rsidR="00905009" w14:paraId="7665CF41"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37A52FD7" w14:textId="52024C56" w:rsidR="00905009" w:rsidRPr="00471017" w:rsidRDefault="00905009" w:rsidP="00905009">
            <w:pPr>
              <w:jc w:val="center"/>
            </w:pPr>
            <w:r>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57292E62" w14:textId="6A93A862" w:rsidR="00905009" w:rsidRPr="00471017" w:rsidRDefault="00905009" w:rsidP="00905009">
            <w:pPr>
              <w:ind w:right="198"/>
              <w:jc w:val="center"/>
            </w:pPr>
            <w:r w:rsidRPr="00EB5855">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61E5594A" w14:textId="3DAFB568" w:rsidR="00905009" w:rsidRPr="00E42E5F" w:rsidRDefault="00905009" w:rsidP="00905009">
            <w:pPr>
              <w:jc w:val="center"/>
            </w:pPr>
            <w:r w:rsidRPr="00EB5855">
              <w:t xml:space="preserve">МСФО (IFRS) 16 Аренда. Актуальные вопросы применения при аудите кредитных и </w:t>
            </w:r>
            <w:proofErr w:type="spellStart"/>
            <w:r w:rsidRPr="00EB5855">
              <w:t>некредитных</w:t>
            </w:r>
            <w:proofErr w:type="spellEnd"/>
            <w:r w:rsidRPr="00EB5855">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69F571B" w14:textId="18CF2FA6" w:rsidR="00905009" w:rsidRPr="00471017" w:rsidRDefault="00905009" w:rsidP="00905009">
            <w:pPr>
              <w:ind w:right="53"/>
              <w:jc w:val="center"/>
            </w:pPr>
            <w:r w:rsidRPr="00EB5855">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F63B71D" w14:textId="77777777" w:rsidR="00905009" w:rsidRDefault="00905009" w:rsidP="00905009">
            <w:pPr>
              <w:jc w:val="center"/>
            </w:pPr>
            <w:r>
              <w:t>протокол 596</w:t>
            </w:r>
          </w:p>
          <w:p w14:paraId="6132D6C3" w14:textId="0F74BC23" w:rsidR="00905009" w:rsidRPr="00471017" w:rsidRDefault="00905009" w:rsidP="00905009">
            <w:pPr>
              <w:jc w:val="center"/>
            </w:pPr>
            <w:r>
              <w:t>от 25.11.2022</w:t>
            </w:r>
          </w:p>
        </w:tc>
      </w:tr>
      <w:tr w:rsidR="00905009" w14:paraId="66EC6B0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ACCD757" w14:textId="3D3766DE" w:rsidR="00905009" w:rsidRPr="00471017" w:rsidRDefault="00905009" w:rsidP="00905009">
            <w:pPr>
              <w:jc w:val="center"/>
            </w:pPr>
            <w:r>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5F6DFFA4" w14:textId="0C625413" w:rsidR="00905009" w:rsidRPr="00471017" w:rsidRDefault="00905009" w:rsidP="00905009">
            <w:pPr>
              <w:ind w:right="198"/>
              <w:jc w:val="center"/>
            </w:pPr>
            <w:r w:rsidRPr="00BF41DD">
              <w:t>6-2-62</w:t>
            </w:r>
          </w:p>
        </w:tc>
        <w:tc>
          <w:tcPr>
            <w:tcW w:w="5953" w:type="dxa"/>
            <w:tcBorders>
              <w:top w:val="single" w:sz="7" w:space="0" w:color="000000"/>
              <w:left w:val="single" w:sz="5" w:space="0" w:color="000000"/>
              <w:bottom w:val="single" w:sz="4" w:space="0" w:color="auto"/>
              <w:right w:val="single" w:sz="4" w:space="0" w:color="auto"/>
            </w:tcBorders>
          </w:tcPr>
          <w:p w14:paraId="19F52B05" w14:textId="334009B6" w:rsidR="00905009" w:rsidRPr="00E42E5F" w:rsidRDefault="00905009" w:rsidP="00905009">
            <w:pPr>
              <w:jc w:val="center"/>
            </w:pPr>
            <w:r w:rsidRPr="00BF41DD">
              <w:t>Международные стандарты аудита: новые (пересмотренные) стандарты</w:t>
            </w:r>
            <w:r w:rsidRPr="00E90565">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D801CA1" w14:textId="3AC1566C" w:rsidR="00905009" w:rsidRPr="00471017" w:rsidRDefault="00905009" w:rsidP="00905009">
            <w:pPr>
              <w:ind w:right="53"/>
              <w:jc w:val="center"/>
            </w:pPr>
            <w:r w:rsidRPr="00BF41DD">
              <w:t>8</w:t>
            </w:r>
          </w:p>
        </w:tc>
        <w:tc>
          <w:tcPr>
            <w:tcW w:w="2125" w:type="dxa"/>
            <w:tcBorders>
              <w:top w:val="single" w:sz="7" w:space="0" w:color="000000"/>
              <w:left w:val="single" w:sz="4" w:space="0" w:color="auto"/>
              <w:bottom w:val="single" w:sz="4" w:space="0" w:color="auto"/>
              <w:right w:val="single" w:sz="7" w:space="0" w:color="000000"/>
            </w:tcBorders>
            <w:vAlign w:val="center"/>
          </w:tcPr>
          <w:p w14:paraId="261D35C4" w14:textId="77777777" w:rsidR="00905009" w:rsidRDefault="00905009" w:rsidP="00905009">
            <w:pPr>
              <w:jc w:val="center"/>
            </w:pPr>
            <w:r>
              <w:t>протокол 559</w:t>
            </w:r>
          </w:p>
          <w:p w14:paraId="6BCE5DAB" w14:textId="49A47373" w:rsidR="00905009" w:rsidRPr="00471017" w:rsidRDefault="00905009" w:rsidP="00905009">
            <w:pPr>
              <w:jc w:val="center"/>
            </w:pPr>
            <w:r>
              <w:t>от 22.04.2022</w:t>
            </w:r>
          </w:p>
        </w:tc>
      </w:tr>
      <w:tr w:rsidR="00905009" w14:paraId="68E7834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16D38401" w14:textId="11723482" w:rsidR="00905009" w:rsidRPr="00471017" w:rsidRDefault="00905009" w:rsidP="00905009">
            <w:pPr>
              <w:jc w:val="center"/>
            </w:pPr>
            <w:r>
              <w:t>42</w:t>
            </w:r>
          </w:p>
        </w:tc>
        <w:tc>
          <w:tcPr>
            <w:tcW w:w="1141" w:type="dxa"/>
            <w:tcBorders>
              <w:top w:val="single" w:sz="4" w:space="0" w:color="auto"/>
              <w:left w:val="single" w:sz="4" w:space="0" w:color="auto"/>
              <w:bottom w:val="single" w:sz="4" w:space="0" w:color="auto"/>
              <w:right w:val="single" w:sz="4" w:space="0" w:color="auto"/>
            </w:tcBorders>
            <w:vAlign w:val="center"/>
          </w:tcPr>
          <w:p w14:paraId="4B7BC945" w14:textId="44EDD50C" w:rsidR="00905009" w:rsidRPr="00EB5855" w:rsidRDefault="00905009" w:rsidP="00905009">
            <w:pPr>
              <w:ind w:right="198"/>
              <w:jc w:val="center"/>
            </w:pPr>
            <w:r>
              <w:t>6-2-63</w:t>
            </w:r>
          </w:p>
        </w:tc>
        <w:tc>
          <w:tcPr>
            <w:tcW w:w="5953" w:type="dxa"/>
            <w:tcBorders>
              <w:top w:val="single" w:sz="4" w:space="0" w:color="auto"/>
              <w:left w:val="single" w:sz="4" w:space="0" w:color="auto"/>
              <w:bottom w:val="single" w:sz="4" w:space="0" w:color="auto"/>
              <w:right w:val="single" w:sz="4" w:space="0" w:color="auto"/>
            </w:tcBorders>
          </w:tcPr>
          <w:p w14:paraId="66E52AAA" w14:textId="73131821" w:rsidR="00905009" w:rsidRPr="00EB5855" w:rsidRDefault="00905009" w:rsidP="00905009">
            <w:pPr>
              <w:jc w:val="cente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E91A3F9" w14:textId="77777777" w:rsidR="00905009" w:rsidRPr="00BF41DD" w:rsidRDefault="00905009" w:rsidP="00905009">
            <w:pPr>
              <w:jc w:val="center"/>
            </w:pPr>
            <w:r w:rsidRPr="00BF41DD">
              <w:t>40</w:t>
            </w:r>
          </w:p>
          <w:p w14:paraId="00A2AA5B" w14:textId="051D1C58" w:rsidR="00905009" w:rsidRPr="00EB5855" w:rsidRDefault="00905009" w:rsidP="00905009">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44C5634" w14:textId="77777777" w:rsidR="00905009" w:rsidRDefault="00905009" w:rsidP="00905009">
            <w:pPr>
              <w:jc w:val="center"/>
            </w:pPr>
            <w:r>
              <w:t>протокол 559</w:t>
            </w:r>
          </w:p>
          <w:p w14:paraId="4A458AB8" w14:textId="2F94056C" w:rsidR="00905009" w:rsidRPr="00471017" w:rsidRDefault="00905009" w:rsidP="00905009">
            <w:pPr>
              <w:jc w:val="center"/>
            </w:pPr>
            <w:r>
              <w:t>от 22.04.2022</w:t>
            </w:r>
          </w:p>
        </w:tc>
      </w:tr>
      <w:tr w:rsidR="00905009" w14:paraId="4ABD07B0" w14:textId="77777777" w:rsidTr="007E1C9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D37BFFA" w14:textId="4A59B395" w:rsidR="00905009" w:rsidRPr="00471017" w:rsidRDefault="00905009" w:rsidP="00905009">
            <w:pPr>
              <w:jc w:val="center"/>
            </w:pPr>
            <w:r>
              <w:t>43</w:t>
            </w:r>
          </w:p>
        </w:tc>
        <w:tc>
          <w:tcPr>
            <w:tcW w:w="1141" w:type="dxa"/>
            <w:tcBorders>
              <w:top w:val="single" w:sz="4" w:space="0" w:color="auto"/>
              <w:left w:val="single" w:sz="4" w:space="0" w:color="auto"/>
              <w:bottom w:val="single" w:sz="4" w:space="0" w:color="auto"/>
              <w:right w:val="single" w:sz="4" w:space="0" w:color="auto"/>
            </w:tcBorders>
            <w:vAlign w:val="center"/>
          </w:tcPr>
          <w:p w14:paraId="1ECCAAAC" w14:textId="7D8580C7" w:rsidR="00905009" w:rsidRPr="00EB5855" w:rsidRDefault="00905009" w:rsidP="00905009">
            <w:pPr>
              <w:ind w:right="198"/>
              <w:jc w:val="center"/>
            </w:pPr>
            <w:r w:rsidRPr="00314759">
              <w:t>6-2-64</w:t>
            </w:r>
          </w:p>
        </w:tc>
        <w:tc>
          <w:tcPr>
            <w:tcW w:w="5953" w:type="dxa"/>
            <w:tcBorders>
              <w:top w:val="single" w:sz="4" w:space="0" w:color="auto"/>
              <w:left w:val="single" w:sz="4" w:space="0" w:color="auto"/>
              <w:bottom w:val="single" w:sz="4" w:space="0" w:color="auto"/>
              <w:right w:val="single" w:sz="4" w:space="0" w:color="auto"/>
            </w:tcBorders>
          </w:tcPr>
          <w:p w14:paraId="2CBC3B96" w14:textId="05AA3BCC" w:rsidR="00905009" w:rsidRPr="00EB5855" w:rsidRDefault="00905009" w:rsidP="00905009">
            <w:pPr>
              <w:jc w:val="center"/>
            </w:pPr>
            <w:r w:rsidRPr="00314759">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4C46BEAF" w14:textId="6EC4AAFE" w:rsidR="00905009" w:rsidRPr="00EB5855" w:rsidRDefault="00905009" w:rsidP="00905009">
            <w:pPr>
              <w:jc w:val="center"/>
            </w:pPr>
            <w:r w:rsidRPr="00314759">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09E0C0B9" w14:textId="77777777" w:rsidR="00905009" w:rsidRPr="00314759" w:rsidRDefault="00905009" w:rsidP="00905009">
            <w:pPr>
              <w:jc w:val="center"/>
            </w:pPr>
            <w:r w:rsidRPr="00314759">
              <w:t>протокол 563</w:t>
            </w:r>
          </w:p>
          <w:p w14:paraId="27F70665" w14:textId="0E4E22CC" w:rsidR="00905009" w:rsidRPr="00471017" w:rsidRDefault="00905009" w:rsidP="00905009">
            <w:pPr>
              <w:jc w:val="center"/>
            </w:pPr>
            <w:r w:rsidRPr="00314759">
              <w:t>от 20.05.2022</w:t>
            </w:r>
          </w:p>
        </w:tc>
      </w:tr>
      <w:tr w:rsidR="00905009" w14:paraId="5E223E59"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F0EC99B" w14:textId="6E4B369D" w:rsidR="00905009" w:rsidRDefault="00905009" w:rsidP="00905009">
            <w:pPr>
              <w:jc w:val="center"/>
            </w:pPr>
            <w:r>
              <w:t>44</w:t>
            </w:r>
          </w:p>
        </w:tc>
        <w:tc>
          <w:tcPr>
            <w:tcW w:w="1141" w:type="dxa"/>
            <w:tcBorders>
              <w:top w:val="single" w:sz="4" w:space="0" w:color="auto"/>
              <w:bottom w:val="single" w:sz="4" w:space="0" w:color="auto"/>
              <w:right w:val="single" w:sz="4" w:space="0" w:color="auto"/>
            </w:tcBorders>
            <w:vAlign w:val="center"/>
          </w:tcPr>
          <w:p w14:paraId="555935D8" w14:textId="66999851" w:rsidR="00905009" w:rsidRPr="00E90565" w:rsidRDefault="00905009" w:rsidP="00905009">
            <w:pPr>
              <w:ind w:right="198"/>
              <w:jc w:val="center"/>
              <w:rPr>
                <w:sz w:val="22"/>
                <w:szCs w:val="22"/>
              </w:rPr>
            </w:pPr>
            <w:r w:rsidRPr="00314759">
              <w:t>6-2-65</w:t>
            </w:r>
          </w:p>
        </w:tc>
        <w:tc>
          <w:tcPr>
            <w:tcW w:w="5953" w:type="dxa"/>
            <w:tcBorders>
              <w:top w:val="single" w:sz="4" w:space="0" w:color="auto"/>
              <w:left w:val="single" w:sz="4" w:space="0" w:color="auto"/>
              <w:bottom w:val="single" w:sz="4" w:space="0" w:color="auto"/>
              <w:right w:val="single" w:sz="4" w:space="0" w:color="auto"/>
            </w:tcBorders>
          </w:tcPr>
          <w:p w14:paraId="5A7386F2" w14:textId="2D753BB6" w:rsidR="00905009" w:rsidRPr="00E90565" w:rsidRDefault="00905009" w:rsidP="00905009">
            <w:pPr>
              <w:jc w:val="center"/>
              <w:rPr>
                <w:sz w:val="22"/>
                <w:szCs w:val="22"/>
              </w:rPr>
            </w:pPr>
            <w:r w:rsidRPr="00314759">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1D0CC5D6" w14:textId="05807842" w:rsidR="00905009" w:rsidRPr="00E90565" w:rsidRDefault="00905009" w:rsidP="00905009">
            <w:pPr>
              <w:jc w:val="center"/>
              <w:rPr>
                <w:sz w:val="22"/>
                <w:szCs w:val="22"/>
              </w:rPr>
            </w:pPr>
            <w:r w:rsidRPr="00314759">
              <w:t>8</w:t>
            </w:r>
          </w:p>
        </w:tc>
        <w:tc>
          <w:tcPr>
            <w:tcW w:w="2125" w:type="dxa"/>
            <w:tcBorders>
              <w:top w:val="single" w:sz="7" w:space="0" w:color="000000"/>
              <w:left w:val="single" w:sz="4" w:space="0" w:color="auto"/>
              <w:bottom w:val="single" w:sz="4" w:space="0" w:color="auto"/>
              <w:right w:val="single" w:sz="7" w:space="0" w:color="000000"/>
            </w:tcBorders>
            <w:vAlign w:val="center"/>
          </w:tcPr>
          <w:p w14:paraId="2C9225DD" w14:textId="77777777" w:rsidR="00905009" w:rsidRPr="00314759" w:rsidRDefault="00905009" w:rsidP="00905009">
            <w:pPr>
              <w:jc w:val="center"/>
            </w:pPr>
            <w:r w:rsidRPr="00314759">
              <w:t>протокол 563</w:t>
            </w:r>
          </w:p>
          <w:p w14:paraId="5992570C" w14:textId="7DC3575D" w:rsidR="00905009" w:rsidRDefault="00905009" w:rsidP="00905009">
            <w:pPr>
              <w:jc w:val="center"/>
            </w:pPr>
            <w:r w:rsidRPr="00314759">
              <w:t>от 20.05.2022</w:t>
            </w:r>
          </w:p>
        </w:tc>
      </w:tr>
      <w:tr w:rsidR="00905009" w14:paraId="4289B155"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2BED81D" w14:textId="567B1CEB" w:rsidR="00905009" w:rsidRDefault="00905009" w:rsidP="00905009">
            <w:pPr>
              <w:jc w:val="center"/>
            </w:pPr>
            <w:r>
              <w:t>45</w:t>
            </w:r>
          </w:p>
        </w:tc>
        <w:tc>
          <w:tcPr>
            <w:tcW w:w="1141" w:type="dxa"/>
            <w:tcBorders>
              <w:top w:val="single" w:sz="4" w:space="0" w:color="auto"/>
              <w:left w:val="single" w:sz="4" w:space="0" w:color="auto"/>
              <w:bottom w:val="single" w:sz="4" w:space="0" w:color="auto"/>
              <w:right w:val="single" w:sz="4" w:space="0" w:color="auto"/>
            </w:tcBorders>
            <w:vAlign w:val="center"/>
          </w:tcPr>
          <w:p w14:paraId="4E75AD12" w14:textId="49FB80F2" w:rsidR="00905009" w:rsidRPr="00EB5855" w:rsidRDefault="00905009" w:rsidP="00905009">
            <w:pPr>
              <w:ind w:right="198"/>
              <w:jc w:val="center"/>
            </w:pPr>
            <w:r w:rsidRPr="003436D8">
              <w:t>6-2-6</w:t>
            </w:r>
            <w:r>
              <w:t>6</w:t>
            </w:r>
          </w:p>
        </w:tc>
        <w:tc>
          <w:tcPr>
            <w:tcW w:w="5953" w:type="dxa"/>
            <w:tcBorders>
              <w:top w:val="single" w:sz="4" w:space="0" w:color="auto"/>
              <w:bottom w:val="single" w:sz="4" w:space="0" w:color="auto"/>
              <w:right w:val="single" w:sz="4" w:space="0" w:color="auto"/>
            </w:tcBorders>
          </w:tcPr>
          <w:p w14:paraId="137D71E5" w14:textId="508EAEFC" w:rsidR="00905009" w:rsidRPr="00E90565" w:rsidRDefault="00905009" w:rsidP="00905009">
            <w:pPr>
              <w:jc w:val="center"/>
              <w:rPr>
                <w:sz w:val="22"/>
                <w:szCs w:val="22"/>
              </w:rPr>
            </w:pPr>
            <w:r w:rsidRPr="003436D8">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2F6FD6C7" w14:textId="0CDBE90B" w:rsidR="00905009" w:rsidRPr="00E90565" w:rsidRDefault="00905009" w:rsidP="00905009">
            <w:pPr>
              <w:autoSpaceDE w:val="0"/>
              <w:autoSpaceDN w:val="0"/>
              <w:adjustRightInd w:val="0"/>
              <w:ind w:right="29"/>
              <w:rPr>
                <w:sz w:val="22"/>
                <w:szCs w:val="22"/>
              </w:rP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6B880942" w14:textId="77777777" w:rsidR="00905009" w:rsidRDefault="00905009" w:rsidP="00905009">
            <w:pPr>
              <w:jc w:val="center"/>
            </w:pPr>
            <w:r>
              <w:t>протокол 627</w:t>
            </w:r>
          </w:p>
          <w:p w14:paraId="450A9883" w14:textId="5CD82701" w:rsidR="00905009" w:rsidRDefault="00905009" w:rsidP="00905009">
            <w:pPr>
              <w:jc w:val="center"/>
            </w:pPr>
            <w:r>
              <w:t>от 23.06.2023</w:t>
            </w:r>
          </w:p>
        </w:tc>
      </w:tr>
      <w:tr w:rsidR="00905009" w:rsidRPr="00314759" w14:paraId="6CE3ED9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764D841" w14:textId="4C115530" w:rsidR="00905009" w:rsidRPr="00314759" w:rsidRDefault="00905009" w:rsidP="00905009">
            <w:pPr>
              <w:jc w:val="center"/>
            </w:pPr>
            <w:r>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32C90F4E" w14:textId="6B5D3F48" w:rsidR="00905009" w:rsidRPr="00314759" w:rsidRDefault="00905009" w:rsidP="00905009">
            <w:pPr>
              <w:ind w:right="198"/>
              <w:jc w:val="center"/>
            </w:pPr>
            <w:r w:rsidRPr="003436D8">
              <w:t>6-2-6</w:t>
            </w:r>
            <w:r>
              <w:t>7</w:t>
            </w:r>
          </w:p>
        </w:tc>
        <w:tc>
          <w:tcPr>
            <w:tcW w:w="5953" w:type="dxa"/>
            <w:tcBorders>
              <w:top w:val="single" w:sz="4" w:space="0" w:color="auto"/>
              <w:bottom w:val="single" w:sz="4" w:space="0" w:color="auto"/>
              <w:right w:val="single" w:sz="4" w:space="0" w:color="auto"/>
            </w:tcBorders>
          </w:tcPr>
          <w:p w14:paraId="665CE712" w14:textId="735198E6" w:rsidR="00905009" w:rsidRPr="00314759" w:rsidRDefault="00905009" w:rsidP="00905009">
            <w:pPr>
              <w:jc w:val="center"/>
            </w:pPr>
            <w:r w:rsidRPr="003436D8">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15197F2C" w14:textId="1C63B78D" w:rsidR="00905009" w:rsidRPr="00314759" w:rsidRDefault="00905009" w:rsidP="00905009">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388569C6" w14:textId="77777777" w:rsidR="00905009" w:rsidRDefault="00905009" w:rsidP="00905009">
            <w:pPr>
              <w:jc w:val="center"/>
            </w:pPr>
            <w:r>
              <w:t>протокол 627</w:t>
            </w:r>
          </w:p>
          <w:p w14:paraId="76EFE9A9" w14:textId="7137AAB1" w:rsidR="00905009" w:rsidRPr="00314759" w:rsidRDefault="00905009" w:rsidP="00905009">
            <w:pPr>
              <w:jc w:val="center"/>
            </w:pPr>
            <w:r>
              <w:t>от 23.06.2023</w:t>
            </w:r>
          </w:p>
        </w:tc>
      </w:tr>
      <w:tr w:rsidR="00905009" w:rsidRPr="00314759" w14:paraId="24E1978A"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F1E4A43" w14:textId="4FFDE8E7" w:rsidR="00905009" w:rsidRPr="00314759" w:rsidRDefault="00905009" w:rsidP="00905009">
            <w:pPr>
              <w:jc w:val="center"/>
            </w:pPr>
            <w:r>
              <w:t>47</w:t>
            </w:r>
          </w:p>
        </w:tc>
        <w:tc>
          <w:tcPr>
            <w:tcW w:w="1141" w:type="dxa"/>
            <w:tcBorders>
              <w:top w:val="single" w:sz="4" w:space="0" w:color="auto"/>
              <w:left w:val="single" w:sz="4" w:space="0" w:color="auto"/>
              <w:bottom w:val="single" w:sz="4" w:space="0" w:color="auto"/>
              <w:right w:val="single" w:sz="4" w:space="0" w:color="auto"/>
            </w:tcBorders>
            <w:vAlign w:val="center"/>
          </w:tcPr>
          <w:p w14:paraId="7F9C395D" w14:textId="77777777" w:rsidR="00905009" w:rsidRPr="003436D8" w:rsidRDefault="00905009" w:rsidP="00905009">
            <w:pPr>
              <w:ind w:right="198"/>
              <w:jc w:val="center"/>
            </w:pPr>
            <w:r>
              <w:t xml:space="preserve">6-2-68 </w:t>
            </w:r>
          </w:p>
          <w:p w14:paraId="4813E426" w14:textId="12ACD167" w:rsidR="00905009" w:rsidRPr="00314759" w:rsidRDefault="00905009" w:rsidP="00905009">
            <w:pPr>
              <w:ind w:right="198"/>
              <w:jc w:val="center"/>
            </w:pPr>
          </w:p>
        </w:tc>
        <w:tc>
          <w:tcPr>
            <w:tcW w:w="5953" w:type="dxa"/>
            <w:tcBorders>
              <w:top w:val="single" w:sz="4" w:space="0" w:color="auto"/>
              <w:bottom w:val="single" w:sz="4" w:space="0" w:color="auto"/>
              <w:right w:val="single" w:sz="4" w:space="0" w:color="auto"/>
            </w:tcBorders>
          </w:tcPr>
          <w:p w14:paraId="3E2470BA" w14:textId="2751A8BC" w:rsidR="00905009" w:rsidRPr="00314759" w:rsidRDefault="00905009" w:rsidP="00905009">
            <w:pPr>
              <w:jc w:val="center"/>
            </w:pPr>
            <w:r>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17057121" w14:textId="02C30932"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0F446EED" w14:textId="77777777" w:rsidR="00905009" w:rsidRPr="000366D1" w:rsidRDefault="00905009" w:rsidP="00905009">
            <w:pPr>
              <w:jc w:val="center"/>
            </w:pPr>
            <w:r w:rsidRPr="000366D1">
              <w:t>протокол 662</w:t>
            </w:r>
          </w:p>
          <w:p w14:paraId="7892700D" w14:textId="4F603092" w:rsidR="00905009" w:rsidRPr="00314759" w:rsidRDefault="00905009" w:rsidP="00905009">
            <w:pPr>
              <w:jc w:val="center"/>
            </w:pPr>
            <w:r w:rsidRPr="000366D1">
              <w:t>от 26.01.2024</w:t>
            </w:r>
          </w:p>
        </w:tc>
      </w:tr>
      <w:tr w:rsidR="00905009" w:rsidRPr="00314759" w14:paraId="521EEA37"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E3F70E0" w14:textId="0D780048" w:rsidR="00905009" w:rsidRPr="00314759" w:rsidRDefault="00905009" w:rsidP="00905009">
            <w:pPr>
              <w:jc w:val="center"/>
            </w:pPr>
            <w:r>
              <w:t>48</w:t>
            </w:r>
          </w:p>
        </w:tc>
        <w:tc>
          <w:tcPr>
            <w:tcW w:w="1141" w:type="dxa"/>
            <w:tcBorders>
              <w:top w:val="single" w:sz="4" w:space="0" w:color="auto"/>
              <w:left w:val="single" w:sz="4" w:space="0" w:color="auto"/>
              <w:bottom w:val="single" w:sz="4" w:space="0" w:color="auto"/>
              <w:right w:val="single" w:sz="4" w:space="0" w:color="auto"/>
            </w:tcBorders>
            <w:vAlign w:val="center"/>
          </w:tcPr>
          <w:p w14:paraId="62DA385C" w14:textId="383443E8" w:rsidR="00905009" w:rsidRPr="00314759" w:rsidRDefault="00905009" w:rsidP="00905009">
            <w:pPr>
              <w:ind w:right="198"/>
              <w:jc w:val="center"/>
            </w:pPr>
            <w:r>
              <w:t>6-2-69</w:t>
            </w:r>
          </w:p>
        </w:tc>
        <w:tc>
          <w:tcPr>
            <w:tcW w:w="5953" w:type="dxa"/>
            <w:tcBorders>
              <w:top w:val="single" w:sz="4" w:space="0" w:color="auto"/>
              <w:bottom w:val="single" w:sz="4" w:space="0" w:color="auto"/>
              <w:right w:val="single" w:sz="4" w:space="0" w:color="auto"/>
            </w:tcBorders>
          </w:tcPr>
          <w:p w14:paraId="68B10C58" w14:textId="481DE037" w:rsidR="00905009" w:rsidRPr="00314759" w:rsidRDefault="00905009" w:rsidP="00905009">
            <w:pPr>
              <w:jc w:val="center"/>
            </w:pPr>
            <w:r>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6B336D86" w14:textId="3D2F7C04"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61B57DB8" w14:textId="77777777" w:rsidR="00905009" w:rsidRPr="000366D1" w:rsidRDefault="00905009" w:rsidP="00905009">
            <w:pPr>
              <w:jc w:val="center"/>
            </w:pPr>
            <w:r w:rsidRPr="000366D1">
              <w:t>протокол 662</w:t>
            </w:r>
          </w:p>
          <w:p w14:paraId="2EFD9A8D" w14:textId="0AA4D4A3" w:rsidR="00905009" w:rsidRPr="00314759" w:rsidRDefault="00905009" w:rsidP="00905009">
            <w:pPr>
              <w:jc w:val="center"/>
            </w:pPr>
            <w:r w:rsidRPr="000366D1">
              <w:t>от 26.01.2024</w:t>
            </w:r>
          </w:p>
        </w:tc>
      </w:tr>
      <w:tr w:rsidR="00905009" w:rsidRPr="00314759" w14:paraId="5950E1F1"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98BAE66" w14:textId="4FAF7DEE" w:rsidR="00905009" w:rsidRPr="00314759" w:rsidRDefault="00905009" w:rsidP="00905009">
            <w:pPr>
              <w:jc w:val="center"/>
            </w:pPr>
            <w:r>
              <w:t>49</w:t>
            </w:r>
          </w:p>
        </w:tc>
        <w:tc>
          <w:tcPr>
            <w:tcW w:w="1141" w:type="dxa"/>
            <w:tcBorders>
              <w:top w:val="single" w:sz="4" w:space="0" w:color="auto"/>
              <w:left w:val="single" w:sz="4" w:space="0" w:color="auto"/>
              <w:bottom w:val="single" w:sz="4" w:space="0" w:color="auto"/>
              <w:right w:val="single" w:sz="4" w:space="0" w:color="auto"/>
            </w:tcBorders>
            <w:vAlign w:val="center"/>
          </w:tcPr>
          <w:p w14:paraId="7EAE77D6" w14:textId="707E2E0E" w:rsidR="00905009" w:rsidRPr="00314759" w:rsidRDefault="00905009" w:rsidP="00905009">
            <w:pPr>
              <w:ind w:right="198"/>
              <w:jc w:val="center"/>
            </w:pPr>
            <w:r w:rsidRPr="005B3A05">
              <w:t>6-2-70</w:t>
            </w:r>
          </w:p>
        </w:tc>
        <w:tc>
          <w:tcPr>
            <w:tcW w:w="5953" w:type="dxa"/>
            <w:tcBorders>
              <w:top w:val="single" w:sz="4" w:space="0" w:color="auto"/>
              <w:bottom w:val="single" w:sz="4" w:space="0" w:color="auto"/>
              <w:right w:val="single" w:sz="4" w:space="0" w:color="auto"/>
            </w:tcBorders>
          </w:tcPr>
          <w:p w14:paraId="06384575" w14:textId="33B9BBCF" w:rsidR="00905009" w:rsidRPr="00314759" w:rsidRDefault="00905009" w:rsidP="00905009">
            <w:pPr>
              <w:jc w:val="center"/>
            </w:pPr>
            <w:r w:rsidRPr="005B3A05">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7CD3E98" w14:textId="7766BD40"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3B774446" w14:textId="77777777" w:rsidR="00905009" w:rsidRPr="000366D1" w:rsidRDefault="00905009" w:rsidP="00905009">
            <w:pPr>
              <w:jc w:val="center"/>
            </w:pPr>
            <w:r w:rsidRPr="000366D1">
              <w:t>протокол 662</w:t>
            </w:r>
          </w:p>
          <w:p w14:paraId="57E723AF" w14:textId="69830D5D" w:rsidR="00905009" w:rsidRPr="00314759" w:rsidRDefault="00905009" w:rsidP="00905009">
            <w:pPr>
              <w:jc w:val="center"/>
            </w:pPr>
            <w:r w:rsidRPr="000366D1">
              <w:t>от 26.01.2024</w:t>
            </w:r>
          </w:p>
        </w:tc>
      </w:tr>
      <w:tr w:rsidR="00905009" w:rsidRPr="00314759" w14:paraId="6648EC8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5DE86CF" w14:textId="1A7F0102" w:rsidR="00905009" w:rsidRDefault="00905009" w:rsidP="00905009">
            <w:pPr>
              <w:jc w:val="center"/>
            </w:pPr>
            <w:r>
              <w:t>50</w:t>
            </w:r>
          </w:p>
        </w:tc>
        <w:tc>
          <w:tcPr>
            <w:tcW w:w="1141" w:type="dxa"/>
            <w:tcBorders>
              <w:top w:val="single" w:sz="4" w:space="0" w:color="auto"/>
              <w:left w:val="single" w:sz="4" w:space="0" w:color="auto"/>
              <w:bottom w:val="single" w:sz="4" w:space="0" w:color="auto"/>
              <w:right w:val="single" w:sz="4" w:space="0" w:color="auto"/>
            </w:tcBorders>
            <w:vAlign w:val="center"/>
          </w:tcPr>
          <w:p w14:paraId="24E69DD3" w14:textId="2B5725C7" w:rsidR="00905009" w:rsidRPr="003436D8" w:rsidRDefault="00905009" w:rsidP="00905009">
            <w:pPr>
              <w:ind w:right="198"/>
              <w:jc w:val="center"/>
            </w:pPr>
            <w:r w:rsidRPr="008B609A">
              <w:t>6-2-71</w:t>
            </w:r>
          </w:p>
        </w:tc>
        <w:tc>
          <w:tcPr>
            <w:tcW w:w="5953" w:type="dxa"/>
            <w:tcBorders>
              <w:top w:val="single" w:sz="4" w:space="0" w:color="auto"/>
              <w:bottom w:val="single" w:sz="4" w:space="0" w:color="auto"/>
              <w:right w:val="single" w:sz="4" w:space="0" w:color="auto"/>
            </w:tcBorders>
          </w:tcPr>
          <w:p w14:paraId="3E416D56" w14:textId="49510634" w:rsidR="00905009" w:rsidRPr="003436D8" w:rsidRDefault="00905009" w:rsidP="00905009">
            <w:pPr>
              <w:ind w:right="198"/>
              <w:jc w:val="center"/>
            </w:pPr>
            <w:r w:rsidRPr="008B609A">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6F0C533B" w14:textId="4467DA99" w:rsidR="00905009" w:rsidRDefault="00905009" w:rsidP="00905009">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F39F406" w14:textId="77777777" w:rsidR="00905009" w:rsidRDefault="00905009" w:rsidP="00905009">
            <w:pPr>
              <w:jc w:val="center"/>
            </w:pPr>
            <w:r>
              <w:t>протокол 673</w:t>
            </w:r>
          </w:p>
          <w:p w14:paraId="46E1FA37" w14:textId="4D537F38" w:rsidR="00905009" w:rsidRPr="000366D1" w:rsidRDefault="00905009" w:rsidP="00905009">
            <w:pPr>
              <w:jc w:val="center"/>
            </w:pPr>
            <w:r>
              <w:t>от 22.03.2024</w:t>
            </w:r>
          </w:p>
        </w:tc>
      </w:tr>
      <w:tr w:rsidR="00D300AD" w:rsidRPr="00314759" w14:paraId="62024A5D"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4EA37AC" w14:textId="4B9F02B5" w:rsidR="00D300AD" w:rsidRPr="00D300AD" w:rsidRDefault="00D300AD" w:rsidP="00905009">
            <w:pPr>
              <w:jc w:val="center"/>
            </w:pPr>
            <w:r w:rsidRPr="00D300AD">
              <w:t>51</w:t>
            </w:r>
          </w:p>
        </w:tc>
        <w:tc>
          <w:tcPr>
            <w:tcW w:w="1141" w:type="dxa"/>
            <w:tcBorders>
              <w:top w:val="single" w:sz="4" w:space="0" w:color="auto"/>
              <w:left w:val="single" w:sz="4" w:space="0" w:color="auto"/>
              <w:bottom w:val="single" w:sz="4" w:space="0" w:color="auto"/>
              <w:right w:val="single" w:sz="4" w:space="0" w:color="auto"/>
            </w:tcBorders>
            <w:vAlign w:val="center"/>
          </w:tcPr>
          <w:p w14:paraId="0866AA8A" w14:textId="783707B1" w:rsidR="00D300AD" w:rsidRPr="00D300AD" w:rsidRDefault="00D300AD" w:rsidP="00905009">
            <w:pPr>
              <w:ind w:right="198"/>
              <w:jc w:val="center"/>
            </w:pPr>
            <w:r w:rsidRPr="00D300AD">
              <w:t>6-2-72</w:t>
            </w:r>
          </w:p>
        </w:tc>
        <w:tc>
          <w:tcPr>
            <w:tcW w:w="5953" w:type="dxa"/>
            <w:tcBorders>
              <w:top w:val="single" w:sz="4" w:space="0" w:color="auto"/>
              <w:bottom w:val="single" w:sz="4" w:space="0" w:color="auto"/>
              <w:right w:val="single" w:sz="4" w:space="0" w:color="auto"/>
            </w:tcBorders>
          </w:tcPr>
          <w:p w14:paraId="65A91692" w14:textId="6E1ECECD" w:rsidR="00D300AD" w:rsidRPr="00D300AD" w:rsidRDefault="00D300AD" w:rsidP="00D300AD">
            <w:pPr>
              <w:ind w:right="198"/>
              <w:jc w:val="center"/>
            </w:pPr>
            <w:r w:rsidRPr="00D300AD">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2D3BFD9" w14:textId="722EF960" w:rsidR="00D300AD" w:rsidRPr="00D300AD" w:rsidRDefault="00D300AD" w:rsidP="00905009">
            <w:pPr>
              <w:jc w:val="center"/>
            </w:pPr>
            <w:r w:rsidRPr="00D300AD">
              <w:t>8</w:t>
            </w:r>
          </w:p>
        </w:tc>
        <w:tc>
          <w:tcPr>
            <w:tcW w:w="2125" w:type="dxa"/>
            <w:tcBorders>
              <w:top w:val="single" w:sz="4" w:space="0" w:color="auto"/>
              <w:left w:val="single" w:sz="4" w:space="0" w:color="auto"/>
              <w:bottom w:val="single" w:sz="4" w:space="0" w:color="auto"/>
              <w:right w:val="single" w:sz="4" w:space="0" w:color="auto"/>
            </w:tcBorders>
            <w:vAlign w:val="center"/>
          </w:tcPr>
          <w:p w14:paraId="7396F688" w14:textId="34AB9DB9" w:rsidR="00D300AD" w:rsidRPr="00D300AD" w:rsidRDefault="00D300AD" w:rsidP="00D300AD">
            <w:pPr>
              <w:jc w:val="center"/>
            </w:pPr>
            <w:r w:rsidRPr="00D300AD">
              <w:t>протокол 681</w:t>
            </w:r>
          </w:p>
          <w:p w14:paraId="3073B562" w14:textId="33B373ED" w:rsidR="00D300AD" w:rsidRPr="00D300AD" w:rsidRDefault="00D300AD" w:rsidP="00D300AD">
            <w:pPr>
              <w:jc w:val="center"/>
            </w:pPr>
            <w:r w:rsidRPr="00D300AD">
              <w:t>от 24.05.2024</w:t>
            </w:r>
          </w:p>
        </w:tc>
      </w:tr>
      <w:tr w:rsidR="00905009" w:rsidRPr="00314759" w14:paraId="2509DD0B" w14:textId="77777777" w:rsidTr="008718AD">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7D7F4380" w14:textId="77777777" w:rsidR="00905009" w:rsidRPr="00314759" w:rsidRDefault="00905009" w:rsidP="00905009">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164D7273" w14:textId="77777777" w:rsidR="00905009" w:rsidRPr="00314759" w:rsidRDefault="00905009" w:rsidP="00905009">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05009" w:rsidRPr="00314759" w:rsidRDefault="00905009" w:rsidP="00905009">
            <w:pPr>
              <w:ind w:firstLine="83"/>
              <w:jc w:val="center"/>
              <w:rPr>
                <w:b/>
              </w:rPr>
            </w:pPr>
            <w:r w:rsidRPr="00314759">
              <w:rPr>
                <w:b/>
              </w:rPr>
              <w:t>и секторах экономики</w:t>
            </w:r>
          </w:p>
        </w:tc>
      </w:tr>
      <w:tr w:rsidR="00766028" w:rsidRPr="00314759" w14:paraId="642902FB" w14:textId="77777777" w:rsidTr="00ED6C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671C7CA" w14:textId="672C096D" w:rsidR="00766028" w:rsidRPr="00314759" w:rsidRDefault="00766028" w:rsidP="00766028">
            <w:pPr>
              <w:jc w:val="center"/>
            </w:pPr>
            <w:r>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560A4D39" w14:textId="3AABC61B" w:rsidR="00766028" w:rsidRPr="00314759" w:rsidRDefault="00766028" w:rsidP="00766028">
            <w:pPr>
              <w:ind w:right="198"/>
              <w:jc w:val="center"/>
            </w:pPr>
            <w:r w:rsidRPr="00A67A7E">
              <w:rPr>
                <w:bCs/>
                <w:iCs/>
                <w:sz w:val="25"/>
                <w:szCs w:val="25"/>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6441706D" w14:textId="795BE2A2" w:rsidR="00766028" w:rsidRPr="00314759" w:rsidRDefault="00766028" w:rsidP="00766028">
            <w:pPr>
              <w:jc w:val="center"/>
            </w:pPr>
            <w:r w:rsidRPr="00A67A7E">
              <w:rPr>
                <w:bCs/>
                <w:iCs/>
                <w:sz w:val="25"/>
                <w:szCs w:val="25"/>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3D82F4F1" w14:textId="6294966E" w:rsidR="00766028" w:rsidRPr="00314759" w:rsidRDefault="00766028" w:rsidP="00766028">
            <w:pPr>
              <w:ind w:right="53"/>
              <w:jc w:val="center"/>
            </w:pPr>
            <w:r>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135C5E5" w14:textId="77777777" w:rsidR="00766028" w:rsidRPr="000366D1" w:rsidRDefault="00766028" w:rsidP="00766028">
            <w:pPr>
              <w:jc w:val="center"/>
            </w:pPr>
            <w:r w:rsidRPr="000366D1">
              <w:t>протокол 662</w:t>
            </w:r>
          </w:p>
          <w:p w14:paraId="460C626E" w14:textId="56F5A301" w:rsidR="00766028" w:rsidRPr="00314759" w:rsidRDefault="00766028" w:rsidP="00766028">
            <w:pPr>
              <w:jc w:val="center"/>
            </w:pPr>
            <w:r w:rsidRPr="000366D1">
              <w:t>от 26.01.2024</w:t>
            </w:r>
          </w:p>
        </w:tc>
      </w:tr>
      <w:tr w:rsidR="00766028" w:rsidRPr="00314759" w14:paraId="22FE1EAB"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E332E5C" w14:textId="1F727F3B" w:rsidR="00766028" w:rsidRDefault="00766028" w:rsidP="00766028">
            <w:pPr>
              <w:jc w:val="center"/>
            </w:pPr>
            <w:r>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1C864C87" w14:textId="3D703AEE" w:rsidR="00766028" w:rsidRPr="00314759" w:rsidRDefault="00766028" w:rsidP="00766028">
            <w:pPr>
              <w:ind w:right="198"/>
              <w:jc w:val="center"/>
            </w:pPr>
            <w:r w:rsidRPr="00314759">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673286FF" w14:textId="1591A404" w:rsidR="00766028" w:rsidRPr="00314759" w:rsidRDefault="00766028" w:rsidP="00766028">
            <w:pPr>
              <w:jc w:val="center"/>
            </w:pPr>
            <w:r w:rsidRPr="00314759">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871C812" w14:textId="0F4DE1FB"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39E31A53" w14:textId="77777777" w:rsidR="00766028" w:rsidRPr="00314759" w:rsidRDefault="00766028" w:rsidP="00766028">
            <w:pPr>
              <w:jc w:val="center"/>
            </w:pPr>
            <w:r w:rsidRPr="00314759">
              <w:t>протокол 535</w:t>
            </w:r>
          </w:p>
          <w:p w14:paraId="60150F70" w14:textId="5875A836" w:rsidR="00766028" w:rsidRPr="00314759" w:rsidRDefault="00766028" w:rsidP="00766028">
            <w:pPr>
              <w:jc w:val="center"/>
            </w:pPr>
            <w:r w:rsidRPr="00314759">
              <w:t>от 19.11.2021</w:t>
            </w:r>
          </w:p>
        </w:tc>
      </w:tr>
      <w:tr w:rsidR="00766028" w:rsidRPr="00314759" w14:paraId="7E790889"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643C0A" w14:textId="0687ABBE" w:rsidR="00766028" w:rsidRPr="00314759" w:rsidRDefault="00766028" w:rsidP="00766028">
            <w:pPr>
              <w:jc w:val="center"/>
            </w:pPr>
            <w:r>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46011D7" w14:textId="77777777" w:rsidR="00766028" w:rsidRPr="00314759" w:rsidRDefault="00766028" w:rsidP="00766028">
            <w:pPr>
              <w:ind w:right="198"/>
              <w:jc w:val="center"/>
            </w:pPr>
            <w:r w:rsidRPr="00314759">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54994683" w14:textId="77777777" w:rsidR="00766028" w:rsidRPr="00314759" w:rsidRDefault="00766028" w:rsidP="00766028">
            <w:pPr>
              <w:jc w:val="center"/>
            </w:pPr>
            <w:r w:rsidRPr="00314759">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1732EE87" w14:textId="77777777"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17F569D7" w14:textId="77777777" w:rsidR="00766028" w:rsidRPr="00314759" w:rsidRDefault="00766028" w:rsidP="00766028">
            <w:pPr>
              <w:jc w:val="center"/>
            </w:pPr>
            <w:r w:rsidRPr="00314759">
              <w:t>протокол 535</w:t>
            </w:r>
          </w:p>
          <w:p w14:paraId="3CEA2ACE" w14:textId="77777777" w:rsidR="00766028" w:rsidRPr="00314759" w:rsidRDefault="00766028" w:rsidP="00766028">
            <w:pPr>
              <w:jc w:val="center"/>
            </w:pPr>
            <w:r w:rsidRPr="00314759">
              <w:t>от 19.11.2021</w:t>
            </w:r>
          </w:p>
        </w:tc>
      </w:tr>
      <w:tr w:rsidR="00766028" w:rsidRPr="00314759" w14:paraId="19ED7B69" w14:textId="77777777" w:rsidTr="00C61918">
        <w:tblPrEx>
          <w:tblCellMar>
            <w:top w:w="116" w:type="dxa"/>
            <w:left w:w="60" w:type="dxa"/>
            <w:bottom w:w="23" w:type="dxa"/>
            <w:right w:w="7" w:type="dxa"/>
          </w:tblCellMar>
        </w:tblPrEx>
        <w:trPr>
          <w:trHeight w:val="1139"/>
        </w:trPr>
        <w:tc>
          <w:tcPr>
            <w:tcW w:w="561" w:type="dxa"/>
            <w:tcBorders>
              <w:top w:val="single" w:sz="6" w:space="0" w:color="000000"/>
              <w:left w:val="single" w:sz="6" w:space="0" w:color="000000"/>
              <w:bottom w:val="single" w:sz="6" w:space="0" w:color="000000"/>
              <w:right w:val="single" w:sz="6" w:space="0" w:color="000000"/>
            </w:tcBorders>
            <w:vAlign w:val="center"/>
          </w:tcPr>
          <w:p w14:paraId="1638F0F6" w14:textId="1DD43912" w:rsidR="00766028" w:rsidRDefault="00766028" w:rsidP="00766028">
            <w:pPr>
              <w:jc w:val="center"/>
            </w:pPr>
            <w:r>
              <w:t>55</w:t>
            </w:r>
          </w:p>
        </w:tc>
        <w:tc>
          <w:tcPr>
            <w:tcW w:w="1141" w:type="dxa"/>
            <w:tcBorders>
              <w:top w:val="single" w:sz="4" w:space="0" w:color="auto"/>
              <w:left w:val="single" w:sz="4" w:space="0" w:color="auto"/>
              <w:bottom w:val="single" w:sz="4" w:space="0" w:color="auto"/>
              <w:right w:val="single" w:sz="4" w:space="0" w:color="auto"/>
            </w:tcBorders>
            <w:vAlign w:val="center"/>
          </w:tcPr>
          <w:p w14:paraId="2180D53A" w14:textId="4401E779" w:rsidR="00766028" w:rsidRPr="00314759" w:rsidRDefault="00766028" w:rsidP="00766028">
            <w:pPr>
              <w:ind w:right="198"/>
              <w:jc w:val="center"/>
            </w:pPr>
            <w:r w:rsidRPr="006C3C6E">
              <w:rPr>
                <w:sz w:val="23"/>
                <w:szCs w:val="23"/>
              </w:rPr>
              <w:t>6-3-14</w:t>
            </w:r>
          </w:p>
        </w:tc>
        <w:tc>
          <w:tcPr>
            <w:tcW w:w="5953" w:type="dxa"/>
            <w:tcBorders>
              <w:top w:val="single" w:sz="4" w:space="0" w:color="auto"/>
              <w:left w:val="single" w:sz="4" w:space="0" w:color="auto"/>
              <w:bottom w:val="single" w:sz="4" w:space="0" w:color="auto"/>
              <w:right w:val="single" w:sz="4" w:space="0" w:color="auto"/>
            </w:tcBorders>
          </w:tcPr>
          <w:p w14:paraId="6680CCF6" w14:textId="279E7610" w:rsidR="00766028" w:rsidRPr="00314759" w:rsidRDefault="00766028" w:rsidP="00766028">
            <w:pPr>
              <w:tabs>
                <w:tab w:val="left" w:pos="0"/>
              </w:tabs>
              <w:jc w:val="center"/>
            </w:pPr>
            <w:r w:rsidRPr="00436BC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4C025D1A" w14:textId="77777777" w:rsidR="00766028" w:rsidRPr="006C3C6E" w:rsidRDefault="00766028" w:rsidP="00766028">
            <w:pPr>
              <w:autoSpaceDE w:val="0"/>
              <w:autoSpaceDN w:val="0"/>
              <w:adjustRightInd w:val="0"/>
              <w:jc w:val="center"/>
              <w:rPr>
                <w:sz w:val="23"/>
                <w:szCs w:val="23"/>
              </w:rPr>
            </w:pPr>
          </w:p>
          <w:p w14:paraId="7643F0BA" w14:textId="11BA7E66" w:rsidR="00766028" w:rsidRPr="00314759" w:rsidRDefault="00766028" w:rsidP="00766028">
            <w:pPr>
              <w:ind w:right="53"/>
              <w:jc w:val="center"/>
            </w:pPr>
            <w:r w:rsidRPr="006C3C6E">
              <w:rPr>
                <w:sz w:val="23"/>
                <w:szCs w:val="23"/>
              </w:rPr>
              <w:t>16</w:t>
            </w:r>
          </w:p>
        </w:tc>
        <w:tc>
          <w:tcPr>
            <w:tcW w:w="2125" w:type="dxa"/>
            <w:tcBorders>
              <w:top w:val="single" w:sz="4" w:space="0" w:color="auto"/>
              <w:left w:val="single" w:sz="4" w:space="0" w:color="auto"/>
              <w:bottom w:val="single" w:sz="4" w:space="0" w:color="auto"/>
              <w:right w:val="single" w:sz="4" w:space="0" w:color="auto"/>
            </w:tcBorders>
            <w:vAlign w:val="center"/>
          </w:tcPr>
          <w:p w14:paraId="3AA9FB1A" w14:textId="77777777" w:rsidR="00766028" w:rsidRDefault="00766028" w:rsidP="00766028">
            <w:pPr>
              <w:jc w:val="center"/>
            </w:pPr>
            <w:r>
              <w:t>протокол 646</w:t>
            </w:r>
          </w:p>
          <w:p w14:paraId="2776F6F9" w14:textId="2612DA81" w:rsidR="00766028" w:rsidRPr="00314759" w:rsidRDefault="00766028" w:rsidP="00766028">
            <w:pPr>
              <w:jc w:val="center"/>
            </w:pPr>
            <w:r>
              <w:t>от 20.10.2023</w:t>
            </w:r>
          </w:p>
        </w:tc>
      </w:tr>
      <w:tr w:rsidR="00766028" w:rsidRPr="00314759" w14:paraId="79651C6F" w14:textId="77777777" w:rsidTr="00C61918">
        <w:tblPrEx>
          <w:tblCellMar>
            <w:top w:w="116" w:type="dxa"/>
            <w:left w:w="60" w:type="dxa"/>
            <w:bottom w:w="23" w:type="dxa"/>
            <w:right w:w="7" w:type="dxa"/>
          </w:tblCellMar>
        </w:tblPrEx>
        <w:trPr>
          <w:trHeight w:val="1030"/>
        </w:trPr>
        <w:tc>
          <w:tcPr>
            <w:tcW w:w="561" w:type="dxa"/>
            <w:tcBorders>
              <w:top w:val="single" w:sz="6" w:space="0" w:color="000000"/>
              <w:left w:val="single" w:sz="6" w:space="0" w:color="000000"/>
              <w:bottom w:val="single" w:sz="6" w:space="0" w:color="000000"/>
              <w:right w:val="single" w:sz="6" w:space="0" w:color="000000"/>
            </w:tcBorders>
            <w:vAlign w:val="center"/>
          </w:tcPr>
          <w:p w14:paraId="0E5CEC1D" w14:textId="719E1EFC" w:rsidR="00766028" w:rsidRDefault="00766028" w:rsidP="00766028">
            <w:pPr>
              <w:jc w:val="center"/>
            </w:pPr>
            <w:r>
              <w:t>56</w:t>
            </w:r>
          </w:p>
        </w:tc>
        <w:tc>
          <w:tcPr>
            <w:tcW w:w="1141" w:type="dxa"/>
            <w:tcBorders>
              <w:top w:val="single" w:sz="4" w:space="0" w:color="auto"/>
              <w:left w:val="single" w:sz="4" w:space="0" w:color="auto"/>
              <w:bottom w:val="single" w:sz="4" w:space="0" w:color="auto"/>
              <w:right w:val="single" w:sz="4" w:space="0" w:color="auto"/>
            </w:tcBorders>
            <w:vAlign w:val="center"/>
          </w:tcPr>
          <w:p w14:paraId="1DDAD580" w14:textId="084CD6E5" w:rsidR="00766028" w:rsidRPr="006C3C6E" w:rsidRDefault="00766028" w:rsidP="00766028">
            <w:pPr>
              <w:ind w:right="198"/>
              <w:jc w:val="center"/>
              <w:rPr>
                <w:sz w:val="23"/>
                <w:szCs w:val="23"/>
              </w:rPr>
            </w:pPr>
            <w:r w:rsidRPr="00CF3D4F">
              <w:t>6-3-14/1</w:t>
            </w:r>
          </w:p>
        </w:tc>
        <w:tc>
          <w:tcPr>
            <w:tcW w:w="5953" w:type="dxa"/>
            <w:tcBorders>
              <w:top w:val="single" w:sz="4" w:space="0" w:color="auto"/>
              <w:left w:val="single" w:sz="4" w:space="0" w:color="auto"/>
              <w:bottom w:val="single" w:sz="4" w:space="0" w:color="auto"/>
              <w:right w:val="single" w:sz="4" w:space="0" w:color="auto"/>
            </w:tcBorders>
          </w:tcPr>
          <w:p w14:paraId="6F3D557B" w14:textId="54D98447" w:rsidR="00766028" w:rsidRPr="00436BC2" w:rsidRDefault="00766028" w:rsidP="00766028">
            <w:pPr>
              <w:tabs>
                <w:tab w:val="left" w:pos="0"/>
              </w:tabs>
              <w:jc w:val="center"/>
            </w:pPr>
            <w:r w:rsidRPr="00CF3D4F">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w:t>
            </w:r>
            <w:r w:rsidR="00C61918">
              <w:t xml:space="preserve"> </w:t>
            </w:r>
            <w:r w:rsidR="00C61918" w:rsidRPr="00436BC2">
              <w:t>деятельности</w:t>
            </w:r>
          </w:p>
        </w:tc>
        <w:tc>
          <w:tcPr>
            <w:tcW w:w="851" w:type="dxa"/>
            <w:tcBorders>
              <w:top w:val="single" w:sz="4" w:space="0" w:color="auto"/>
              <w:left w:val="single" w:sz="4" w:space="0" w:color="auto"/>
              <w:bottom w:val="single" w:sz="4" w:space="0" w:color="auto"/>
              <w:right w:val="single" w:sz="4" w:space="0" w:color="auto"/>
            </w:tcBorders>
          </w:tcPr>
          <w:p w14:paraId="417175EA" w14:textId="77777777" w:rsidR="00766028" w:rsidRDefault="00766028" w:rsidP="00766028">
            <w:pPr>
              <w:autoSpaceDE w:val="0"/>
              <w:autoSpaceDN w:val="0"/>
              <w:adjustRightInd w:val="0"/>
              <w:jc w:val="center"/>
              <w:rPr>
                <w:sz w:val="23"/>
                <w:szCs w:val="23"/>
              </w:rPr>
            </w:pPr>
          </w:p>
          <w:p w14:paraId="4610E87E" w14:textId="11B40005" w:rsidR="00766028" w:rsidRDefault="00766028" w:rsidP="00766028">
            <w:pPr>
              <w:autoSpaceDE w:val="0"/>
              <w:autoSpaceDN w:val="0"/>
              <w:adjustRightInd w:val="0"/>
              <w:jc w:val="center"/>
              <w:rPr>
                <w:sz w:val="23"/>
                <w:szCs w:val="23"/>
              </w:rPr>
            </w:pPr>
            <w:r>
              <w:rPr>
                <w:sz w:val="23"/>
                <w:szCs w:val="23"/>
              </w:rPr>
              <w:t>4</w:t>
            </w:r>
          </w:p>
          <w:p w14:paraId="1F05428D" w14:textId="6F23A8D5" w:rsidR="00766028" w:rsidRPr="006C3C6E" w:rsidRDefault="00766028" w:rsidP="00766028">
            <w:pPr>
              <w:autoSpaceDE w:val="0"/>
              <w:autoSpaceDN w:val="0"/>
              <w:adjustRightInd w:val="0"/>
              <w:jc w:val="center"/>
              <w:rPr>
                <w:sz w:val="23"/>
                <w:szCs w:val="23"/>
              </w:rPr>
            </w:pPr>
          </w:p>
        </w:tc>
        <w:tc>
          <w:tcPr>
            <w:tcW w:w="2125" w:type="dxa"/>
            <w:tcBorders>
              <w:top w:val="single" w:sz="4" w:space="0" w:color="auto"/>
              <w:left w:val="single" w:sz="4" w:space="0" w:color="auto"/>
              <w:bottom w:val="single" w:sz="4" w:space="0" w:color="auto"/>
              <w:right w:val="single" w:sz="4" w:space="0" w:color="auto"/>
            </w:tcBorders>
            <w:vAlign w:val="center"/>
          </w:tcPr>
          <w:p w14:paraId="6632A0A5" w14:textId="59BCE4BB" w:rsidR="00766028" w:rsidRDefault="00766028" w:rsidP="00766028">
            <w:pPr>
              <w:jc w:val="center"/>
            </w:pPr>
            <w:r>
              <w:t xml:space="preserve">протокол </w:t>
            </w:r>
            <w:r w:rsidRPr="00CF3D4F">
              <w:t>651</w:t>
            </w:r>
          </w:p>
          <w:p w14:paraId="27D6E03C" w14:textId="22688C6C" w:rsidR="00766028" w:rsidRDefault="00766028" w:rsidP="00766028">
            <w:pPr>
              <w:jc w:val="center"/>
            </w:pPr>
            <w:r>
              <w:t>от 24.11.2023</w:t>
            </w:r>
          </w:p>
        </w:tc>
      </w:tr>
      <w:tr w:rsidR="00766028" w:rsidRPr="00314759" w14:paraId="3ED5A90B" w14:textId="77777777" w:rsidTr="00C46D1C">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7B2267B9" w14:textId="5A179345" w:rsidR="00766028" w:rsidRDefault="00766028" w:rsidP="00766028">
            <w:pPr>
              <w:jc w:val="center"/>
            </w:pPr>
            <w:r>
              <w:t>57</w:t>
            </w:r>
          </w:p>
        </w:tc>
        <w:tc>
          <w:tcPr>
            <w:tcW w:w="1141" w:type="dxa"/>
            <w:tcBorders>
              <w:top w:val="single" w:sz="4" w:space="0" w:color="auto"/>
              <w:left w:val="single" w:sz="4" w:space="0" w:color="auto"/>
              <w:bottom w:val="single" w:sz="4" w:space="0" w:color="auto"/>
              <w:right w:val="single" w:sz="4" w:space="0" w:color="auto"/>
            </w:tcBorders>
            <w:vAlign w:val="center"/>
          </w:tcPr>
          <w:p w14:paraId="71F22EE6" w14:textId="4BC49E2E" w:rsidR="00766028" w:rsidRPr="00314759" w:rsidRDefault="00766028" w:rsidP="00766028">
            <w:pPr>
              <w:ind w:right="198"/>
              <w:jc w:val="center"/>
            </w:pPr>
            <w:r w:rsidRPr="006C3C6E">
              <w:rPr>
                <w:sz w:val="23"/>
                <w:szCs w:val="23"/>
              </w:rPr>
              <w:t>6-3-15</w:t>
            </w:r>
          </w:p>
        </w:tc>
        <w:tc>
          <w:tcPr>
            <w:tcW w:w="5953" w:type="dxa"/>
            <w:tcBorders>
              <w:top w:val="single" w:sz="4" w:space="0" w:color="auto"/>
              <w:left w:val="single" w:sz="4" w:space="0" w:color="auto"/>
              <w:bottom w:val="single" w:sz="4" w:space="0" w:color="auto"/>
              <w:right w:val="single" w:sz="4" w:space="0" w:color="auto"/>
            </w:tcBorders>
          </w:tcPr>
          <w:p w14:paraId="72FE0FC8" w14:textId="3F3435FC" w:rsidR="00766028" w:rsidRPr="00314759" w:rsidRDefault="00766028" w:rsidP="00766028">
            <w:pPr>
              <w:tabs>
                <w:tab w:val="left" w:pos="0"/>
              </w:tabs>
              <w:jc w:val="center"/>
            </w:pPr>
            <w:r w:rsidRPr="00436BC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70FD9A0" w14:textId="77777777" w:rsidR="00766028" w:rsidRPr="006C3C6E" w:rsidRDefault="00766028" w:rsidP="00766028">
            <w:pPr>
              <w:autoSpaceDE w:val="0"/>
              <w:autoSpaceDN w:val="0"/>
              <w:adjustRightInd w:val="0"/>
              <w:jc w:val="center"/>
              <w:rPr>
                <w:sz w:val="23"/>
                <w:szCs w:val="23"/>
              </w:rPr>
            </w:pPr>
          </w:p>
          <w:p w14:paraId="17B070F5" w14:textId="761C9242"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2FFA8828" w14:textId="77777777" w:rsidR="00766028" w:rsidRDefault="00766028" w:rsidP="00766028">
            <w:pPr>
              <w:jc w:val="center"/>
            </w:pPr>
            <w:r>
              <w:t>протокол 646</w:t>
            </w:r>
          </w:p>
          <w:p w14:paraId="66EA1FDF" w14:textId="39464325" w:rsidR="00766028" w:rsidRPr="00314759" w:rsidRDefault="00766028" w:rsidP="00766028">
            <w:pPr>
              <w:jc w:val="center"/>
            </w:pPr>
            <w:r>
              <w:t>от 20.10.2023</w:t>
            </w:r>
          </w:p>
        </w:tc>
      </w:tr>
      <w:tr w:rsidR="00766028" w:rsidRPr="00314759" w14:paraId="5312A480" w14:textId="77777777" w:rsidTr="00C258CF">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3E4A842E" w14:textId="5579A34B" w:rsidR="00766028" w:rsidRPr="00314759" w:rsidRDefault="00766028" w:rsidP="00766028">
            <w:pPr>
              <w:jc w:val="center"/>
            </w:pPr>
            <w:r>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4BBDBB64" w14:textId="77777777" w:rsidR="00766028" w:rsidRPr="00314759" w:rsidRDefault="00766028" w:rsidP="00766028">
            <w:pPr>
              <w:ind w:right="198"/>
              <w:jc w:val="center"/>
            </w:pPr>
            <w:r w:rsidRPr="00314759">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48CACDA2" w14:textId="77777777" w:rsidR="00766028" w:rsidRPr="00314759" w:rsidRDefault="003C2F47" w:rsidP="00766028">
            <w:pPr>
              <w:jc w:val="center"/>
            </w:pPr>
            <w:hyperlink r:id="rId77" w:anchor="6-3-22">
              <w:r w:rsidR="00766028" w:rsidRPr="00314759">
                <w:t>Профессиональная этика аудиторо</w:t>
              </w:r>
            </w:hyperlink>
            <w:hyperlink r:id="rId78" w:anchor="6-3-22">
              <w:r w:rsidR="00766028" w:rsidRPr="00314759">
                <w:t>в</w:t>
              </w:r>
            </w:hyperlink>
            <w:hyperlink r:id="rId79" w:anchor="6-3-22">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273FA5AE" w14:textId="77777777" w:rsidR="00766028" w:rsidRPr="00314759" w:rsidRDefault="00766028" w:rsidP="00766028">
            <w:pPr>
              <w:ind w:right="53"/>
              <w:jc w:val="center"/>
            </w:pPr>
            <w:r w:rsidRPr="00314759">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4FC3D848" w14:textId="77777777" w:rsidR="00766028" w:rsidRPr="00314759" w:rsidRDefault="00766028" w:rsidP="00766028">
            <w:pPr>
              <w:ind w:right="120"/>
              <w:jc w:val="center"/>
            </w:pPr>
            <w:r w:rsidRPr="00314759">
              <w:t>протокол 491</w:t>
            </w:r>
          </w:p>
          <w:p w14:paraId="274D145B" w14:textId="77777777" w:rsidR="00766028" w:rsidRPr="00314759" w:rsidRDefault="00766028" w:rsidP="00766028">
            <w:pPr>
              <w:ind w:right="60"/>
              <w:jc w:val="center"/>
            </w:pPr>
            <w:r w:rsidRPr="00314759">
              <w:t>от 22.01.2021</w:t>
            </w:r>
          </w:p>
        </w:tc>
      </w:tr>
      <w:tr w:rsidR="00766028" w:rsidRPr="00314759" w14:paraId="1CCBF86B"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D3D9A3F" w14:textId="367A5D4C" w:rsidR="00766028" w:rsidRPr="00314759" w:rsidRDefault="00766028" w:rsidP="00766028">
            <w:pPr>
              <w:jc w:val="center"/>
            </w:pPr>
            <w:r>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530AE7" w14:textId="77777777" w:rsidR="00766028" w:rsidRPr="00314759" w:rsidRDefault="00766028" w:rsidP="00766028">
            <w:pPr>
              <w:ind w:right="198"/>
              <w:jc w:val="center"/>
            </w:pPr>
            <w:r w:rsidRPr="00314759">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7FD5F33E" w14:textId="77777777" w:rsidR="00766028" w:rsidRPr="00314759" w:rsidRDefault="003C2F47" w:rsidP="00766028">
            <w:pPr>
              <w:jc w:val="center"/>
            </w:pPr>
            <w:hyperlink r:id="rId80" w:anchor="6-3-23">
              <w:r w:rsidR="00766028" w:rsidRPr="00314759">
                <w:t>Правила независимости аудиторов и аудиторски</w:t>
              </w:r>
            </w:hyperlink>
            <w:hyperlink r:id="rId81" w:anchor="6-3-23">
              <w:r w:rsidR="00766028" w:rsidRPr="00314759">
                <w:t>х</w:t>
              </w:r>
            </w:hyperlink>
            <w:hyperlink r:id="rId82" w:anchor="6-3-23">
              <w:r w:rsidR="00766028" w:rsidRPr="00314759">
                <w:t xml:space="preserve"> </w:t>
              </w:r>
            </w:hyperlink>
            <w:hyperlink r:id="rId83" w:anchor="6-3-23">
              <w:r w:rsidR="00766028" w:rsidRPr="00314759">
                <w:t>организаци</w:t>
              </w:r>
            </w:hyperlink>
            <w:hyperlink r:id="rId84" w:anchor="6-3-23">
              <w:r w:rsidR="00766028" w:rsidRPr="00314759">
                <w:t>й</w:t>
              </w:r>
            </w:hyperlink>
            <w:hyperlink r:id="rId85" w:anchor="6-3-23">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4DE17B9F" w14:textId="77777777" w:rsidR="00766028" w:rsidRPr="00314759" w:rsidRDefault="00766028" w:rsidP="00766028">
            <w:pPr>
              <w:ind w:right="53"/>
              <w:jc w:val="center"/>
            </w:pPr>
            <w:r w:rsidRPr="00314759">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5E506464" w14:textId="77777777" w:rsidR="00766028" w:rsidRPr="00314759" w:rsidRDefault="00766028" w:rsidP="00766028">
            <w:pPr>
              <w:jc w:val="center"/>
            </w:pPr>
            <w:r w:rsidRPr="00314759">
              <w:t>протокол 491</w:t>
            </w:r>
          </w:p>
          <w:p w14:paraId="4D28442B" w14:textId="77777777" w:rsidR="00766028" w:rsidRPr="00314759" w:rsidRDefault="00766028" w:rsidP="00766028">
            <w:pPr>
              <w:jc w:val="center"/>
            </w:pPr>
            <w:r w:rsidRPr="00314759">
              <w:t>от 22.01.2021</w:t>
            </w:r>
          </w:p>
        </w:tc>
      </w:tr>
      <w:tr w:rsidR="00766028" w:rsidRPr="00314759" w14:paraId="4258B92F"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5805EFB2" w14:textId="0F59F96A" w:rsidR="00766028" w:rsidRPr="00314759" w:rsidRDefault="00766028" w:rsidP="00766028">
            <w:pPr>
              <w:jc w:val="center"/>
            </w:pPr>
            <w:r>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76C95CCC" w14:textId="77777777" w:rsidR="00766028" w:rsidRPr="00314759" w:rsidRDefault="00766028" w:rsidP="00766028">
            <w:pPr>
              <w:ind w:right="198"/>
              <w:jc w:val="center"/>
            </w:pPr>
            <w:r w:rsidRPr="00314759">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25F9F5D9" w14:textId="77777777" w:rsidR="00766028" w:rsidRPr="00314759" w:rsidRDefault="00766028" w:rsidP="00766028">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01594381" w14:textId="77777777" w:rsidR="00766028" w:rsidRPr="00314759" w:rsidRDefault="00766028" w:rsidP="00766028">
            <w:pPr>
              <w:ind w:right="53"/>
              <w:jc w:val="center"/>
            </w:pPr>
            <w:r w:rsidRPr="00314759">
              <w:t>4</w:t>
            </w:r>
          </w:p>
        </w:tc>
        <w:tc>
          <w:tcPr>
            <w:tcW w:w="2125" w:type="dxa"/>
            <w:tcBorders>
              <w:top w:val="single" w:sz="6" w:space="0" w:color="000000"/>
              <w:left w:val="single" w:sz="6" w:space="0" w:color="000000"/>
              <w:bottom w:val="single" w:sz="4" w:space="0" w:color="auto"/>
              <w:right w:val="single" w:sz="7" w:space="0" w:color="000000"/>
            </w:tcBorders>
            <w:vAlign w:val="center"/>
          </w:tcPr>
          <w:p w14:paraId="587F4BC8" w14:textId="77777777" w:rsidR="00766028" w:rsidRPr="00314759" w:rsidRDefault="00766028" w:rsidP="00766028">
            <w:pPr>
              <w:jc w:val="center"/>
            </w:pPr>
            <w:r w:rsidRPr="00314759">
              <w:t>протокол 535</w:t>
            </w:r>
          </w:p>
          <w:p w14:paraId="268B2009" w14:textId="77777777" w:rsidR="00766028" w:rsidRPr="00314759" w:rsidRDefault="00766028" w:rsidP="00766028">
            <w:pPr>
              <w:jc w:val="center"/>
            </w:pPr>
            <w:r w:rsidRPr="00314759">
              <w:t>от 19.11.2021</w:t>
            </w:r>
          </w:p>
        </w:tc>
      </w:tr>
      <w:tr w:rsidR="00766028" w:rsidRPr="00314759" w14:paraId="37B1208C" w14:textId="77777777" w:rsidTr="001E151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4EB96516" w14:textId="09C211F5" w:rsidR="00766028" w:rsidRDefault="00766028" w:rsidP="00766028">
            <w:pPr>
              <w:jc w:val="center"/>
            </w:pPr>
            <w:r>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3967D76E" w14:textId="671FDDE9" w:rsidR="00766028" w:rsidRPr="00314759" w:rsidRDefault="00766028" w:rsidP="00766028">
            <w:pPr>
              <w:ind w:right="198"/>
              <w:jc w:val="center"/>
            </w:pPr>
            <w:r w:rsidRPr="006C3C6E">
              <w:rPr>
                <w:sz w:val="23"/>
                <w:szCs w:val="23"/>
              </w:rPr>
              <w:t>6-3-25</w:t>
            </w:r>
          </w:p>
        </w:tc>
        <w:tc>
          <w:tcPr>
            <w:tcW w:w="5953" w:type="dxa"/>
            <w:tcBorders>
              <w:top w:val="single" w:sz="4" w:space="0" w:color="auto"/>
              <w:left w:val="single" w:sz="4" w:space="0" w:color="auto"/>
              <w:bottom w:val="single" w:sz="4" w:space="0" w:color="auto"/>
              <w:right w:val="single" w:sz="4" w:space="0" w:color="auto"/>
            </w:tcBorders>
          </w:tcPr>
          <w:p w14:paraId="5FC07A04" w14:textId="70C1B372" w:rsidR="00766028" w:rsidRPr="00314759" w:rsidRDefault="00766028" w:rsidP="00766028">
            <w:pPr>
              <w:jc w:val="center"/>
            </w:pPr>
            <w:r w:rsidRPr="00436BC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7615CA3C" w14:textId="1A27A658"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6E72E5E3" w14:textId="77777777" w:rsidR="00766028" w:rsidRDefault="00766028" w:rsidP="00766028">
            <w:pPr>
              <w:jc w:val="center"/>
            </w:pPr>
            <w:r>
              <w:t>протокол 646</w:t>
            </w:r>
          </w:p>
          <w:p w14:paraId="3CFC5762" w14:textId="48EA307F" w:rsidR="00766028" w:rsidRPr="00314759" w:rsidRDefault="00766028" w:rsidP="00766028">
            <w:pPr>
              <w:jc w:val="center"/>
            </w:pPr>
            <w:r>
              <w:t>от 20.10.2023</w:t>
            </w:r>
          </w:p>
        </w:tc>
      </w:tr>
      <w:tr w:rsidR="00766028" w:rsidRPr="00314759" w14:paraId="01B93315" w14:textId="77777777" w:rsidTr="001E151F">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75349322" w14:textId="5C0F5F9D" w:rsidR="00766028" w:rsidRPr="00314759" w:rsidRDefault="00766028" w:rsidP="00766028">
            <w:pPr>
              <w:jc w:val="center"/>
            </w:pPr>
            <w:r>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7CFD6C98" w14:textId="77777777" w:rsidR="00766028" w:rsidRPr="00314759" w:rsidRDefault="00766028" w:rsidP="00766028">
            <w:pPr>
              <w:ind w:right="198"/>
              <w:jc w:val="center"/>
            </w:pPr>
            <w:r w:rsidRPr="00314759">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213BFD21" w14:textId="77777777" w:rsidR="00766028" w:rsidRPr="00314759" w:rsidRDefault="003C2F47" w:rsidP="00766028">
            <w:pPr>
              <w:tabs>
                <w:tab w:val="left" w:pos="0"/>
              </w:tabs>
              <w:jc w:val="center"/>
            </w:pPr>
            <w:hyperlink r:id="rId86" w:anchor="6-3-28">
              <w:r w:rsidR="00766028" w:rsidRPr="00314759">
                <w:t>Программа обучения в форме целевог</w:t>
              </w:r>
            </w:hyperlink>
            <w:hyperlink r:id="rId87" w:anchor="6-3-28">
              <w:r w:rsidR="00766028" w:rsidRPr="00314759">
                <w:t>о</w:t>
              </w:r>
            </w:hyperlink>
            <w:hyperlink r:id="rId88" w:anchor="6-3-28">
              <w:r w:rsidR="00766028" w:rsidRPr="00314759">
                <w:t xml:space="preserve">  </w:t>
              </w:r>
            </w:hyperlink>
            <w:hyperlink r:id="rId89" w:anchor="6-3-28">
              <w:r w:rsidR="00766028" w:rsidRPr="00314759">
                <w:t>инструктажа работников аудиторских организаций</w:t>
              </w:r>
            </w:hyperlink>
            <w:hyperlink r:id="rId90" w:anchor="6-3-28">
              <w:r w:rsidR="00766028" w:rsidRPr="00314759">
                <w:t>,</w:t>
              </w:r>
            </w:hyperlink>
            <w:hyperlink r:id="rId91" w:anchor="6-3-28">
              <w:r w:rsidR="00766028" w:rsidRPr="00314759">
                <w:t xml:space="preserve"> </w:t>
              </w:r>
            </w:hyperlink>
            <w:hyperlink r:id="rId92" w:anchor="6-3-28">
              <w:r w:rsidR="00766028" w:rsidRPr="00314759">
                <w:t xml:space="preserve">индивидуальных </w:t>
              </w:r>
              <w:r w:rsidR="00766028" w:rsidRPr="00314759">
                <w:lastRenderedPageBreak/>
                <w:t>аудиторов в целя</w:t>
              </w:r>
            </w:hyperlink>
            <w:hyperlink r:id="rId93" w:anchor="6-3-28">
              <w:r w:rsidR="00766028" w:rsidRPr="00314759">
                <w:t>х</w:t>
              </w:r>
            </w:hyperlink>
            <w:hyperlink r:id="rId94" w:anchor="6-3-28">
              <w:r w:rsidR="00766028" w:rsidRPr="00314759">
                <w:t xml:space="preserve"> </w:t>
              </w:r>
            </w:hyperlink>
            <w:hyperlink r:id="rId95" w:anchor="6-3-28">
              <w:r w:rsidR="00766028" w:rsidRPr="00314759">
                <w:t>противодействия легализации (отмыванию</w:t>
              </w:r>
            </w:hyperlink>
            <w:hyperlink r:id="rId96" w:anchor="6-3-28">
              <w:r w:rsidR="00766028" w:rsidRPr="00314759">
                <w:t>)</w:t>
              </w:r>
            </w:hyperlink>
            <w:hyperlink r:id="rId97" w:anchor="6-3-28">
              <w:r w:rsidR="00766028" w:rsidRPr="00314759">
                <w:t xml:space="preserve"> </w:t>
              </w:r>
            </w:hyperlink>
            <w:hyperlink r:id="rId98" w:anchor="6-3-28">
              <w:r w:rsidR="00766028" w:rsidRPr="00314759">
                <w:t xml:space="preserve">доходов, полученных преступным путём, </w:t>
              </w:r>
            </w:hyperlink>
            <w:hyperlink r:id="rId99" w:anchor="6-3-28">
              <w:r w:rsidR="00766028" w:rsidRPr="00314759">
                <w:t>и</w:t>
              </w:r>
            </w:hyperlink>
            <w:hyperlink r:id="rId100" w:anchor="6-3-28">
              <w:r w:rsidR="00766028" w:rsidRPr="00314759">
                <w:t xml:space="preserve">  </w:t>
              </w:r>
            </w:hyperlink>
            <w:hyperlink r:id="rId101" w:anchor="6-3-28">
              <w:r w:rsidR="00766028" w:rsidRPr="00314759">
                <w:t>финансированию терроризм</w:t>
              </w:r>
            </w:hyperlink>
            <w:hyperlink r:id="rId102" w:anchor="6-3-28">
              <w:r w:rsidR="00766028" w:rsidRPr="00314759">
                <w:t>а</w:t>
              </w:r>
            </w:hyperlink>
            <w:hyperlink r:id="rId103" w:anchor="6-3-28">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156AA2D9" w14:textId="77777777" w:rsidR="00766028" w:rsidRPr="00314759" w:rsidRDefault="00766028" w:rsidP="00766028">
            <w:pPr>
              <w:tabs>
                <w:tab w:val="left" w:pos="0"/>
              </w:tabs>
              <w:jc w:val="center"/>
            </w:pPr>
            <w:r w:rsidRPr="00314759">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6F619BA" w14:textId="77777777" w:rsidR="00766028" w:rsidRPr="00314759" w:rsidRDefault="00766028" w:rsidP="00766028">
            <w:pPr>
              <w:tabs>
                <w:tab w:val="left" w:pos="0"/>
              </w:tabs>
              <w:ind w:right="34"/>
              <w:jc w:val="center"/>
            </w:pPr>
            <w:r w:rsidRPr="00314759">
              <w:t>протокол 491</w:t>
            </w:r>
          </w:p>
          <w:p w14:paraId="1A45C592" w14:textId="77777777" w:rsidR="00766028" w:rsidRPr="00314759" w:rsidRDefault="00766028" w:rsidP="00766028">
            <w:pPr>
              <w:tabs>
                <w:tab w:val="left" w:pos="0"/>
              </w:tabs>
              <w:jc w:val="center"/>
            </w:pPr>
            <w:r w:rsidRPr="00314759">
              <w:t>от 22.01.2021</w:t>
            </w:r>
          </w:p>
        </w:tc>
      </w:tr>
      <w:tr w:rsidR="00766028" w:rsidRPr="00314759" w14:paraId="79F1F07C" w14:textId="77777777" w:rsidTr="00B66903">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8E95338" w14:textId="54D3EAD7" w:rsidR="00766028" w:rsidRPr="00314759" w:rsidRDefault="00766028" w:rsidP="00766028">
            <w:pPr>
              <w:jc w:val="center"/>
            </w:pPr>
            <w:r>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A2A53B9" w14:textId="77777777" w:rsidR="00766028" w:rsidRPr="00314759" w:rsidRDefault="00766028" w:rsidP="00766028">
            <w:pPr>
              <w:ind w:right="198"/>
              <w:jc w:val="center"/>
            </w:pPr>
            <w:r w:rsidRPr="00314759">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74DAE2E1" w14:textId="77777777" w:rsidR="00766028" w:rsidRPr="00314759" w:rsidRDefault="003C2F47" w:rsidP="00766028">
            <w:pPr>
              <w:jc w:val="center"/>
            </w:pPr>
            <w:hyperlink r:id="rId104" w:anchor="6-3-29">
              <w:r w:rsidR="00766028" w:rsidRPr="00314759">
                <w:t>Внутренний контроль в аудиторской организации</w:t>
              </w:r>
            </w:hyperlink>
            <w:hyperlink r:id="rId105" w:anchor="6-3-29">
              <w:r w:rsidR="00766028" w:rsidRPr="00314759">
                <w:t>.</w:t>
              </w:r>
            </w:hyperlink>
            <w:hyperlink r:id="rId106" w:anchor="6-3-29">
              <w:r w:rsidR="00766028" w:rsidRPr="00314759">
                <w:t xml:space="preserve"> </w:t>
              </w:r>
            </w:hyperlink>
            <w:r w:rsidR="00766028" w:rsidRPr="00314759">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C3EC98D"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6FC5D29" w14:textId="77777777" w:rsidR="00766028" w:rsidRDefault="00766028" w:rsidP="00766028">
            <w:pPr>
              <w:jc w:val="center"/>
            </w:pPr>
            <w:r>
              <w:t>протокол 621</w:t>
            </w:r>
          </w:p>
          <w:p w14:paraId="6D29DC36" w14:textId="7A8ECA47" w:rsidR="00766028" w:rsidRPr="00314759" w:rsidRDefault="00766028" w:rsidP="00766028">
            <w:pPr>
              <w:jc w:val="center"/>
            </w:pPr>
            <w:r>
              <w:t>от 19.05.2023</w:t>
            </w:r>
          </w:p>
        </w:tc>
      </w:tr>
      <w:tr w:rsidR="00766028" w:rsidRPr="00314759" w14:paraId="32A7089C" w14:textId="77777777" w:rsidTr="009377CB">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51A3C267" w14:textId="60E52E05" w:rsidR="00766028" w:rsidRPr="00314759" w:rsidRDefault="00766028" w:rsidP="00766028">
            <w:pPr>
              <w:jc w:val="center"/>
            </w:pPr>
            <w:r>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1265BEEA" w14:textId="77777777" w:rsidR="00766028" w:rsidRPr="00314759" w:rsidRDefault="00766028" w:rsidP="00766028">
            <w:pPr>
              <w:ind w:right="198"/>
              <w:jc w:val="center"/>
            </w:pPr>
            <w:r w:rsidRPr="00314759">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459D426" w14:textId="77777777" w:rsidR="00766028" w:rsidRPr="00314759" w:rsidRDefault="003C2F47" w:rsidP="00766028">
            <w:pPr>
              <w:jc w:val="center"/>
            </w:pPr>
            <w:hyperlink r:id="rId107" w:anchor="6-3-30">
              <w:r w:rsidR="00766028" w:rsidRPr="00314759">
                <w:t>Практикум по применени</w:t>
              </w:r>
            </w:hyperlink>
            <w:hyperlink r:id="rId108" w:anchor="6-3-30">
              <w:r w:rsidR="00766028" w:rsidRPr="00314759">
                <w:t>ю</w:t>
              </w:r>
            </w:hyperlink>
            <w:hyperlink r:id="rId109" w:anchor="6-3-30">
              <w:r w:rsidR="00766028" w:rsidRPr="00314759">
                <w:t xml:space="preserve"> </w:t>
              </w:r>
            </w:hyperlink>
            <w:hyperlink r:id="rId110" w:anchor="6-3-30">
              <w:r w:rsidR="00766028" w:rsidRPr="00314759">
                <w:t>МСА: последни</w:t>
              </w:r>
            </w:hyperlink>
            <w:hyperlink r:id="rId111" w:anchor="6-3-30">
              <w:r w:rsidR="00766028" w:rsidRPr="00314759">
                <w:t>е</w:t>
              </w:r>
            </w:hyperlink>
            <w:hyperlink r:id="rId112" w:anchor="6-3-30">
              <w:r w:rsidR="00766028" w:rsidRPr="00314759">
                <w:t xml:space="preserve"> </w:t>
              </w:r>
            </w:hyperlink>
            <w:hyperlink r:id="rId113" w:anchor="6-3-30">
              <w:r w:rsidR="00766028" w:rsidRPr="00314759">
                <w:t>изменения и актуальные вопрос</w:t>
              </w:r>
            </w:hyperlink>
            <w:hyperlink r:id="rId114" w:anchor="6-3-30">
              <w:r w:rsidR="00766028" w:rsidRPr="00314759">
                <w:t>ы</w:t>
              </w:r>
            </w:hyperlink>
            <w:hyperlink r:id="rId115" w:anchor="6-3-30">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52C980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3F5F994D" w14:textId="77777777" w:rsidR="00766028" w:rsidRDefault="00766028" w:rsidP="00766028">
            <w:pPr>
              <w:ind w:right="64"/>
              <w:jc w:val="center"/>
            </w:pPr>
            <w:r>
              <w:t>протокол 621</w:t>
            </w:r>
          </w:p>
          <w:p w14:paraId="4FC77A2E" w14:textId="5188FF08" w:rsidR="00766028" w:rsidRPr="00314759" w:rsidRDefault="00766028" w:rsidP="00766028">
            <w:pPr>
              <w:jc w:val="center"/>
            </w:pPr>
            <w:r>
              <w:t>от 19.05.2023</w:t>
            </w:r>
          </w:p>
        </w:tc>
      </w:tr>
      <w:tr w:rsidR="00766028" w:rsidRPr="00314759" w14:paraId="56C2721F" w14:textId="77777777" w:rsidTr="009377CB">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4D02109A" w14:textId="53234F94" w:rsidR="00766028" w:rsidRPr="00314759" w:rsidRDefault="00766028" w:rsidP="00766028">
            <w:pPr>
              <w:jc w:val="center"/>
            </w:pPr>
            <w:r>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6343CC2B" w14:textId="77777777" w:rsidR="00766028" w:rsidRPr="00314759" w:rsidRDefault="00766028" w:rsidP="00766028">
            <w:pPr>
              <w:ind w:right="198"/>
              <w:jc w:val="center"/>
            </w:pPr>
            <w:r w:rsidRPr="00314759">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3AFC80DD" w14:textId="77777777" w:rsidR="00766028" w:rsidRPr="00314759" w:rsidRDefault="00766028" w:rsidP="00766028">
            <w:pPr>
              <w:jc w:val="center"/>
            </w:pPr>
            <w:r w:rsidRPr="00314759">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03E85FB4"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EF02AB6" w14:textId="77777777" w:rsidR="00766028" w:rsidRDefault="00766028" w:rsidP="00766028">
            <w:pPr>
              <w:ind w:right="34"/>
              <w:jc w:val="center"/>
            </w:pPr>
            <w:r>
              <w:t>протокол 621</w:t>
            </w:r>
          </w:p>
          <w:p w14:paraId="5A3FA5A4" w14:textId="3EA36E65" w:rsidR="00766028" w:rsidRPr="00314759" w:rsidRDefault="00766028" w:rsidP="00766028">
            <w:pPr>
              <w:jc w:val="center"/>
            </w:pPr>
            <w:r>
              <w:t>от 19.05.2023</w:t>
            </w:r>
          </w:p>
        </w:tc>
      </w:tr>
      <w:tr w:rsidR="00766028" w:rsidRPr="00314759" w14:paraId="689FAEF6" w14:textId="77777777" w:rsidTr="009377CB">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7CA0FE87" w14:textId="0CB0D1D6" w:rsidR="00766028" w:rsidRPr="00314759" w:rsidRDefault="00766028" w:rsidP="00766028">
            <w:pPr>
              <w:jc w:val="center"/>
            </w:pPr>
            <w:r>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47517721" w14:textId="77777777" w:rsidR="00766028" w:rsidRPr="00314759" w:rsidRDefault="00766028" w:rsidP="00766028">
            <w:pPr>
              <w:ind w:right="198"/>
              <w:jc w:val="center"/>
            </w:pPr>
            <w:r w:rsidRPr="00314759">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1B541105" w14:textId="77777777" w:rsidR="00766028" w:rsidRPr="00314759" w:rsidRDefault="003C2F47" w:rsidP="00766028">
            <w:pPr>
              <w:jc w:val="center"/>
            </w:pPr>
            <w:hyperlink r:id="rId116" w:anchor="6-3-32">
              <w:r w:rsidR="00766028" w:rsidRPr="00314759">
                <w:t>Федеральные стандарты бухгалтерского учета</w:t>
              </w:r>
            </w:hyperlink>
            <w:hyperlink r:id="rId117" w:anchor="6-3-32">
              <w:r w:rsidR="00766028" w:rsidRPr="00314759">
                <w:t>.</w:t>
              </w:r>
            </w:hyperlink>
            <w:hyperlink r:id="rId118" w:anchor="6-3-32">
              <w:r w:rsidR="00766028" w:rsidRPr="00314759">
                <w:t xml:space="preserve"> </w:t>
              </w:r>
            </w:hyperlink>
            <w:hyperlink r:id="rId119" w:anchor="6-3-32">
              <w:r w:rsidR="00766028" w:rsidRPr="00314759">
                <w:t xml:space="preserve">Применение при аудите финансовой отчетности </w:t>
              </w:r>
            </w:hyperlink>
            <w:hyperlink r:id="rId120" w:anchor="6-3-32">
              <w:r w:rsidR="00766028" w:rsidRPr="00314759">
                <w:t>с</w:t>
              </w:r>
            </w:hyperlink>
            <w:hyperlink r:id="rId121" w:anchor="6-3-32">
              <w:r w:rsidR="00766028" w:rsidRPr="00314759">
                <w:t xml:space="preserve"> </w:t>
              </w:r>
            </w:hyperlink>
            <w:hyperlink r:id="rId122" w:anchor="6-3-32">
              <w:r w:rsidR="00766028" w:rsidRPr="00314759">
                <w:t>учетом положений МСФ</w:t>
              </w:r>
            </w:hyperlink>
            <w:hyperlink r:id="rId123" w:anchor="6-3-32">
              <w:r w:rsidR="00766028" w:rsidRPr="00314759">
                <w:t>О</w:t>
              </w:r>
            </w:hyperlink>
            <w:hyperlink r:id="rId124" w:anchor="6-3-32">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1DB31A"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7F5EBB3" w14:textId="77777777" w:rsidR="00766028" w:rsidRDefault="00766028" w:rsidP="00766028">
            <w:pPr>
              <w:jc w:val="center"/>
            </w:pPr>
            <w:r>
              <w:t>протокол 621</w:t>
            </w:r>
          </w:p>
          <w:p w14:paraId="556D9951" w14:textId="1060298B" w:rsidR="00766028" w:rsidRPr="00314759" w:rsidRDefault="00766028" w:rsidP="00766028">
            <w:pPr>
              <w:jc w:val="center"/>
            </w:pPr>
            <w:r>
              <w:t>от 19.05.2023</w:t>
            </w:r>
          </w:p>
        </w:tc>
      </w:tr>
      <w:tr w:rsidR="00766028" w:rsidRPr="00314759" w14:paraId="7FA0BE66"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5107FAD8" w14:textId="766EB5E3" w:rsidR="00766028" w:rsidRPr="00314759" w:rsidRDefault="00766028" w:rsidP="00766028">
            <w:pPr>
              <w:jc w:val="center"/>
            </w:pPr>
            <w:r>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3A2F0464" w14:textId="77777777" w:rsidR="00766028" w:rsidRPr="00314759" w:rsidRDefault="00766028" w:rsidP="00766028">
            <w:pPr>
              <w:ind w:right="198"/>
              <w:jc w:val="center"/>
            </w:pPr>
            <w:r w:rsidRPr="00314759">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8C83497" w14:textId="77777777" w:rsidR="00766028" w:rsidRPr="00314759" w:rsidRDefault="00766028" w:rsidP="00766028">
            <w:pPr>
              <w:jc w:val="center"/>
            </w:pPr>
            <w:r w:rsidRPr="00314759">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3964A8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7B6671F" w14:textId="77777777" w:rsidR="00766028" w:rsidRPr="00314759" w:rsidRDefault="00766028" w:rsidP="00766028">
            <w:pPr>
              <w:jc w:val="center"/>
            </w:pPr>
            <w:r w:rsidRPr="00314759">
              <w:t>протокол 491</w:t>
            </w:r>
          </w:p>
          <w:p w14:paraId="5B9F0C1E" w14:textId="77777777" w:rsidR="00766028" w:rsidRPr="00314759" w:rsidRDefault="00766028" w:rsidP="00766028">
            <w:pPr>
              <w:jc w:val="center"/>
            </w:pPr>
            <w:r w:rsidRPr="00314759">
              <w:t>от 22.01.2021</w:t>
            </w:r>
          </w:p>
        </w:tc>
      </w:tr>
      <w:tr w:rsidR="00766028" w:rsidRPr="00314759" w14:paraId="02E83430"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7B6612C3" w14:textId="1044B9AF" w:rsidR="00766028" w:rsidRDefault="00766028" w:rsidP="00766028">
            <w:pPr>
              <w:jc w:val="center"/>
            </w:pPr>
            <w:r>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15EACEE2" w14:textId="4B7B59F9" w:rsidR="00766028" w:rsidRPr="00314759" w:rsidRDefault="00766028" w:rsidP="00766028">
            <w:pPr>
              <w:ind w:right="198"/>
              <w:jc w:val="center"/>
            </w:pPr>
            <w:r w:rsidRPr="00314759">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6C0F7A4F" w14:textId="5637781A" w:rsidR="00766028" w:rsidRPr="00314759" w:rsidRDefault="00766028" w:rsidP="00766028">
            <w:pPr>
              <w:jc w:val="center"/>
            </w:pPr>
            <w:r w:rsidRPr="00314759">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28D40A1C" w14:textId="290764B3" w:rsidR="00766028" w:rsidRPr="00314759" w:rsidRDefault="00766028" w:rsidP="00766028">
            <w:pPr>
              <w:jc w:val="center"/>
            </w:pPr>
            <w:r w:rsidRPr="00314759">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239C5950" w14:textId="77777777" w:rsidR="00766028" w:rsidRDefault="00766028" w:rsidP="00766028">
            <w:pPr>
              <w:jc w:val="center"/>
            </w:pPr>
            <w:r>
              <w:t>протокол 491</w:t>
            </w:r>
          </w:p>
          <w:p w14:paraId="69948CBE" w14:textId="401B11C0" w:rsidR="00766028" w:rsidRPr="00314759" w:rsidRDefault="00766028" w:rsidP="00766028">
            <w:pPr>
              <w:jc w:val="center"/>
            </w:pPr>
            <w:r>
              <w:t>от 22.01.2021</w:t>
            </w:r>
          </w:p>
        </w:tc>
      </w:tr>
      <w:tr w:rsidR="00766028" w:rsidRPr="00314759" w14:paraId="768C248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6B9CEB" w14:textId="37941790" w:rsidR="00766028" w:rsidRPr="00314759" w:rsidRDefault="00766028" w:rsidP="00766028">
            <w:pPr>
              <w:jc w:val="center"/>
            </w:pPr>
            <w:r>
              <w:t>69</w:t>
            </w:r>
          </w:p>
        </w:tc>
        <w:tc>
          <w:tcPr>
            <w:tcW w:w="1141" w:type="dxa"/>
            <w:tcBorders>
              <w:top w:val="single" w:sz="4" w:space="0" w:color="auto"/>
              <w:left w:val="single" w:sz="4" w:space="0" w:color="auto"/>
              <w:bottom w:val="single" w:sz="4" w:space="0" w:color="auto"/>
              <w:right w:val="single" w:sz="4" w:space="0" w:color="auto"/>
            </w:tcBorders>
            <w:vAlign w:val="center"/>
          </w:tcPr>
          <w:p w14:paraId="1B6FCCCC" w14:textId="77777777" w:rsidR="00766028" w:rsidRPr="00314759" w:rsidRDefault="00766028" w:rsidP="00766028">
            <w:pPr>
              <w:ind w:right="198"/>
              <w:jc w:val="center"/>
            </w:pPr>
            <w:r w:rsidRPr="00314759">
              <w:t>6-3-54</w:t>
            </w:r>
          </w:p>
        </w:tc>
        <w:tc>
          <w:tcPr>
            <w:tcW w:w="5953" w:type="dxa"/>
            <w:tcBorders>
              <w:top w:val="single" w:sz="4" w:space="0" w:color="auto"/>
              <w:left w:val="single" w:sz="4" w:space="0" w:color="auto"/>
              <w:bottom w:val="single" w:sz="4" w:space="0" w:color="auto"/>
              <w:right w:val="single" w:sz="4" w:space="0" w:color="auto"/>
            </w:tcBorders>
            <w:vAlign w:val="center"/>
          </w:tcPr>
          <w:p w14:paraId="2B107764" w14:textId="77777777" w:rsidR="00766028" w:rsidRPr="00314759" w:rsidRDefault="00766028" w:rsidP="00766028">
            <w:pPr>
              <w:jc w:val="center"/>
            </w:pPr>
            <w:r w:rsidRPr="00314759">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31C10388" w14:textId="77777777" w:rsidR="00766028" w:rsidRPr="00314759" w:rsidRDefault="00766028" w:rsidP="00766028">
            <w:pPr>
              <w:jc w:val="center"/>
            </w:pPr>
            <w:r w:rsidRPr="00314759">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4B147D4" w14:textId="77777777" w:rsidR="00766028" w:rsidRPr="00314759" w:rsidRDefault="00766028" w:rsidP="00766028">
            <w:pPr>
              <w:jc w:val="center"/>
            </w:pPr>
            <w:r w:rsidRPr="00314759">
              <w:t>протокол 553</w:t>
            </w:r>
          </w:p>
          <w:p w14:paraId="301D7E89" w14:textId="77777777" w:rsidR="00766028" w:rsidRPr="00314759" w:rsidRDefault="00766028" w:rsidP="00766028">
            <w:pPr>
              <w:jc w:val="center"/>
            </w:pPr>
            <w:r w:rsidRPr="00314759">
              <w:t>от 18.03.2022</w:t>
            </w:r>
          </w:p>
        </w:tc>
      </w:tr>
      <w:tr w:rsidR="00766028" w:rsidRPr="00471017" w14:paraId="4546699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7742A0" w14:textId="495C8052" w:rsidR="00766028" w:rsidRPr="00314759" w:rsidRDefault="00766028" w:rsidP="00766028">
            <w:pPr>
              <w:jc w:val="center"/>
            </w:pPr>
            <w:r>
              <w:t>70</w:t>
            </w:r>
          </w:p>
        </w:tc>
        <w:tc>
          <w:tcPr>
            <w:tcW w:w="1141" w:type="dxa"/>
            <w:tcBorders>
              <w:top w:val="single" w:sz="4" w:space="0" w:color="auto"/>
              <w:left w:val="single" w:sz="4" w:space="0" w:color="auto"/>
              <w:bottom w:val="single" w:sz="4" w:space="0" w:color="auto"/>
              <w:right w:val="single" w:sz="4" w:space="0" w:color="auto"/>
            </w:tcBorders>
            <w:vAlign w:val="center"/>
          </w:tcPr>
          <w:p w14:paraId="5143CD37" w14:textId="77777777" w:rsidR="00766028" w:rsidRPr="00314759" w:rsidRDefault="00766028" w:rsidP="00766028">
            <w:pPr>
              <w:ind w:right="198"/>
              <w:jc w:val="center"/>
            </w:pPr>
            <w:r>
              <w:t>6-3-56</w:t>
            </w:r>
          </w:p>
        </w:tc>
        <w:tc>
          <w:tcPr>
            <w:tcW w:w="5953" w:type="dxa"/>
            <w:tcBorders>
              <w:top w:val="single" w:sz="4" w:space="0" w:color="auto"/>
              <w:bottom w:val="single" w:sz="4" w:space="0" w:color="auto"/>
              <w:right w:val="single" w:sz="4" w:space="0" w:color="auto"/>
            </w:tcBorders>
          </w:tcPr>
          <w:p w14:paraId="31248FB2" w14:textId="77777777" w:rsidR="00766028" w:rsidRPr="00314759" w:rsidRDefault="00766028" w:rsidP="00766028">
            <w:pPr>
              <w:jc w:val="center"/>
            </w:pPr>
            <w:r w:rsidRPr="00133F3A">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62A97BE6"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1B031766" w14:textId="77777777" w:rsidR="00766028" w:rsidRPr="00314759" w:rsidRDefault="00766028" w:rsidP="00766028">
            <w:pPr>
              <w:jc w:val="center"/>
            </w:pPr>
            <w:r w:rsidRPr="00314759">
              <w:t>протокол 5</w:t>
            </w:r>
            <w:r>
              <w:t>81</w:t>
            </w:r>
          </w:p>
          <w:p w14:paraId="60A56CA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747EB3F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94E53D3" w14:textId="7CB394F0" w:rsidR="00766028" w:rsidRPr="00314759" w:rsidRDefault="00766028" w:rsidP="00766028">
            <w:pPr>
              <w:jc w:val="center"/>
            </w:pPr>
            <w:r>
              <w:t>71</w:t>
            </w:r>
          </w:p>
        </w:tc>
        <w:tc>
          <w:tcPr>
            <w:tcW w:w="1141" w:type="dxa"/>
            <w:tcBorders>
              <w:top w:val="single" w:sz="4" w:space="0" w:color="auto"/>
              <w:left w:val="single" w:sz="4" w:space="0" w:color="auto"/>
              <w:bottom w:val="single" w:sz="4" w:space="0" w:color="auto"/>
              <w:right w:val="single" w:sz="4" w:space="0" w:color="auto"/>
            </w:tcBorders>
            <w:vAlign w:val="center"/>
          </w:tcPr>
          <w:p w14:paraId="0CF28A71" w14:textId="77777777" w:rsidR="00766028" w:rsidRPr="00314759" w:rsidRDefault="00766028" w:rsidP="00766028">
            <w:pPr>
              <w:ind w:right="198"/>
              <w:jc w:val="center"/>
            </w:pPr>
            <w:r>
              <w:t>6-3-57</w:t>
            </w:r>
          </w:p>
        </w:tc>
        <w:tc>
          <w:tcPr>
            <w:tcW w:w="5953" w:type="dxa"/>
            <w:tcBorders>
              <w:top w:val="single" w:sz="4" w:space="0" w:color="auto"/>
              <w:bottom w:val="single" w:sz="4" w:space="0" w:color="auto"/>
              <w:right w:val="single" w:sz="4" w:space="0" w:color="auto"/>
            </w:tcBorders>
          </w:tcPr>
          <w:p w14:paraId="4FB5BAC9" w14:textId="77777777" w:rsidR="00766028" w:rsidRPr="00314759" w:rsidRDefault="00766028" w:rsidP="00766028">
            <w:pPr>
              <w:jc w:val="center"/>
            </w:pPr>
            <w:r w:rsidRPr="00133F3A">
              <w:t>Оценка управления эффективностью бизнес-процессов и их анализ</w:t>
            </w:r>
          </w:p>
        </w:tc>
        <w:tc>
          <w:tcPr>
            <w:tcW w:w="851" w:type="dxa"/>
            <w:tcBorders>
              <w:top w:val="single" w:sz="4" w:space="0" w:color="auto"/>
              <w:left w:val="single" w:sz="4" w:space="0" w:color="auto"/>
              <w:bottom w:val="single" w:sz="4" w:space="0" w:color="auto"/>
            </w:tcBorders>
            <w:vAlign w:val="center"/>
          </w:tcPr>
          <w:p w14:paraId="09CB9188"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19AC015" w14:textId="77777777" w:rsidR="00766028" w:rsidRPr="00314759" w:rsidRDefault="00766028" w:rsidP="00766028">
            <w:pPr>
              <w:jc w:val="center"/>
            </w:pPr>
            <w:r w:rsidRPr="00314759">
              <w:t>протокол 5</w:t>
            </w:r>
            <w:r>
              <w:t>81</w:t>
            </w:r>
          </w:p>
          <w:p w14:paraId="08C7CFE2"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6D68049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BCA1026" w14:textId="1065C283" w:rsidR="00766028" w:rsidRPr="00314759" w:rsidRDefault="00766028" w:rsidP="00766028">
            <w:pPr>
              <w:jc w:val="center"/>
            </w:pPr>
            <w:r>
              <w:t>72</w:t>
            </w:r>
          </w:p>
        </w:tc>
        <w:tc>
          <w:tcPr>
            <w:tcW w:w="1141" w:type="dxa"/>
            <w:tcBorders>
              <w:top w:val="single" w:sz="4" w:space="0" w:color="auto"/>
              <w:left w:val="single" w:sz="4" w:space="0" w:color="auto"/>
              <w:bottom w:val="single" w:sz="4" w:space="0" w:color="auto"/>
              <w:right w:val="single" w:sz="4" w:space="0" w:color="auto"/>
            </w:tcBorders>
            <w:vAlign w:val="center"/>
          </w:tcPr>
          <w:p w14:paraId="51DA5559" w14:textId="77777777" w:rsidR="00766028" w:rsidRPr="00314759" w:rsidRDefault="00766028" w:rsidP="00766028">
            <w:pPr>
              <w:ind w:right="198"/>
              <w:jc w:val="center"/>
            </w:pPr>
            <w:r>
              <w:t>6-3-58</w:t>
            </w:r>
          </w:p>
        </w:tc>
        <w:tc>
          <w:tcPr>
            <w:tcW w:w="5953" w:type="dxa"/>
            <w:tcBorders>
              <w:top w:val="single" w:sz="4" w:space="0" w:color="auto"/>
              <w:bottom w:val="single" w:sz="4" w:space="0" w:color="auto"/>
              <w:right w:val="single" w:sz="4" w:space="0" w:color="auto"/>
            </w:tcBorders>
          </w:tcPr>
          <w:p w14:paraId="4009257A" w14:textId="77777777" w:rsidR="00766028" w:rsidRPr="00314759" w:rsidRDefault="00766028" w:rsidP="00766028">
            <w:pPr>
              <w:jc w:val="center"/>
            </w:pPr>
            <w:r w:rsidRPr="00133F3A">
              <w:t>Оценка эффективности системы менеджмента качества 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39EF939C" w14:textId="77777777" w:rsidR="00766028" w:rsidRPr="00314759" w:rsidRDefault="00766028" w:rsidP="00766028">
            <w:pPr>
              <w:jc w:val="center"/>
            </w:pPr>
            <w:r>
              <w:t>4</w:t>
            </w:r>
          </w:p>
        </w:tc>
        <w:tc>
          <w:tcPr>
            <w:tcW w:w="2125" w:type="dxa"/>
            <w:tcBorders>
              <w:top w:val="single" w:sz="6" w:space="0" w:color="000000"/>
              <w:left w:val="single" w:sz="4" w:space="0" w:color="auto"/>
              <w:bottom w:val="single" w:sz="6" w:space="0" w:color="000000"/>
              <w:right w:val="single" w:sz="7" w:space="0" w:color="000000"/>
            </w:tcBorders>
            <w:vAlign w:val="center"/>
          </w:tcPr>
          <w:p w14:paraId="36FE9CCB" w14:textId="77777777" w:rsidR="00766028" w:rsidRPr="00314759" w:rsidRDefault="00766028" w:rsidP="00766028">
            <w:pPr>
              <w:jc w:val="center"/>
            </w:pPr>
            <w:r w:rsidRPr="00314759">
              <w:t>протокол 5</w:t>
            </w:r>
            <w:r>
              <w:t>81</w:t>
            </w:r>
          </w:p>
          <w:p w14:paraId="60D1D868"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9CF547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85FE62" w14:textId="2AE3D0DE" w:rsidR="00766028" w:rsidRPr="00314759" w:rsidRDefault="00766028" w:rsidP="00766028">
            <w:pPr>
              <w:jc w:val="center"/>
            </w:pPr>
            <w:r>
              <w:t>73</w:t>
            </w:r>
          </w:p>
        </w:tc>
        <w:tc>
          <w:tcPr>
            <w:tcW w:w="1141" w:type="dxa"/>
            <w:tcBorders>
              <w:top w:val="single" w:sz="4" w:space="0" w:color="auto"/>
              <w:left w:val="single" w:sz="4" w:space="0" w:color="auto"/>
              <w:bottom w:val="single" w:sz="4" w:space="0" w:color="auto"/>
              <w:right w:val="single" w:sz="4" w:space="0" w:color="auto"/>
            </w:tcBorders>
            <w:vAlign w:val="center"/>
          </w:tcPr>
          <w:p w14:paraId="117CDF7A" w14:textId="77777777" w:rsidR="00766028" w:rsidRPr="00314759" w:rsidRDefault="00766028" w:rsidP="00766028">
            <w:pPr>
              <w:ind w:right="198"/>
              <w:jc w:val="center"/>
            </w:pPr>
            <w:r>
              <w:t>6-3-59</w:t>
            </w:r>
          </w:p>
        </w:tc>
        <w:tc>
          <w:tcPr>
            <w:tcW w:w="5953" w:type="dxa"/>
            <w:tcBorders>
              <w:top w:val="single" w:sz="4" w:space="0" w:color="auto"/>
              <w:bottom w:val="single" w:sz="4" w:space="0" w:color="auto"/>
              <w:right w:val="single" w:sz="4" w:space="0" w:color="auto"/>
            </w:tcBorders>
          </w:tcPr>
          <w:p w14:paraId="7E96180B" w14:textId="77777777" w:rsidR="00766028" w:rsidRPr="00314759" w:rsidRDefault="00766028" w:rsidP="00766028">
            <w:pPr>
              <w:jc w:val="center"/>
            </w:pPr>
            <w:r w:rsidRPr="00133F3A">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5F255E32"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79B9C46" w14:textId="77777777" w:rsidR="00766028" w:rsidRPr="00314759" w:rsidRDefault="00766028" w:rsidP="00766028">
            <w:pPr>
              <w:jc w:val="center"/>
            </w:pPr>
            <w:r w:rsidRPr="00314759">
              <w:t>протокол 5</w:t>
            </w:r>
            <w:r>
              <w:t>81</w:t>
            </w:r>
          </w:p>
          <w:p w14:paraId="67C709C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70C315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E90B8B" w14:textId="6E546EE5" w:rsidR="00766028" w:rsidRPr="00314759" w:rsidRDefault="00766028" w:rsidP="00766028">
            <w:pPr>
              <w:jc w:val="center"/>
            </w:pPr>
            <w:r>
              <w:t>74</w:t>
            </w:r>
          </w:p>
        </w:tc>
        <w:tc>
          <w:tcPr>
            <w:tcW w:w="1141" w:type="dxa"/>
            <w:tcBorders>
              <w:top w:val="single" w:sz="4" w:space="0" w:color="auto"/>
              <w:left w:val="single" w:sz="4" w:space="0" w:color="auto"/>
              <w:bottom w:val="single" w:sz="4" w:space="0" w:color="auto"/>
              <w:right w:val="single" w:sz="4" w:space="0" w:color="auto"/>
            </w:tcBorders>
            <w:vAlign w:val="center"/>
          </w:tcPr>
          <w:p w14:paraId="646C7596" w14:textId="77777777" w:rsidR="00766028" w:rsidRPr="00314759" w:rsidRDefault="00766028" w:rsidP="00766028">
            <w:pPr>
              <w:ind w:right="198"/>
              <w:jc w:val="center"/>
            </w:pPr>
            <w:r>
              <w:t>6-3-60</w:t>
            </w:r>
          </w:p>
        </w:tc>
        <w:tc>
          <w:tcPr>
            <w:tcW w:w="5953" w:type="dxa"/>
            <w:tcBorders>
              <w:top w:val="single" w:sz="4" w:space="0" w:color="auto"/>
              <w:bottom w:val="single" w:sz="4" w:space="0" w:color="auto"/>
              <w:right w:val="single" w:sz="4" w:space="0" w:color="auto"/>
            </w:tcBorders>
          </w:tcPr>
          <w:p w14:paraId="2FE7EE23" w14:textId="77777777" w:rsidR="00766028" w:rsidRPr="00314759" w:rsidRDefault="00766028" w:rsidP="00766028">
            <w:pPr>
              <w:jc w:val="center"/>
            </w:pPr>
            <w:r w:rsidRPr="00133F3A">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6FA77BBF"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7432FB9" w14:textId="77777777" w:rsidR="00766028" w:rsidRPr="00314759" w:rsidRDefault="00766028" w:rsidP="00766028">
            <w:pPr>
              <w:jc w:val="center"/>
            </w:pPr>
            <w:r w:rsidRPr="00314759">
              <w:t>протокол 5</w:t>
            </w:r>
            <w:r>
              <w:t>81</w:t>
            </w:r>
          </w:p>
          <w:p w14:paraId="378A7DE3"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125C9E13"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766028" w:rsidRDefault="00766028" w:rsidP="00766028">
            <w:bookmarkStart w:id="1"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766028" w:rsidRPr="00471017" w14:paraId="6A8E11B3" w14:textId="502F893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7AF953F1" w:rsidR="00766028" w:rsidRPr="003D7474" w:rsidRDefault="00766028" w:rsidP="00766028">
            <w:pPr>
              <w:jc w:val="center"/>
              <w:rPr>
                <w:lang w:val="en-US"/>
              </w:rPr>
            </w:pPr>
            <w:r>
              <w:t>75</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766028" w:rsidRPr="008718AD" w:rsidRDefault="00766028" w:rsidP="00766028">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766028" w:rsidRPr="005D3C78"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4A163398" w:rsidR="00766028" w:rsidRDefault="00766028" w:rsidP="00766028">
            <w:pPr>
              <w:jc w:val="center"/>
            </w:pPr>
            <w:r>
              <w:lastRenderedPageBreak/>
              <w:t>76</w:t>
            </w:r>
          </w:p>
        </w:tc>
        <w:tc>
          <w:tcPr>
            <w:tcW w:w="1141" w:type="dxa"/>
            <w:tcBorders>
              <w:top w:val="single" w:sz="4" w:space="0" w:color="auto"/>
              <w:bottom w:val="single" w:sz="4" w:space="0" w:color="auto"/>
              <w:right w:val="single" w:sz="4" w:space="0" w:color="auto"/>
            </w:tcBorders>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766028" w:rsidRPr="005D3C78" w:rsidRDefault="00766028" w:rsidP="00766028">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50C62F8D" w:rsidR="00766028" w:rsidRDefault="00766028" w:rsidP="00766028">
            <w:pPr>
              <w:jc w:val="center"/>
            </w:pPr>
            <w:r>
              <w:t>77</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766028" w:rsidRPr="008718AD" w:rsidRDefault="00766028" w:rsidP="00766028">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5E1B0C30" w:rsidR="00766028" w:rsidRDefault="00766028" w:rsidP="00766028">
            <w:pPr>
              <w:jc w:val="center"/>
            </w:pPr>
            <w:r>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766028" w:rsidRPr="008718AD" w:rsidRDefault="003C2F47" w:rsidP="00766028">
            <w:pPr>
              <w:ind w:firstLine="83"/>
              <w:jc w:val="center"/>
              <w:rPr>
                <w:color w:val="FF0000"/>
              </w:rPr>
            </w:pPr>
            <w:hyperlink r:id="rId125" w:anchor="6-3-19">
              <w:r w:rsidR="00766028" w:rsidRPr="00314759">
                <w:t>Банки: организация деятельности, особенност</w:t>
              </w:r>
            </w:hyperlink>
            <w:hyperlink r:id="rId126" w:anchor="6-3-19">
              <w:r w:rsidR="00766028" w:rsidRPr="00314759">
                <w:t>и</w:t>
              </w:r>
            </w:hyperlink>
            <w:hyperlink r:id="rId127" w:anchor="6-3-19">
              <w:r w:rsidR="00766028" w:rsidRPr="00314759">
                <w:t xml:space="preserve"> </w:t>
              </w:r>
            </w:hyperlink>
            <w:hyperlink r:id="rId128" w:anchor="6-3-19">
              <w:r w:rsidR="00766028" w:rsidRPr="00314759">
                <w:t>бухгалтерского учета, налогообложения и аудит</w:t>
              </w:r>
            </w:hyperlink>
            <w:hyperlink r:id="rId129" w:anchor="6-3-19">
              <w:r w:rsidR="00766028" w:rsidRPr="00314759">
                <w:t>а</w:t>
              </w:r>
            </w:hyperlink>
            <w:hyperlink r:id="rId130" w:anchor="6-3-19">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EAF70B8" w:rsidR="00766028" w:rsidRDefault="00766028" w:rsidP="00766028">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766028" w:rsidRPr="008718AD" w:rsidRDefault="00766028" w:rsidP="00766028">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3B84102C" w:rsidR="00766028" w:rsidRDefault="00766028" w:rsidP="00766028">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546D2CD8" w:rsidR="00766028" w:rsidRDefault="00766028" w:rsidP="00766028">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7B5E3188" w:rsidR="00766028" w:rsidRDefault="00766028" w:rsidP="00766028">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679F3127" w:rsidR="00766028" w:rsidRDefault="00766028" w:rsidP="00766028">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2DA405" w:rsidR="00766028" w:rsidRDefault="00766028" w:rsidP="00766028">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766028" w:rsidRPr="008718AD" w:rsidRDefault="00766028" w:rsidP="00766028">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2EFA4183" w:rsidR="00766028" w:rsidRDefault="00766028" w:rsidP="00766028">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766028" w:rsidRPr="00314759" w:rsidRDefault="00766028" w:rsidP="00766028">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766028" w:rsidRPr="00314759" w:rsidRDefault="00766028" w:rsidP="00766028">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3A1F334F" w:rsidR="00766028" w:rsidRDefault="00766028" w:rsidP="00766028">
            <w:pPr>
              <w:jc w:val="center"/>
            </w:pPr>
            <w:r w:rsidRPr="00766028">
              <w:t>86</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766028" w:rsidRPr="00314759" w:rsidRDefault="00766028" w:rsidP="00766028">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42695C3B"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766028" w:rsidRDefault="00766028" w:rsidP="00766028">
            <w:pPr>
              <w:jc w:val="center"/>
            </w:pPr>
            <w:bookmarkStart w:id="2"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2"/>
      <w:tr w:rsidR="00766028" w:rsidRPr="00471017" w14:paraId="6F77D0AB" w14:textId="48FFAAD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653AE1FC" w:rsidR="00766028" w:rsidRPr="003D7474" w:rsidRDefault="00766028" w:rsidP="00766028">
            <w:pPr>
              <w:jc w:val="center"/>
              <w:rPr>
                <w:lang w:val="en-US"/>
              </w:rPr>
            </w:pPr>
            <w:r>
              <w:t>87</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766028" w:rsidRPr="00C65C48" w:rsidRDefault="00766028" w:rsidP="00766028">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1EFC791C" w:rsidR="00766028" w:rsidRDefault="00766028" w:rsidP="00766028">
            <w:pPr>
              <w:jc w:val="center"/>
            </w:pPr>
            <w:r>
              <w:t>88</w:t>
            </w:r>
          </w:p>
        </w:tc>
        <w:tc>
          <w:tcPr>
            <w:tcW w:w="1141" w:type="dxa"/>
            <w:tcBorders>
              <w:top w:val="single" w:sz="4" w:space="0" w:color="auto"/>
              <w:bottom w:val="single" w:sz="4" w:space="0" w:color="auto"/>
              <w:right w:val="single" w:sz="4" w:space="0" w:color="auto"/>
            </w:tcBorders>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766028" w:rsidRPr="00C65C48" w:rsidRDefault="00766028" w:rsidP="00766028">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56BEE49D" w:rsidR="00766028" w:rsidRDefault="00766028" w:rsidP="00766028">
            <w:pPr>
              <w:jc w:val="center"/>
            </w:pPr>
            <w:r>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766028" w:rsidRPr="00C65C48" w:rsidRDefault="00766028" w:rsidP="00766028">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745532C6" w:rsidR="00766028" w:rsidRDefault="00766028" w:rsidP="00766028">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766028" w:rsidRPr="00C65C48" w:rsidRDefault="00766028" w:rsidP="00766028">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0389CAAC" w:rsidR="00766028" w:rsidRDefault="00766028" w:rsidP="00766028">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5830DBF5" w:rsidR="00766028" w:rsidRDefault="00766028" w:rsidP="00766028">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65733E09" w:rsidR="00766028" w:rsidRDefault="00766028" w:rsidP="00766028">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111FDF07" w:rsidR="00766028" w:rsidRDefault="00766028" w:rsidP="00766028">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766028" w:rsidRPr="00C65C48" w:rsidRDefault="00766028" w:rsidP="00766028">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0EBBB768" w:rsidR="00766028" w:rsidRDefault="00766028" w:rsidP="00766028">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766028" w:rsidRPr="00314759" w:rsidRDefault="00766028" w:rsidP="00766028">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5277DC88" w:rsidR="00766028" w:rsidRDefault="00766028" w:rsidP="00766028">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766028" w:rsidRPr="00314759" w:rsidRDefault="00766028" w:rsidP="00766028">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5B543FBF" w:rsidR="00766028" w:rsidRDefault="00766028" w:rsidP="00766028">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766028" w:rsidRPr="00314759" w:rsidRDefault="00766028" w:rsidP="00766028">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4A1E6345" w:rsidR="00766028" w:rsidRDefault="00766028" w:rsidP="00766028">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766028" w:rsidRPr="00314759" w:rsidRDefault="00766028" w:rsidP="00766028">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766028" w:rsidRPr="00314759" w:rsidRDefault="00766028" w:rsidP="00766028">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0AD32297" w:rsidR="00766028" w:rsidRDefault="00766028" w:rsidP="00766028">
            <w:pPr>
              <w:jc w:val="center"/>
            </w:pPr>
            <w:r>
              <w:t>99</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766028" w:rsidRPr="00314759" w:rsidRDefault="00766028" w:rsidP="00766028">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0E2AA22" w:rsidR="00766028" w:rsidRDefault="00766028" w:rsidP="00766028">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766028" w:rsidRPr="00314759" w:rsidRDefault="00766028" w:rsidP="00766028">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72A5CBCA" w:rsidR="00766028" w:rsidRDefault="00766028" w:rsidP="00766028">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766028" w:rsidRPr="00314759" w:rsidRDefault="00766028" w:rsidP="00766028">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054B008B" w:rsidR="00766028" w:rsidRDefault="00766028" w:rsidP="00766028">
            <w:pPr>
              <w:jc w:val="center"/>
            </w:pPr>
            <w:r w:rsidRPr="00766028">
              <w:t>102</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766028" w:rsidRPr="00314759" w:rsidRDefault="00766028" w:rsidP="00766028">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031E62EB" w:rsidR="00766028" w:rsidRPr="003D7474" w:rsidRDefault="00766028" w:rsidP="00766028">
            <w:pPr>
              <w:jc w:val="center"/>
              <w:rPr>
                <w:lang w:val="en-US"/>
              </w:rP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766028" w:rsidRDefault="00766028" w:rsidP="00766028">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766028" w:rsidRPr="00B0669A" w:rsidRDefault="00766028" w:rsidP="00766028">
            <w:pPr>
              <w:jc w:val="center"/>
            </w:pPr>
            <w:r w:rsidRPr="00F81B38">
              <w:t xml:space="preserve">Практика применения МСА: формирование аудиторского заключения </w:t>
            </w:r>
            <w:proofErr w:type="spellStart"/>
            <w:r w:rsidRPr="00F81B38">
              <w:t>некредитных</w:t>
            </w:r>
            <w:proofErr w:type="spellEnd"/>
            <w:r w:rsidRPr="00F81B38">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766028" w:rsidRDefault="00766028" w:rsidP="00766028">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3FC57783" w:rsidR="00766028" w:rsidRDefault="00766028" w:rsidP="00766028">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766028" w:rsidRDefault="00766028" w:rsidP="00766028">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6E49D2CB" w14:textId="7D5E04C9" w:rsidR="00766028" w:rsidRPr="00B0669A" w:rsidRDefault="00766028" w:rsidP="00D51BFC">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766028" w:rsidRDefault="00766028" w:rsidP="00766028">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1586A187" w:rsidR="00766028" w:rsidRDefault="00766028" w:rsidP="00766028">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766028" w:rsidRDefault="00766028" w:rsidP="00766028">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766028" w:rsidRPr="00B0669A" w:rsidRDefault="00766028" w:rsidP="00766028">
            <w:pPr>
              <w:jc w:val="center"/>
            </w:pPr>
            <w:r w:rsidRPr="00164FBB">
              <w:t xml:space="preserve">Актуальные вопросы применения отраслевых стандартов бухгалтерского учета при аудите бухгалтерской отчетности </w:t>
            </w:r>
            <w:proofErr w:type="spellStart"/>
            <w:r w:rsidRPr="00164FBB">
              <w:t>некредитных</w:t>
            </w:r>
            <w:proofErr w:type="spellEnd"/>
            <w:r w:rsidRPr="00164FBB">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766028" w:rsidRDefault="00766028" w:rsidP="00766028">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68EF86B7" w:rsidR="00766028" w:rsidRDefault="00766028" w:rsidP="00766028">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766028" w:rsidRDefault="00766028" w:rsidP="00766028">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766028" w:rsidRPr="00B0669A" w:rsidRDefault="00766028" w:rsidP="00766028">
            <w:pPr>
              <w:jc w:val="center"/>
            </w:pPr>
            <w:r w:rsidRPr="00164FBB">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164FBB">
              <w:rPr>
                <w:lang w:eastAsia="en-US"/>
              </w:rPr>
              <w:t>некредитных</w:t>
            </w:r>
            <w:proofErr w:type="spellEnd"/>
            <w:r w:rsidRPr="00164FBB">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4810100B" w:rsidR="00766028" w:rsidRDefault="00766028" w:rsidP="00766028">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766028" w:rsidRDefault="00766028" w:rsidP="00766028">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766028" w:rsidRPr="00B0669A" w:rsidRDefault="00766028" w:rsidP="00766028">
            <w:pPr>
              <w:jc w:val="center"/>
            </w:pPr>
            <w:r w:rsidRPr="00F81B38">
              <w:t xml:space="preserve">Отраслевые стандарты бухгалтерского учета: </w:t>
            </w:r>
            <w:proofErr w:type="spellStart"/>
            <w:r w:rsidRPr="00F81B38">
              <w:t>некредитные</w:t>
            </w:r>
            <w:proofErr w:type="spellEnd"/>
            <w:r w:rsidRPr="00F81B38">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766028" w:rsidRDefault="00766028" w:rsidP="00766028">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B444F9D" w:rsidR="00766028" w:rsidRDefault="00766028" w:rsidP="00766028">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766028" w:rsidRDefault="00766028" w:rsidP="00766028">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766028" w:rsidRPr="00B0669A" w:rsidRDefault="00766028" w:rsidP="00766028">
            <w:pPr>
              <w:jc w:val="center"/>
            </w:pPr>
            <w:proofErr w:type="spellStart"/>
            <w:r w:rsidRPr="00F81B38">
              <w:t>Некредитные</w:t>
            </w:r>
            <w:proofErr w:type="spellEnd"/>
            <w:r w:rsidRPr="00F81B38">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766028" w:rsidRDefault="00766028" w:rsidP="00766028">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76AEF6CD" w:rsidR="00766028" w:rsidRDefault="00766028" w:rsidP="00766028">
            <w:pPr>
              <w:jc w:val="center"/>
            </w:pPr>
            <w:r>
              <w:t>109</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766028" w:rsidRDefault="00766028" w:rsidP="00766028">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766028" w:rsidRPr="00B0669A" w:rsidRDefault="00766028" w:rsidP="00766028">
            <w:pPr>
              <w:jc w:val="center"/>
            </w:pPr>
            <w:r w:rsidRPr="00F81B38">
              <w:t xml:space="preserve">Состав и содержание финансовой отчетности по МСФО </w:t>
            </w:r>
            <w:proofErr w:type="spellStart"/>
            <w:r w:rsidRPr="00F81B38">
              <w:t>некредитных</w:t>
            </w:r>
            <w:proofErr w:type="spellEnd"/>
            <w:r w:rsidRPr="00F81B38">
              <w:t xml:space="preserve">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13EFC3A" w:rsidR="00766028" w:rsidRDefault="00766028" w:rsidP="00766028">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766028" w:rsidRPr="00EB5855" w:rsidRDefault="00766028" w:rsidP="00766028">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766028" w:rsidRPr="00EB5855" w:rsidRDefault="00766028" w:rsidP="00766028">
            <w:pPr>
              <w:jc w:val="center"/>
            </w:pPr>
            <w:r w:rsidRPr="00F81B38">
              <w:t xml:space="preserve">Новые МСФО. Актуальные вопросы применения при аудите </w:t>
            </w:r>
            <w:proofErr w:type="spellStart"/>
            <w:r w:rsidRPr="00F81B38">
              <w:t>некредитных</w:t>
            </w:r>
            <w:proofErr w:type="spellEnd"/>
            <w:r w:rsidRPr="00F81B38">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766028" w:rsidRPr="00EB5855"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585F0A52" w:rsidR="00766028" w:rsidRDefault="00766028" w:rsidP="00766028">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766028" w:rsidRDefault="00766028" w:rsidP="00766028">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766028" w:rsidRPr="00B0669A" w:rsidRDefault="00766028" w:rsidP="00766028">
            <w:pPr>
              <w:jc w:val="center"/>
            </w:pPr>
            <w:r w:rsidRPr="00F81B38">
              <w:t xml:space="preserve">Анализ бухгалтерской (финансовой) отчетности </w:t>
            </w:r>
            <w:proofErr w:type="spellStart"/>
            <w:r w:rsidRPr="00F81B38">
              <w:t>некредитных</w:t>
            </w:r>
            <w:proofErr w:type="spellEnd"/>
            <w:r w:rsidRPr="00F81B38">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511BD00B" w:rsidR="00766028" w:rsidRDefault="00766028" w:rsidP="00766028">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766028" w:rsidRDefault="00766028" w:rsidP="00766028">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w:t>
            </w:r>
            <w:r w:rsidRPr="006238A9">
              <w:lastRenderedPageBreak/>
              <w:t>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766028" w:rsidRDefault="00766028" w:rsidP="00766028">
            <w:pPr>
              <w:jc w:val="center"/>
            </w:pPr>
            <w:r>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A95996" w14:textId="3309112F" w:rsidR="00766028" w:rsidRDefault="00766028" w:rsidP="00766028">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DE84B2" w14:textId="68CBD6E4" w:rsidR="00766028" w:rsidRDefault="00766028" w:rsidP="00766028">
            <w:pPr>
              <w:ind w:right="198"/>
              <w:jc w:val="center"/>
            </w:pPr>
            <w:r w:rsidRPr="00A233A2">
              <w:t>6-6-1</w:t>
            </w:r>
            <w:r>
              <w:t>1</w:t>
            </w:r>
          </w:p>
        </w:tc>
        <w:tc>
          <w:tcPr>
            <w:tcW w:w="5953" w:type="dxa"/>
            <w:tcBorders>
              <w:top w:val="single" w:sz="4" w:space="0" w:color="auto"/>
              <w:bottom w:val="single" w:sz="4" w:space="0" w:color="auto"/>
              <w:right w:val="single" w:sz="4" w:space="0" w:color="auto"/>
            </w:tcBorders>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1B95FD15" w14:textId="54BDA4BC"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920EF" w14:textId="41654489" w:rsidR="00766028" w:rsidRDefault="00766028" w:rsidP="00766028">
            <w:pPr>
              <w:jc w:val="center"/>
            </w:pPr>
            <w:r w:rsidRPr="00766028">
              <w:t>114</w:t>
            </w:r>
          </w:p>
        </w:tc>
        <w:tc>
          <w:tcPr>
            <w:tcW w:w="1141" w:type="dxa"/>
            <w:tcBorders>
              <w:top w:val="single" w:sz="4" w:space="0" w:color="auto"/>
              <w:left w:val="single" w:sz="4" w:space="0" w:color="auto"/>
              <w:bottom w:val="single" w:sz="4" w:space="0" w:color="auto"/>
              <w:right w:val="single" w:sz="4" w:space="0" w:color="auto"/>
            </w:tcBorders>
          </w:tcPr>
          <w:p w14:paraId="1F31644B" w14:textId="66F02350" w:rsidR="00766028" w:rsidRDefault="00766028" w:rsidP="00766028">
            <w:pPr>
              <w:ind w:right="198"/>
              <w:jc w:val="center"/>
            </w:pPr>
            <w:r>
              <w:t>6-6-12</w:t>
            </w:r>
          </w:p>
        </w:tc>
        <w:tc>
          <w:tcPr>
            <w:tcW w:w="5953" w:type="dxa"/>
            <w:tcBorders>
              <w:top w:val="single" w:sz="4" w:space="0" w:color="auto"/>
              <w:bottom w:val="single" w:sz="4" w:space="0" w:color="auto"/>
              <w:right w:val="single" w:sz="4" w:space="0" w:color="auto"/>
            </w:tcBorders>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tcBorders>
              <w:top w:val="single" w:sz="4" w:space="0" w:color="auto"/>
              <w:left w:val="single" w:sz="4" w:space="0" w:color="auto"/>
              <w:bottom w:val="single" w:sz="4" w:space="0" w:color="auto"/>
            </w:tcBorders>
            <w:vAlign w:val="center"/>
          </w:tcPr>
          <w:p w14:paraId="109204D5" w14:textId="1802F4C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D3716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766028" w:rsidRDefault="00766028" w:rsidP="00766028">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6FBC65D1" w:rsidR="00766028" w:rsidRDefault="00766028" w:rsidP="00766028">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766028" w:rsidRDefault="00766028" w:rsidP="00766028">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299AE7C8" w:rsidR="00766028" w:rsidRDefault="00766028" w:rsidP="00766028">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766028" w:rsidRDefault="00766028" w:rsidP="00766028">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36BAAA04" w:rsidR="00766028" w:rsidRDefault="00766028" w:rsidP="00766028">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766028" w:rsidRDefault="00766028" w:rsidP="00766028">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0D5C2B7C" w:rsidR="00766028" w:rsidRDefault="00766028" w:rsidP="00766028">
            <w:pPr>
              <w:jc w:val="center"/>
            </w:pPr>
            <w:r w:rsidRPr="00766028">
              <w:t>118</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766028" w:rsidRPr="00314759" w:rsidRDefault="00766028" w:rsidP="00766028">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766028" w:rsidRPr="00314759"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722FC" w:rsidRPr="00471017" w14:paraId="483924C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616D56" w14:textId="67C769E5" w:rsidR="007722FC" w:rsidRPr="00766028" w:rsidRDefault="007722FC" w:rsidP="007722FC">
            <w:pPr>
              <w:jc w:val="center"/>
            </w:pPr>
            <w:r>
              <w:t>119</w:t>
            </w:r>
          </w:p>
        </w:tc>
        <w:tc>
          <w:tcPr>
            <w:tcW w:w="1141" w:type="dxa"/>
            <w:tcBorders>
              <w:top w:val="single" w:sz="4" w:space="0" w:color="auto"/>
              <w:left w:val="single" w:sz="4" w:space="0" w:color="auto"/>
              <w:bottom w:val="single" w:sz="4" w:space="0" w:color="auto"/>
              <w:right w:val="single" w:sz="4" w:space="0" w:color="auto"/>
            </w:tcBorders>
          </w:tcPr>
          <w:p w14:paraId="6456458D" w14:textId="77777777" w:rsidR="007722FC" w:rsidRPr="00A913E7" w:rsidRDefault="007722FC" w:rsidP="007722FC">
            <w:pPr>
              <w:ind w:right="198"/>
              <w:jc w:val="center"/>
            </w:pPr>
          </w:p>
          <w:p w14:paraId="21AC4C1E" w14:textId="5CB71294" w:rsidR="007722FC" w:rsidRPr="00A913E7" w:rsidRDefault="007722FC" w:rsidP="007722FC">
            <w:pPr>
              <w:ind w:right="198"/>
              <w:jc w:val="center"/>
            </w:pPr>
            <w:r w:rsidRPr="00A913E7">
              <w:t>6-7-05</w:t>
            </w:r>
          </w:p>
        </w:tc>
        <w:tc>
          <w:tcPr>
            <w:tcW w:w="5953" w:type="dxa"/>
            <w:tcBorders>
              <w:top w:val="single" w:sz="4" w:space="0" w:color="auto"/>
              <w:bottom w:val="single" w:sz="4" w:space="0" w:color="auto"/>
              <w:right w:val="single" w:sz="4" w:space="0" w:color="auto"/>
            </w:tcBorders>
          </w:tcPr>
          <w:p w14:paraId="69F0E680" w14:textId="0C0317E8" w:rsidR="007722FC" w:rsidRPr="00A913E7" w:rsidRDefault="007722FC" w:rsidP="007722FC">
            <w:pPr>
              <w:jc w:val="center"/>
            </w:pPr>
            <w:r w:rsidRPr="00A913E7">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w:t>
            </w:r>
            <w:r w:rsidR="003C2F47">
              <w:t xml:space="preserve">отчетности </w:t>
            </w:r>
            <w:r w:rsidRPr="00A913E7">
              <w:t>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C7A0E7" w14:textId="0F52D1ED" w:rsidR="007722FC" w:rsidRPr="00A913E7" w:rsidRDefault="007722FC" w:rsidP="007722FC">
            <w:pPr>
              <w:jc w:val="center"/>
            </w:pPr>
            <w:r w:rsidRPr="00A913E7">
              <w:t>120</w:t>
            </w:r>
          </w:p>
        </w:tc>
        <w:tc>
          <w:tcPr>
            <w:tcW w:w="2125" w:type="dxa"/>
            <w:tcBorders>
              <w:top w:val="single" w:sz="4" w:space="0" w:color="auto"/>
              <w:left w:val="single" w:sz="4" w:space="0" w:color="auto"/>
              <w:bottom w:val="single" w:sz="4" w:space="0" w:color="auto"/>
              <w:right w:val="single" w:sz="4" w:space="0" w:color="auto"/>
            </w:tcBorders>
            <w:vAlign w:val="center"/>
          </w:tcPr>
          <w:p w14:paraId="774C398D" w14:textId="77777777" w:rsidR="007722FC" w:rsidRPr="00A913E7" w:rsidRDefault="007722FC" w:rsidP="007722FC">
            <w:pPr>
              <w:jc w:val="center"/>
            </w:pPr>
            <w:r w:rsidRPr="00A913E7">
              <w:t xml:space="preserve">протокол 708 </w:t>
            </w:r>
          </w:p>
          <w:p w14:paraId="5A74A70B" w14:textId="4248C8DD" w:rsidR="007722FC" w:rsidRPr="00A913E7" w:rsidRDefault="007722FC" w:rsidP="007722FC">
            <w:pPr>
              <w:jc w:val="center"/>
            </w:pPr>
            <w:r w:rsidRPr="00A913E7">
              <w:t>от 22.11.2024</w:t>
            </w:r>
          </w:p>
        </w:tc>
      </w:tr>
      <w:tr w:rsidR="007722FC" w:rsidRPr="00471017" w14:paraId="131776D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D6210" w14:textId="36B7533E" w:rsidR="007722FC" w:rsidRPr="00766028" w:rsidRDefault="007722FC" w:rsidP="007722FC">
            <w:pPr>
              <w:jc w:val="center"/>
            </w:pPr>
            <w:r>
              <w:t>120</w:t>
            </w:r>
          </w:p>
        </w:tc>
        <w:tc>
          <w:tcPr>
            <w:tcW w:w="1141" w:type="dxa"/>
            <w:tcBorders>
              <w:top w:val="single" w:sz="4" w:space="0" w:color="auto"/>
              <w:left w:val="single" w:sz="4" w:space="0" w:color="auto"/>
              <w:bottom w:val="single" w:sz="4" w:space="0" w:color="auto"/>
              <w:right w:val="single" w:sz="4" w:space="0" w:color="auto"/>
            </w:tcBorders>
          </w:tcPr>
          <w:p w14:paraId="44B7E737" w14:textId="7D4E9CD3" w:rsidR="007722FC" w:rsidRPr="00A913E7" w:rsidRDefault="007722FC" w:rsidP="007722FC">
            <w:pPr>
              <w:ind w:right="198"/>
              <w:jc w:val="center"/>
            </w:pPr>
            <w:r w:rsidRPr="00A913E7">
              <w:t>6-7-06</w:t>
            </w:r>
          </w:p>
        </w:tc>
        <w:tc>
          <w:tcPr>
            <w:tcW w:w="5953" w:type="dxa"/>
            <w:tcBorders>
              <w:top w:val="single" w:sz="4" w:space="0" w:color="auto"/>
              <w:bottom w:val="single" w:sz="4" w:space="0" w:color="auto"/>
              <w:right w:val="single" w:sz="4" w:space="0" w:color="auto"/>
            </w:tcBorders>
          </w:tcPr>
          <w:p w14:paraId="5E2DF5EE" w14:textId="4BE342FD" w:rsidR="007722FC" w:rsidRPr="00A913E7" w:rsidRDefault="007722FC" w:rsidP="007722FC">
            <w:pPr>
              <w:jc w:val="center"/>
            </w:pPr>
            <w:r w:rsidRPr="00A913E7">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409A35" w14:textId="688DB2F5"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1F17530C" w14:textId="77777777" w:rsidR="007722FC" w:rsidRPr="00A913E7" w:rsidRDefault="007722FC" w:rsidP="007722FC">
            <w:pPr>
              <w:jc w:val="center"/>
            </w:pPr>
            <w:r w:rsidRPr="00A913E7">
              <w:t xml:space="preserve">протокол 708 </w:t>
            </w:r>
          </w:p>
          <w:p w14:paraId="5D68A890" w14:textId="5CD9B85E" w:rsidR="007722FC" w:rsidRPr="00A913E7" w:rsidRDefault="007722FC" w:rsidP="007722FC">
            <w:pPr>
              <w:jc w:val="center"/>
            </w:pPr>
            <w:r w:rsidRPr="00A913E7">
              <w:t>от 22.11.2024</w:t>
            </w:r>
          </w:p>
        </w:tc>
      </w:tr>
      <w:tr w:rsidR="007722FC" w:rsidRPr="00471017" w14:paraId="4A4E2B75"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4544C2" w14:textId="2E85DD3D" w:rsidR="007722FC" w:rsidRPr="00766028" w:rsidRDefault="007722FC" w:rsidP="007722FC">
            <w:pPr>
              <w:jc w:val="center"/>
            </w:pPr>
            <w:r>
              <w:t>121</w:t>
            </w:r>
          </w:p>
        </w:tc>
        <w:tc>
          <w:tcPr>
            <w:tcW w:w="1141" w:type="dxa"/>
            <w:tcBorders>
              <w:top w:val="single" w:sz="4" w:space="0" w:color="auto"/>
              <w:left w:val="single" w:sz="4" w:space="0" w:color="auto"/>
              <w:bottom w:val="single" w:sz="4" w:space="0" w:color="auto"/>
              <w:right w:val="single" w:sz="4" w:space="0" w:color="auto"/>
            </w:tcBorders>
          </w:tcPr>
          <w:p w14:paraId="286B7802" w14:textId="2782D327" w:rsidR="007722FC" w:rsidRPr="00A913E7" w:rsidRDefault="007722FC" w:rsidP="007722FC">
            <w:pPr>
              <w:ind w:right="198"/>
              <w:jc w:val="center"/>
            </w:pPr>
            <w:r w:rsidRPr="00A913E7">
              <w:t>6-7-07</w:t>
            </w:r>
          </w:p>
        </w:tc>
        <w:tc>
          <w:tcPr>
            <w:tcW w:w="5953" w:type="dxa"/>
            <w:tcBorders>
              <w:top w:val="single" w:sz="4" w:space="0" w:color="auto"/>
              <w:bottom w:val="single" w:sz="4" w:space="0" w:color="auto"/>
              <w:right w:val="single" w:sz="4" w:space="0" w:color="auto"/>
            </w:tcBorders>
          </w:tcPr>
          <w:p w14:paraId="3DE79AAD" w14:textId="60EB5350" w:rsidR="007722FC" w:rsidRPr="00A913E7" w:rsidRDefault="007722FC" w:rsidP="007722FC">
            <w:pPr>
              <w:jc w:val="center"/>
            </w:pPr>
            <w:r w:rsidRPr="00A913E7">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925B04B" w14:textId="3EE7FD3A"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64EA79C0" w14:textId="77777777" w:rsidR="007722FC" w:rsidRPr="00A913E7" w:rsidRDefault="007722FC" w:rsidP="007722FC">
            <w:pPr>
              <w:jc w:val="center"/>
            </w:pPr>
            <w:r w:rsidRPr="00A913E7">
              <w:t xml:space="preserve">протокол 708 </w:t>
            </w:r>
          </w:p>
          <w:p w14:paraId="35E91818" w14:textId="124DB93B" w:rsidR="007722FC" w:rsidRPr="00A913E7" w:rsidRDefault="007722FC" w:rsidP="007722FC">
            <w:pPr>
              <w:jc w:val="center"/>
            </w:pPr>
            <w:r w:rsidRPr="00A913E7">
              <w:t>от 22.11.2024</w:t>
            </w:r>
          </w:p>
        </w:tc>
      </w:tr>
      <w:tr w:rsidR="007722FC" w:rsidRPr="00471017" w14:paraId="1AF05BB7"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30C5D2" w14:textId="12C9016F" w:rsidR="007722FC" w:rsidRPr="00766028" w:rsidRDefault="007722FC" w:rsidP="007722FC">
            <w:pPr>
              <w:jc w:val="center"/>
            </w:pPr>
            <w:r>
              <w:t>122</w:t>
            </w:r>
          </w:p>
        </w:tc>
        <w:tc>
          <w:tcPr>
            <w:tcW w:w="1141" w:type="dxa"/>
            <w:tcBorders>
              <w:top w:val="single" w:sz="4" w:space="0" w:color="auto"/>
              <w:left w:val="single" w:sz="4" w:space="0" w:color="auto"/>
              <w:bottom w:val="single" w:sz="4" w:space="0" w:color="auto"/>
              <w:right w:val="single" w:sz="4" w:space="0" w:color="auto"/>
            </w:tcBorders>
          </w:tcPr>
          <w:p w14:paraId="6421D63D" w14:textId="4AC7D749" w:rsidR="007722FC" w:rsidRPr="00A913E7" w:rsidRDefault="007722FC" w:rsidP="007722FC">
            <w:pPr>
              <w:ind w:right="198"/>
              <w:jc w:val="center"/>
            </w:pPr>
            <w:r w:rsidRPr="00A913E7">
              <w:t>6-7-08</w:t>
            </w:r>
          </w:p>
        </w:tc>
        <w:tc>
          <w:tcPr>
            <w:tcW w:w="5953" w:type="dxa"/>
            <w:tcBorders>
              <w:top w:val="single" w:sz="4" w:space="0" w:color="auto"/>
              <w:bottom w:val="single" w:sz="4" w:space="0" w:color="auto"/>
              <w:right w:val="single" w:sz="4" w:space="0" w:color="auto"/>
            </w:tcBorders>
          </w:tcPr>
          <w:p w14:paraId="0124D0E9" w14:textId="6F9AF6F7" w:rsidR="007722FC" w:rsidRPr="00A913E7" w:rsidRDefault="007722FC" w:rsidP="007722FC">
            <w:pPr>
              <w:jc w:val="center"/>
            </w:pPr>
            <w:r w:rsidRPr="00A913E7">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C6F1996" w14:textId="27014DB4"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780EC27C" w14:textId="77777777" w:rsidR="007722FC" w:rsidRPr="00A913E7" w:rsidRDefault="007722FC" w:rsidP="007722FC">
            <w:pPr>
              <w:jc w:val="center"/>
            </w:pPr>
            <w:r w:rsidRPr="00A913E7">
              <w:t xml:space="preserve">протокол 708 </w:t>
            </w:r>
          </w:p>
          <w:p w14:paraId="4D35905F" w14:textId="694815EA" w:rsidR="007722FC" w:rsidRPr="00A913E7" w:rsidRDefault="007722FC" w:rsidP="007722FC">
            <w:pPr>
              <w:jc w:val="center"/>
            </w:pPr>
            <w:r w:rsidRPr="00A913E7">
              <w:t>от 22.11.2024</w:t>
            </w:r>
          </w:p>
        </w:tc>
      </w:tr>
      <w:tr w:rsidR="007722FC" w:rsidRPr="00471017" w14:paraId="7028BB5F" w14:textId="77777777" w:rsidTr="009A51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7722FC" w:rsidRDefault="007722FC" w:rsidP="007722FC">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7722FC" w:rsidRDefault="007722FC" w:rsidP="007722FC">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722FC" w:rsidRPr="00471017" w14:paraId="13022536"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402B5F66" w:rsidR="007722FC" w:rsidRDefault="007722FC" w:rsidP="007722FC">
            <w:pPr>
              <w:jc w:val="center"/>
            </w:pPr>
            <w:r>
              <w:lastRenderedPageBreak/>
              <w:t>123</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7722FC" w:rsidRDefault="007722FC" w:rsidP="007722FC">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7722FC" w:rsidRPr="00B0669A" w:rsidRDefault="003C2F47" w:rsidP="007722FC">
            <w:pPr>
              <w:jc w:val="center"/>
            </w:pPr>
            <w:hyperlink r:id="rId131" w:anchor="6-3-26">
              <w:r w:rsidR="007722FC" w:rsidRPr="00F81B38">
                <w:t xml:space="preserve"> Порядок бухгалтерского учета и финансово</w:t>
              </w:r>
            </w:hyperlink>
            <w:hyperlink r:id="rId132" w:anchor="6-3-26">
              <w:r w:rsidR="007722FC" w:rsidRPr="00F81B38">
                <w:t>й</w:t>
              </w:r>
            </w:hyperlink>
            <w:hyperlink r:id="rId133" w:anchor="6-3-26">
              <w:r w:rsidR="007722FC" w:rsidRPr="00F81B38">
                <w:t xml:space="preserve"> </w:t>
              </w:r>
            </w:hyperlink>
            <w:hyperlink r:id="rId134" w:anchor="6-3-26">
              <w:r w:rsidR="007722FC" w:rsidRPr="00F81B38">
                <w:t xml:space="preserve">отчетности </w:t>
              </w:r>
              <w:proofErr w:type="spellStart"/>
              <w:r w:rsidR="007722FC" w:rsidRPr="00F81B38">
                <w:t>некредитны</w:t>
              </w:r>
            </w:hyperlink>
            <w:hyperlink r:id="rId135" w:anchor="6-3-26">
              <w:r w:rsidR="007722FC" w:rsidRPr="00F81B38">
                <w:t>х</w:t>
              </w:r>
              <w:proofErr w:type="spellEnd"/>
            </w:hyperlink>
            <w:hyperlink r:id="rId136" w:anchor="6-3-26">
              <w:r w:rsidR="007722FC" w:rsidRPr="00F81B38">
                <w:t xml:space="preserve"> </w:t>
              </w:r>
            </w:hyperlink>
            <w:hyperlink r:id="rId137" w:anchor="6-3-26">
              <w:r w:rsidR="007722FC" w:rsidRPr="00F81B38">
                <w:t>финансовых организаций</w:t>
              </w:r>
            </w:hyperlink>
            <w:hyperlink r:id="rId138" w:anchor="6-3-26">
              <w:r w:rsidR="007722FC" w:rsidRPr="00F81B38">
                <w:t>.</w:t>
              </w:r>
            </w:hyperlink>
            <w:hyperlink r:id="rId139" w:anchor="6-3-26">
              <w:r w:rsidR="007722FC" w:rsidRPr="00F81B38">
                <w:t xml:space="preserve"> </w:t>
              </w:r>
            </w:hyperlink>
            <w:hyperlink r:id="rId140" w:anchor="6-3-26">
              <w:r w:rsidR="007722FC" w:rsidRPr="00F81B38">
                <w:t>Аудит. (НФО</w:t>
              </w:r>
            </w:hyperlink>
            <w:hyperlink r:id="rId141" w:anchor="6-3-26">
              <w:r w:rsidR="007722FC"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7722FC" w:rsidRDefault="007722FC" w:rsidP="007722FC">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7722FC" w:rsidRPr="00F81B38" w:rsidRDefault="007722FC" w:rsidP="007722FC">
            <w:pPr>
              <w:jc w:val="center"/>
            </w:pPr>
            <w:r w:rsidRPr="00F81B38">
              <w:t>протокол 627</w:t>
            </w:r>
          </w:p>
          <w:p w14:paraId="6DACA350" w14:textId="1ABA6B5F" w:rsidR="007722FC" w:rsidRPr="00314759" w:rsidRDefault="007722FC" w:rsidP="007722FC">
            <w:pPr>
              <w:jc w:val="center"/>
            </w:pPr>
            <w:r w:rsidRPr="00F81B38">
              <w:t>от 23.06.2023</w:t>
            </w:r>
          </w:p>
        </w:tc>
      </w:tr>
      <w:tr w:rsidR="007722FC" w:rsidRPr="00471017" w14:paraId="33DFAC1D"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6BE2F9FF" w:rsidR="007722FC" w:rsidRDefault="007722FC" w:rsidP="007722FC">
            <w:pPr>
              <w:jc w:val="center"/>
            </w:pPr>
            <w:r>
              <w:t>124</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7722FC" w:rsidRDefault="007722FC" w:rsidP="007722FC">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7722FC" w:rsidRPr="00B0669A" w:rsidRDefault="007722FC" w:rsidP="007722FC">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7722FC" w:rsidRDefault="007722FC" w:rsidP="007722FC">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7722FC" w:rsidRDefault="007722FC" w:rsidP="007722FC">
            <w:pPr>
              <w:jc w:val="center"/>
            </w:pPr>
            <w:r>
              <w:t xml:space="preserve">протокол 677 </w:t>
            </w:r>
          </w:p>
          <w:p w14:paraId="5997E958" w14:textId="01B5CD76" w:rsidR="007722FC" w:rsidRPr="00314759" w:rsidRDefault="007722FC" w:rsidP="007722FC">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083B8DAB" w14:textId="6FB69835" w:rsidR="00793579" w:rsidRDefault="00793579" w:rsidP="00A913E7">
      <w:pPr>
        <w:ind w:right="133"/>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DFF6B64" w14:textId="1D2C6EDA" w:rsidR="00793579" w:rsidRDefault="00793579" w:rsidP="00793579">
      <w:pPr>
        <w:ind w:right="748"/>
        <w:jc w:val="center"/>
        <w:rPr>
          <w:color w:val="A6A6A6" w:themeColor="background1" w:themeShade="A6"/>
        </w:rPr>
      </w:pPr>
    </w:p>
    <w:p w14:paraId="4CA56BAC" w14:textId="77777777" w:rsidR="00CE0CC5" w:rsidRPr="00793579" w:rsidRDefault="00CE0CC5"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1B6268F4" w14:textId="5E3F30B1" w:rsidR="00793579" w:rsidRPr="000C2F77" w:rsidRDefault="00793579" w:rsidP="000C2F77">
      <w:pPr>
        <w:jc w:val="both"/>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793579">
        <w:t>Немодифицированные</w:t>
      </w:r>
      <w:proofErr w:type="spellEnd"/>
      <w:r w:rsidRPr="00793579">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793579">
        <w:t>Немодифицированные</w:t>
      </w:r>
      <w:proofErr w:type="spellEnd"/>
      <w:r w:rsidRPr="00793579">
        <w:t xml:space="preserve">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lastRenderedPageBreak/>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793579">
        <w:t>Немодифицированные</w:t>
      </w:r>
      <w:proofErr w:type="spellEnd"/>
      <w:r w:rsidRPr="00793579">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w:t>
      </w:r>
      <w:r w:rsidRPr="00793579">
        <w:lastRenderedPageBreak/>
        <w:t xml:space="preserve">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793579">
        <w:t>необнаружения</w:t>
      </w:r>
      <w:proofErr w:type="spellEnd"/>
      <w:r w:rsidRPr="00793579">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 xml:space="preserve">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w:t>
      </w:r>
      <w:r w:rsidRPr="00793579">
        <w:lastRenderedPageBreak/>
        <w:t>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 xml:space="preserve">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w:t>
      </w:r>
      <w:r w:rsidRPr="00793579">
        <w:lastRenderedPageBreak/>
        <w:t>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3" w:name="6-2-07"/>
      <w:bookmarkEnd w:id="3"/>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CE0CC5" w:rsidRDefault="00793579" w:rsidP="00CE0CC5">
      <w:pPr>
        <w:ind w:right="-113"/>
        <w:jc w:val="both"/>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4" w:name="_Hlk99552532"/>
      <w:r w:rsidRPr="00793579">
        <w:t xml:space="preserve">аудиторских организаций, аудиторов </w:t>
      </w:r>
      <w:bookmarkEnd w:id="4"/>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5" w:name="_Hlk99535583"/>
      <w:r w:rsidRPr="00793579">
        <w:t>уполномоченным федеральным органом</w:t>
      </w:r>
      <w:bookmarkEnd w:id="5"/>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6" w:name="_Hlk99539168"/>
      <w:r w:rsidRPr="00793579">
        <w:rPr>
          <w:bCs/>
        </w:rPr>
        <w:t>за деятельностью аудиторских организаций</w:t>
      </w:r>
      <w:bookmarkEnd w:id="6"/>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793579">
        <w:t>аудиторских организаций</w:t>
      </w:r>
      <w:bookmarkEnd w:id="7"/>
      <w:r w:rsidRPr="00793579">
        <w:t xml:space="preserve">: органы надзора, субъекты и </w:t>
      </w:r>
      <w:r w:rsidRPr="00793579">
        <w:lastRenderedPageBreak/>
        <w:t xml:space="preserve">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8"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9" w:name="_Hlk99544901"/>
      <w:r w:rsidRPr="00793579">
        <w:rPr>
          <w:b/>
          <w:bCs/>
        </w:rPr>
        <w:t>деятельности аудиторских организаций, аудиторов</w:t>
      </w:r>
      <w:bookmarkEnd w:id="9"/>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10" w:name="_Hlk99545160"/>
      <w:r w:rsidRPr="00793579">
        <w:t>Объекты контроля, периодичность внешних проверок</w:t>
      </w:r>
      <w:bookmarkEnd w:id="10"/>
      <w:r w:rsidRPr="00793579">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11"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77777777" w:rsidR="00793579" w:rsidRPr="00793579" w:rsidRDefault="003C2F47" w:rsidP="00793579">
      <w:pPr>
        <w:jc w:val="both"/>
      </w:pPr>
      <w:hyperlink r:id="rId142"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793579">
        <w:t xml:space="preserve">уполномоченного федерального органа по контролю и надзору </w:t>
      </w:r>
      <w:bookmarkEnd w:id="12"/>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3"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w:t>
      </w:r>
      <w:r w:rsidRPr="00793579">
        <w:lastRenderedPageBreak/>
        <w:t>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t>Тема 4. Система внешнего контроля качества работы членов СРО ААС</w:t>
      </w:r>
    </w:p>
    <w:p w14:paraId="67907F94" w14:textId="77777777" w:rsidR="00793579" w:rsidRPr="00793579" w:rsidRDefault="00793579" w:rsidP="00793579">
      <w:pPr>
        <w:jc w:val="both"/>
      </w:pPr>
      <w:bookmarkStart w:id="14"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5" w:name="_Hlk99539993"/>
      <w:r w:rsidRPr="00793579">
        <w:rPr>
          <w:bCs/>
        </w:rPr>
        <w:t xml:space="preserve">внешнего контроля за </w:t>
      </w:r>
      <w:bookmarkStart w:id="16" w:name="_Hlk99539474"/>
      <w:r w:rsidRPr="00793579">
        <w:rPr>
          <w:bCs/>
        </w:rPr>
        <w:t>деятельностью аудиторских организаций, аудиторов</w:t>
      </w:r>
      <w:bookmarkEnd w:id="15"/>
      <w:bookmarkEnd w:id="16"/>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 xml:space="preserve">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w:t>
      </w:r>
      <w:r w:rsidRPr="00793579">
        <w:lastRenderedPageBreak/>
        <w:t>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lastRenderedPageBreak/>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7" w:name="6-2-09"/>
      <w:bookmarkEnd w:id="17"/>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 xml:space="preserve">Международный форум независимых регуляторов аудиторской деятельности (IFIAR — International Forum </w:t>
      </w:r>
      <w:proofErr w:type="spellStart"/>
      <w:r w:rsidRPr="00793579">
        <w:t>of</w:t>
      </w:r>
      <w:proofErr w:type="spellEnd"/>
      <w:r w:rsidRPr="00793579">
        <w:t xml:space="preserve"> Independent </w:t>
      </w:r>
      <w:proofErr w:type="spellStart"/>
      <w:r w:rsidRPr="00793579">
        <w:t>Audit</w:t>
      </w:r>
      <w:proofErr w:type="spellEnd"/>
      <w:r w:rsidRPr="00793579">
        <w:t xml:space="preserve"> </w:t>
      </w:r>
      <w:proofErr w:type="spellStart"/>
      <w:r w:rsidRPr="00793579">
        <w:t>Regulators</w:t>
      </w:r>
      <w:proofErr w:type="spellEnd"/>
      <w:r w:rsidRPr="00793579">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w:t>
      </w:r>
      <w:r w:rsidRPr="00793579">
        <w:lastRenderedPageBreak/>
        <w:t xml:space="preserve">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793579">
        <w:t>Надзор за деятельностью аудиторских организаций</w:t>
      </w:r>
      <w:bookmarkEnd w:id="18"/>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3C2F47" w:rsidP="00793579">
      <w:pPr>
        <w:jc w:val="both"/>
      </w:pPr>
      <w:hyperlink r:id="rId144"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9"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lastRenderedPageBreak/>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w:t>
      </w:r>
      <w:r w:rsidRPr="00793579">
        <w:rPr>
          <w:color w:val="212121"/>
        </w:rPr>
        <w:lastRenderedPageBreak/>
        <w:t xml:space="preserve">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 xml:space="preserve">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w:t>
      </w:r>
      <w:r w:rsidRPr="00793579">
        <w:lastRenderedPageBreak/>
        <w:t>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21" w:name="6-2-16"/>
      <w:bookmarkEnd w:id="21"/>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793579" w:rsidRDefault="00793579" w:rsidP="00CE0CC5">
      <w:pPr>
        <w:ind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7647CE12" w14:textId="42E00286" w:rsidR="00793579" w:rsidRDefault="00793579" w:rsidP="00CE0CC5">
      <w:pPr>
        <w:ind w:left="14" w:right="-113"/>
        <w:jc w:val="both"/>
        <w:rPr>
          <w:color w:val="A6A6A6" w:themeColor="background1" w:themeShade="A6"/>
        </w:rPr>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r w:rsidRPr="00793579">
        <w:rPr>
          <w:color w:val="A6A6A6" w:themeColor="background1" w:themeShade="A6"/>
        </w:rPr>
        <w:t xml:space="preserve">  </w:t>
      </w:r>
    </w:p>
    <w:p w14:paraId="26CDB4EB" w14:textId="77777777" w:rsidR="0032508F" w:rsidRPr="00CE0CC5" w:rsidRDefault="0032508F" w:rsidP="00CE0CC5">
      <w:pPr>
        <w:ind w:left="14" w:right="-113"/>
        <w:jc w:val="both"/>
      </w:pPr>
    </w:p>
    <w:p w14:paraId="7D302DE8" w14:textId="77777777" w:rsidR="0032508F" w:rsidRDefault="0032508F" w:rsidP="00793579">
      <w:pPr>
        <w:ind w:left="28" w:right="-113"/>
        <w:jc w:val="both"/>
        <w:rPr>
          <w:b/>
          <w:color w:val="A6A6A6" w:themeColor="background1" w:themeShade="A6"/>
        </w:rPr>
      </w:pP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lastRenderedPageBreak/>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2" w:name="6-2-23"/>
      <w:bookmarkEnd w:id="22"/>
      <w:r w:rsidRPr="00793579">
        <w:rPr>
          <w:b/>
          <w:bCs/>
        </w:rPr>
        <w:lastRenderedPageBreak/>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3FB64D4" w14:textId="77777777" w:rsidR="00E03927" w:rsidRPr="00E03927" w:rsidRDefault="00E03927" w:rsidP="00E03927">
      <w:pPr>
        <w:spacing w:after="210" w:line="259" w:lineRule="auto"/>
        <w:ind w:left="24" w:right="50" w:hanging="10"/>
        <w:jc w:val="both"/>
        <w:rPr>
          <w:rFonts w:eastAsia="Tahoma"/>
          <w:color w:val="000000"/>
        </w:rPr>
      </w:pPr>
      <w:r w:rsidRPr="00E03927">
        <w:rPr>
          <w:rFonts w:eastAsia="Tahoma"/>
          <w:b/>
          <w:color w:val="000000"/>
        </w:rPr>
        <w:t>6-2-24 «НОВЫЕ ФЕДЕРАЛЬНЫЕ СТАНДАРТЫ БУХГАЛТЕРСКОГО УЧЕТА»</w:t>
      </w:r>
      <w:r w:rsidRPr="00E03927">
        <w:rPr>
          <w:rFonts w:eastAsia="Tahoma"/>
          <w:color w:val="000000"/>
        </w:rPr>
        <w:t xml:space="preserve">  </w:t>
      </w:r>
    </w:p>
    <w:p w14:paraId="4E57EB70"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8 академических часов  </w:t>
      </w:r>
    </w:p>
    <w:p w14:paraId="1DEFFA09"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E03927" w:rsidRDefault="00E03927" w:rsidP="00E03927">
      <w:pPr>
        <w:spacing w:after="148"/>
        <w:ind w:left="14" w:right="50"/>
        <w:jc w:val="both"/>
        <w:rPr>
          <w:rFonts w:eastAsia="Tahoma"/>
          <w:b/>
          <w:bCs/>
          <w:color w:val="000000"/>
        </w:rPr>
      </w:pPr>
      <w:r w:rsidRPr="00E03927">
        <w:rPr>
          <w:rFonts w:eastAsia="Tahoma"/>
          <w:b/>
          <w:bCs/>
          <w:color w:val="000000"/>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E03927" w:rsidRDefault="00E03927" w:rsidP="00E03927">
      <w:pPr>
        <w:spacing w:after="148"/>
        <w:ind w:left="14" w:right="50"/>
        <w:jc w:val="both"/>
        <w:rPr>
          <w:rFonts w:eastAsia="Tahoma"/>
          <w:color w:val="000000"/>
        </w:rPr>
      </w:pPr>
      <w:r w:rsidRPr="00E03927">
        <w:rPr>
          <w:rFonts w:eastAsia="Tahoma"/>
          <w:color w:val="000000"/>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E03927" w:rsidRDefault="00E03927" w:rsidP="00E03927">
      <w:pPr>
        <w:spacing w:after="201"/>
        <w:ind w:left="14" w:right="50"/>
        <w:jc w:val="both"/>
        <w:rPr>
          <w:rFonts w:eastAsia="Tahoma"/>
          <w:color w:val="000000"/>
        </w:rPr>
      </w:pPr>
      <w:r w:rsidRPr="00E03927">
        <w:rPr>
          <w:rFonts w:eastAsia="Tahoma"/>
          <w:color w:val="000000"/>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E03927" w:rsidRDefault="00E03927" w:rsidP="00E03927">
      <w:pPr>
        <w:ind w:left="14" w:right="50"/>
        <w:jc w:val="both"/>
        <w:rPr>
          <w:rFonts w:eastAsia="Tahoma"/>
          <w:color w:val="000000"/>
        </w:rPr>
      </w:pPr>
      <w:r w:rsidRPr="00E03927">
        <w:rPr>
          <w:rFonts w:eastAsia="Tahoma"/>
          <w:color w:val="000000"/>
        </w:rPr>
        <w:t>В тему включаются ФСБУ, обязательные к применению с 1 января 2022 года (с учетом поправок):</w:t>
      </w:r>
    </w:p>
    <w:p w14:paraId="5E7C6057"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6/2020 Основные средства</w:t>
      </w:r>
    </w:p>
    <w:p w14:paraId="6488CEF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25/2018 Аренда </w:t>
      </w:r>
    </w:p>
    <w:p w14:paraId="6F796A2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26/2020 Капитальные вложения</w:t>
      </w:r>
    </w:p>
    <w:p w14:paraId="1FEADE8C"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27/2021 Документы и документооборот в бухгалтерском учете </w:t>
      </w:r>
    </w:p>
    <w:p w14:paraId="10685C22"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Исключения: организации, которые могут не применять новые стандарты ФСБУ</w:t>
      </w:r>
    </w:p>
    <w:p w14:paraId="0EA32B78"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 xml:space="preserve">Тема 2. Проекты новых ФСБУ и завершенные стандарты, не вступившие в силу </w:t>
      </w:r>
    </w:p>
    <w:p w14:paraId="24C74707"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Проекты новых ФСБУ:</w:t>
      </w:r>
    </w:p>
    <w:p w14:paraId="0BFCA65F" w14:textId="77777777" w:rsidR="00E03927" w:rsidRPr="00E03927" w:rsidRDefault="003C2F47" w:rsidP="00E03927">
      <w:pPr>
        <w:numPr>
          <w:ilvl w:val="0"/>
          <w:numId w:val="169"/>
        </w:numPr>
        <w:spacing w:after="148" w:line="267" w:lineRule="auto"/>
        <w:ind w:right="50"/>
        <w:contextualSpacing/>
        <w:jc w:val="both"/>
        <w:rPr>
          <w:rFonts w:eastAsia="Tahoma"/>
          <w:color w:val="000000"/>
        </w:rPr>
      </w:pPr>
      <w:hyperlink r:id="rId146" w:tgtFrame="_blank" w:history="1">
        <w:r w:rsidR="00E03927" w:rsidRPr="00E03927">
          <w:rPr>
            <w:rFonts w:eastAsia="Tahoma"/>
            <w:color w:val="000000"/>
          </w:rPr>
          <w:t>ФСБУ «Бухгалтерская отчётность организации»</w:t>
        </w:r>
      </w:hyperlink>
      <w:r w:rsidR="00E03927" w:rsidRPr="00E03927">
        <w:rPr>
          <w:rFonts w:eastAsia="Tahoma"/>
          <w:color w:val="000000"/>
        </w:rPr>
        <w:t>;</w:t>
      </w:r>
    </w:p>
    <w:p w14:paraId="76874148" w14:textId="77777777" w:rsidR="00E03927" w:rsidRPr="00E03927" w:rsidRDefault="003C2F47" w:rsidP="00E03927">
      <w:pPr>
        <w:numPr>
          <w:ilvl w:val="0"/>
          <w:numId w:val="169"/>
        </w:numPr>
        <w:spacing w:after="157" w:line="267" w:lineRule="auto"/>
        <w:ind w:right="50"/>
        <w:contextualSpacing/>
        <w:jc w:val="both"/>
        <w:rPr>
          <w:rFonts w:eastAsia="Tahoma"/>
          <w:color w:val="000000"/>
        </w:rPr>
      </w:pPr>
      <w:hyperlink r:id="rId147" w:tgtFrame="_blank" w:history="1">
        <w:r w:rsidR="00E03927" w:rsidRPr="00E03927">
          <w:rPr>
            <w:rFonts w:eastAsia="Tahoma"/>
            <w:color w:val="000000"/>
          </w:rPr>
          <w:t>ФСБУ «Доходы»</w:t>
        </w:r>
      </w:hyperlink>
      <w:r w:rsidR="00E03927" w:rsidRPr="00E03927">
        <w:rPr>
          <w:rFonts w:eastAsia="Tahoma"/>
          <w:color w:val="000000"/>
        </w:rPr>
        <w:t>;</w:t>
      </w:r>
    </w:p>
    <w:p w14:paraId="3DE05EE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«Расходы»;</w:t>
      </w:r>
    </w:p>
    <w:p w14:paraId="63A534DB" w14:textId="77777777" w:rsidR="00E03927" w:rsidRPr="00E03927" w:rsidRDefault="003C2F47" w:rsidP="00E03927">
      <w:pPr>
        <w:numPr>
          <w:ilvl w:val="0"/>
          <w:numId w:val="169"/>
        </w:numPr>
        <w:spacing w:after="148" w:line="267" w:lineRule="auto"/>
        <w:ind w:right="50"/>
        <w:contextualSpacing/>
        <w:jc w:val="both"/>
        <w:rPr>
          <w:rFonts w:eastAsia="Tahoma"/>
          <w:color w:val="000000"/>
        </w:rPr>
      </w:pPr>
      <w:hyperlink r:id="rId148" w:tgtFrame="_blank" w:history="1">
        <w:r w:rsidR="00E03927" w:rsidRPr="00E03927">
          <w:rPr>
            <w:rFonts w:eastAsia="Tahoma"/>
            <w:color w:val="000000"/>
          </w:rPr>
          <w:t>ФСБУ «Некоммерческая деятельность»</w:t>
        </w:r>
      </w:hyperlink>
      <w:r w:rsidR="00E03927" w:rsidRPr="00E03927">
        <w:rPr>
          <w:rFonts w:eastAsia="Tahoma"/>
          <w:color w:val="000000"/>
        </w:rPr>
        <w:t>;</w:t>
      </w:r>
    </w:p>
    <w:p w14:paraId="53E9A23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«Долговые затраты»;</w:t>
      </w:r>
    </w:p>
    <w:p w14:paraId="45008D44" w14:textId="77777777" w:rsidR="00E03927" w:rsidRPr="00E03927" w:rsidRDefault="003C2F47" w:rsidP="00E03927">
      <w:pPr>
        <w:numPr>
          <w:ilvl w:val="0"/>
          <w:numId w:val="169"/>
        </w:numPr>
        <w:spacing w:after="148" w:line="267" w:lineRule="auto"/>
        <w:ind w:right="50"/>
        <w:contextualSpacing/>
        <w:jc w:val="both"/>
        <w:rPr>
          <w:rFonts w:eastAsia="Tahoma"/>
          <w:color w:val="000000"/>
        </w:rPr>
      </w:pPr>
      <w:hyperlink r:id="rId149" w:tgtFrame="_blank" w:history="1">
        <w:r w:rsidR="00E03927" w:rsidRPr="00E03927">
          <w:rPr>
            <w:rFonts w:eastAsia="Tahoma"/>
            <w:color w:val="000000"/>
          </w:rPr>
          <w:t>ФСБУ «Финансовые инструменты»</w:t>
        </w:r>
      </w:hyperlink>
      <w:r w:rsidR="00E03927" w:rsidRPr="00E03927">
        <w:rPr>
          <w:rFonts w:eastAsia="Tahoma"/>
          <w:color w:val="000000"/>
        </w:rPr>
        <w:t>;</w:t>
      </w:r>
    </w:p>
    <w:p w14:paraId="4138448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«Участие в зависимых организациях и совместная деятельность»;</w:t>
      </w:r>
    </w:p>
    <w:p w14:paraId="26A95B7D"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lastRenderedPageBreak/>
        <w:t>ФСБУ «Биологические активы»</w:t>
      </w:r>
    </w:p>
    <w:p w14:paraId="4A279497"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Завершенные проекты (стандарты ФСБУ, не вступившие в силу):</w:t>
      </w:r>
    </w:p>
    <w:p w14:paraId="6B7C37F3"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«Нематериальные активы» — (ФСБУ 14/2022) вступление в силу с 1 января 2024 г.</w:t>
      </w:r>
    </w:p>
    <w:p w14:paraId="177B4FFA"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«Инвентаризация» — (ФСБУ 28/2023) вступление в силу с 1 января 2025 г.</w:t>
      </w:r>
    </w:p>
    <w:p w14:paraId="70B7F678" w14:textId="77777777" w:rsidR="00E03927" w:rsidRPr="00E03927" w:rsidRDefault="00E03927" w:rsidP="00E03927">
      <w:pPr>
        <w:spacing w:after="148"/>
        <w:ind w:right="50"/>
        <w:jc w:val="both"/>
        <w:rPr>
          <w:rFonts w:eastAsia="Tahoma"/>
          <w:color w:val="000000"/>
        </w:rPr>
      </w:pPr>
      <w:r w:rsidRPr="00E03927">
        <w:rPr>
          <w:rFonts w:eastAsia="Tahoma"/>
          <w:color w:val="000000"/>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8B164F5" w14:textId="77777777" w:rsidR="00E03927" w:rsidRPr="00E03927" w:rsidRDefault="00E03927" w:rsidP="00E03927">
      <w:pPr>
        <w:spacing w:after="148"/>
        <w:ind w:left="14" w:right="50"/>
        <w:jc w:val="both"/>
        <w:rPr>
          <w:rFonts w:eastAsia="Tahoma"/>
          <w:color w:val="000000"/>
        </w:rPr>
      </w:pPr>
      <w:r w:rsidRPr="00E03927">
        <w:rPr>
          <w:rFonts w:eastAsia="Tahoma"/>
          <w:color w:val="000000"/>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E03927" w:rsidRDefault="00E03927" w:rsidP="00E03927">
      <w:pPr>
        <w:spacing w:after="148"/>
        <w:ind w:left="14" w:right="50"/>
        <w:jc w:val="both"/>
        <w:rPr>
          <w:rFonts w:eastAsia="Tahoma"/>
          <w:color w:val="000000"/>
        </w:rPr>
      </w:pPr>
    </w:p>
    <w:p w14:paraId="1FA10D83" w14:textId="77777777" w:rsidR="00E03927" w:rsidRPr="00E03927" w:rsidRDefault="00E03927" w:rsidP="00E03927">
      <w:pPr>
        <w:spacing w:after="177"/>
        <w:ind w:left="29" w:right="50"/>
        <w:jc w:val="both"/>
        <w:rPr>
          <w:rFonts w:eastAsia="Tahoma"/>
          <w:color w:val="000000"/>
        </w:rPr>
      </w:pPr>
      <w:r w:rsidRPr="00E03927">
        <w:rPr>
          <w:rFonts w:eastAsia="Tahoma"/>
          <w:b/>
          <w:color w:val="000000"/>
        </w:rPr>
        <w:t>6-2-25 «АКТУАЛЬНЫЕ ВОПРОСЫ ПРИМЕНЕНИЯ НОВЫХ ФЕДЕРАЛЬНЫХ СТАНДАРТОВ БУХГАЛТЕРСКОГО УЧЕТА ПРИ АУДИТЕ БУХГАЛТЕРСКОЙ ОТЧЕТНОСТИ»</w:t>
      </w:r>
      <w:r w:rsidRPr="00E03927">
        <w:rPr>
          <w:rFonts w:eastAsia="Tahoma"/>
          <w:color w:val="000000"/>
        </w:rPr>
        <w:t xml:space="preserve">  </w:t>
      </w:r>
    </w:p>
    <w:p w14:paraId="0090156A" w14:textId="77777777" w:rsidR="00E03927" w:rsidRPr="00E03927" w:rsidRDefault="00E03927" w:rsidP="00E03927">
      <w:pPr>
        <w:spacing w:after="210"/>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- 16 академических часов.  </w:t>
      </w:r>
    </w:p>
    <w:p w14:paraId="3292272D" w14:textId="77777777" w:rsidR="00E03927" w:rsidRPr="00E03927" w:rsidRDefault="00E03927" w:rsidP="00E03927">
      <w:pPr>
        <w:spacing w:before="240"/>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E03927" w:rsidRDefault="00E03927" w:rsidP="00E03927">
      <w:pPr>
        <w:spacing w:before="240" w:after="148"/>
        <w:ind w:left="24" w:right="50" w:hanging="10"/>
        <w:jc w:val="both"/>
        <w:rPr>
          <w:rFonts w:eastAsia="Tahoma"/>
          <w:color w:val="000000"/>
        </w:rPr>
      </w:pPr>
      <w:r w:rsidRPr="00E03927">
        <w:rPr>
          <w:rFonts w:eastAsia="Tahoma"/>
          <w:b/>
          <w:color w:val="000000"/>
        </w:rPr>
        <w:t>Тема 1.</w:t>
      </w:r>
      <w:r w:rsidRPr="00E03927">
        <w:rPr>
          <w:rFonts w:eastAsia="Tahoma"/>
          <w:color w:val="000000"/>
        </w:rPr>
        <w:t xml:space="preserve"> </w:t>
      </w:r>
      <w:r w:rsidRPr="00E03927">
        <w:rPr>
          <w:rFonts w:eastAsia="Tahoma"/>
          <w:b/>
          <w:color w:val="000000"/>
        </w:rPr>
        <w:t>Федеральные стандарты бухгалтерского учета в системе нормативного регулирования бухгалтерского учета в Российской Федерации</w:t>
      </w:r>
      <w:r w:rsidRPr="00E03927">
        <w:rPr>
          <w:rFonts w:eastAsia="Tahoma"/>
          <w:color w:val="000000"/>
        </w:rPr>
        <w:t xml:space="preserve">  </w:t>
      </w:r>
    </w:p>
    <w:p w14:paraId="0B34894F" w14:textId="77777777" w:rsidR="00E03927" w:rsidRPr="00E03927" w:rsidRDefault="00E03927" w:rsidP="00E03927">
      <w:pPr>
        <w:numPr>
          <w:ilvl w:val="0"/>
          <w:numId w:val="174"/>
        </w:numPr>
        <w:spacing w:after="148" w:line="267" w:lineRule="auto"/>
        <w:ind w:right="50"/>
        <w:contextualSpacing/>
        <w:jc w:val="both"/>
        <w:rPr>
          <w:rFonts w:eastAsia="Tahoma"/>
          <w:color w:val="000000"/>
        </w:rPr>
      </w:pPr>
      <w:r w:rsidRPr="00E03927">
        <w:rPr>
          <w:rFonts w:eastAsia="Tahoma"/>
          <w:color w:val="000000"/>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Программа разработки федеральных стандартов бухгалтерского учета. </w:t>
      </w:r>
    </w:p>
    <w:p w14:paraId="63F991CA"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Роль МСФО в формировании учетной политики российских организаций. </w:t>
      </w:r>
    </w:p>
    <w:p w14:paraId="510B5957"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Применение требований рациональности и существенности при формировании учетной политики.  </w:t>
      </w:r>
    </w:p>
    <w:p w14:paraId="3B6F408A"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Тема 2. Применение текущих редакций Федеральных стандартов бухгалтерского учета</w:t>
      </w:r>
      <w:r w:rsidRPr="00E03927">
        <w:rPr>
          <w:rFonts w:eastAsia="Tahoma"/>
          <w:color w:val="000000"/>
        </w:rPr>
        <w:t xml:space="preserve">  </w:t>
      </w:r>
    </w:p>
    <w:p w14:paraId="360BB11F"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b/>
          <w:color w:val="000000"/>
        </w:rPr>
        <w:t>Текущая редакция ПБУ 1/2008 «</w:t>
      </w:r>
      <w:hyperlink r:id="rId150" w:anchor="block_1000" w:history="1">
        <w:r w:rsidRPr="00E03927">
          <w:rPr>
            <w:rFonts w:eastAsia="Tahoma"/>
            <w:b/>
            <w:color w:val="000000"/>
          </w:rPr>
          <w:t>Учетная политика организации</w:t>
        </w:r>
      </w:hyperlink>
      <w:r w:rsidRPr="00E03927">
        <w:rPr>
          <w:rFonts w:eastAsia="Tahoma"/>
          <w:b/>
          <w:color w:val="000000"/>
        </w:rPr>
        <w:t xml:space="preserve">» </w:t>
      </w:r>
      <w:r w:rsidRPr="00E03927">
        <w:rPr>
          <w:rFonts w:eastAsia="Tahoma"/>
          <w:color w:val="000000"/>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color w:val="000000"/>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E03927" w:rsidRDefault="00E03927" w:rsidP="00E03927">
      <w:pPr>
        <w:autoSpaceDE w:val="0"/>
        <w:autoSpaceDN w:val="0"/>
        <w:adjustRightInd w:val="0"/>
        <w:ind w:right="50"/>
        <w:jc w:val="both"/>
        <w:rPr>
          <w:rFonts w:eastAsia="Calibri"/>
          <w:color w:val="000000"/>
          <w:lang w:eastAsia="en-US"/>
        </w:rPr>
      </w:pPr>
    </w:p>
    <w:p w14:paraId="28F21D9F" w14:textId="77777777" w:rsidR="00E03927" w:rsidRPr="00E03927" w:rsidRDefault="00E03927" w:rsidP="00E03927">
      <w:pPr>
        <w:autoSpaceDE w:val="0"/>
        <w:autoSpaceDN w:val="0"/>
        <w:adjustRightInd w:val="0"/>
        <w:ind w:right="50"/>
        <w:jc w:val="both"/>
        <w:rPr>
          <w:rFonts w:eastAsia="Calibri"/>
          <w:color w:val="000000"/>
          <w:lang w:eastAsia="en-US"/>
        </w:rPr>
      </w:pPr>
      <w:r w:rsidRPr="00E03927">
        <w:rPr>
          <w:rFonts w:eastAsia="Calibri"/>
          <w:b/>
          <w:color w:val="000000"/>
          <w:lang w:eastAsia="en-US"/>
        </w:rPr>
        <w:lastRenderedPageBreak/>
        <w:t>Текущая редакция ПБУ 13/2000 «Учет государственной помощи»:</w:t>
      </w:r>
      <w:r w:rsidRPr="00E03927">
        <w:rPr>
          <w:rFonts w:eastAsia="Calibri"/>
          <w:color w:val="000000"/>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E03927" w:rsidRDefault="00E03927" w:rsidP="00E03927">
      <w:pPr>
        <w:autoSpaceDE w:val="0"/>
        <w:autoSpaceDN w:val="0"/>
        <w:adjustRightInd w:val="0"/>
        <w:ind w:right="50"/>
        <w:jc w:val="both"/>
        <w:rPr>
          <w:rFonts w:eastAsia="Calibri"/>
          <w:color w:val="000000"/>
          <w:lang w:eastAsia="en-US"/>
        </w:rPr>
      </w:pPr>
    </w:p>
    <w:p w14:paraId="6F873C0F" w14:textId="77777777" w:rsidR="00E03927" w:rsidRPr="00E03927" w:rsidRDefault="00E03927" w:rsidP="00E03927">
      <w:pPr>
        <w:autoSpaceDE w:val="0"/>
        <w:autoSpaceDN w:val="0"/>
        <w:adjustRightInd w:val="0"/>
        <w:spacing w:after="240"/>
        <w:ind w:right="50"/>
        <w:jc w:val="both"/>
        <w:rPr>
          <w:rFonts w:eastAsia="Calibri"/>
          <w:color w:val="000000"/>
          <w:lang w:eastAsia="en-US"/>
        </w:rPr>
      </w:pPr>
      <w:r w:rsidRPr="00E03927">
        <w:rPr>
          <w:rFonts w:eastAsia="Calibri"/>
          <w:color w:val="000000"/>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E03927" w:rsidRDefault="00E03927" w:rsidP="00E03927">
      <w:pPr>
        <w:spacing w:after="240"/>
        <w:ind w:left="14" w:right="50"/>
        <w:jc w:val="both"/>
        <w:rPr>
          <w:rFonts w:eastAsia="Tahoma"/>
          <w:color w:val="000000"/>
        </w:rPr>
      </w:pPr>
      <w:r w:rsidRPr="00E03927">
        <w:rPr>
          <w:rFonts w:eastAsia="Tahoma"/>
          <w:b/>
          <w:color w:val="000000"/>
        </w:rPr>
        <w:t>Текущая редакция ПБУ 16/02 «Информация по прекращаемой деятельности»</w:t>
      </w:r>
      <w:r w:rsidRPr="00E03927">
        <w:rPr>
          <w:rFonts w:eastAsia="Tahoma"/>
          <w:color w:val="000000"/>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E03927" w:rsidRDefault="00E03927" w:rsidP="00E03927">
      <w:pPr>
        <w:spacing w:after="148"/>
        <w:ind w:right="50"/>
        <w:jc w:val="both"/>
        <w:rPr>
          <w:rFonts w:eastAsia="Tahoma"/>
          <w:color w:val="000000"/>
        </w:rPr>
      </w:pPr>
      <w:r w:rsidRPr="00E03927">
        <w:rPr>
          <w:rFonts w:eastAsia="Tahoma"/>
          <w:b/>
          <w:color w:val="000000"/>
        </w:rPr>
        <w:t>Текущая редакция ПБУ 18/02 «Учет расчетов по налогу на прибыль»:</w:t>
      </w:r>
      <w:r w:rsidRPr="00E03927">
        <w:rPr>
          <w:rFonts w:eastAsia="Tahoma"/>
          <w:color w:val="000000"/>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E03927" w:rsidRDefault="00E03927" w:rsidP="00E03927">
      <w:pPr>
        <w:spacing w:after="149"/>
        <w:ind w:left="19" w:right="50" w:hanging="10"/>
        <w:jc w:val="both"/>
        <w:rPr>
          <w:rFonts w:eastAsia="Tahoma"/>
          <w:color w:val="000000"/>
        </w:rPr>
      </w:pPr>
      <w:r w:rsidRPr="00E03927">
        <w:rPr>
          <w:rFonts w:eastAsia="Tahoma"/>
          <w:b/>
          <w:color w:val="000000"/>
        </w:rPr>
        <w:t>Тема 3. Применение новых Федеральных стандартов бухгалтерского учета</w:t>
      </w:r>
      <w:r w:rsidRPr="00E03927">
        <w:rPr>
          <w:rFonts w:eastAsia="Tahoma"/>
          <w:color w:val="000000"/>
        </w:rPr>
        <w:t xml:space="preserve">  </w:t>
      </w:r>
    </w:p>
    <w:p w14:paraId="4CC1EE5A"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2021 года:</w:t>
      </w:r>
    </w:p>
    <w:p w14:paraId="46E1C7BD" w14:textId="77777777" w:rsidR="00E03927" w:rsidRPr="00E03927" w:rsidRDefault="00E03927" w:rsidP="00E03927">
      <w:pPr>
        <w:spacing w:after="149"/>
        <w:ind w:left="19" w:right="50" w:hanging="10"/>
        <w:jc w:val="both"/>
        <w:rPr>
          <w:rFonts w:eastAsia="Tahoma"/>
          <w:b/>
          <w:color w:val="000000"/>
        </w:rPr>
      </w:pPr>
      <w:r w:rsidRPr="00E03927">
        <w:rPr>
          <w:rFonts w:eastAsia="Tahoma"/>
          <w:b/>
          <w:color w:val="000000"/>
        </w:rPr>
        <w:t>ФСБУ 5/2019 «Запасы»</w:t>
      </w:r>
    </w:p>
    <w:p w14:paraId="5EB87DB7"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при первоначальном признании. </w:t>
      </w:r>
    </w:p>
    <w:p w14:paraId="4E38354C"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Фактическая себестоимость незавершенного производства. </w:t>
      </w:r>
    </w:p>
    <w:p w14:paraId="5D6191EE"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Приобретение запасов на условиях отсрочки/рассрочки платежа. </w:t>
      </w:r>
    </w:p>
    <w:p w14:paraId="032831D4"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Себестоимость запасов </w:t>
      </w:r>
    </w:p>
    <w:p w14:paraId="380C47BD"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остающихся от выбытия внеоборотных активов</w:t>
      </w:r>
    </w:p>
    <w:p w14:paraId="4A290091"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полученных безвозмездно</w:t>
      </w:r>
    </w:p>
    <w:p w14:paraId="2207A287"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 xml:space="preserve">оплаченных неденежными средствами. </w:t>
      </w:r>
    </w:p>
    <w:p w14:paraId="19F2E57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после признания с учетом чистой стоимости продажи. </w:t>
      </w:r>
    </w:p>
    <w:p w14:paraId="1658F61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Раскрытие в отчетности. </w:t>
      </w:r>
    </w:p>
    <w:p w14:paraId="6DE4D818"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Переходные положения (перспективный или ретроспективный переход). </w:t>
      </w:r>
    </w:p>
    <w:p w14:paraId="7F42FC76"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Упрощенные способы ведения бухгалтерского учета запасов</w:t>
      </w:r>
    </w:p>
    <w:p w14:paraId="47DC42DD"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2022 года (с учетом поправок, введенных</w:t>
      </w:r>
      <w:r w:rsidRPr="00E03927">
        <w:rPr>
          <w:rFonts w:eastAsia="Tahoma"/>
          <w:color w:val="000000"/>
        </w:rPr>
        <w:t xml:space="preserve"> </w:t>
      </w:r>
      <w:r w:rsidRPr="00E03927">
        <w:rPr>
          <w:rFonts w:eastAsia="Tahoma"/>
          <w:i/>
          <w:color w:val="000000"/>
        </w:rPr>
        <w:t>Приказом Минфина РФ от 29.06.2022 № 101н (вступили в силу с 07.08.2022):.</w:t>
      </w:r>
    </w:p>
    <w:p w14:paraId="67FDE5D5" w14:textId="77777777" w:rsidR="00E03927" w:rsidRPr="00E03927" w:rsidRDefault="00E03927" w:rsidP="00E03927">
      <w:pPr>
        <w:spacing w:after="149"/>
        <w:ind w:right="50"/>
        <w:jc w:val="both"/>
        <w:rPr>
          <w:rFonts w:eastAsia="Tahoma"/>
          <w:color w:val="000000"/>
        </w:rPr>
      </w:pPr>
      <w:r w:rsidRPr="00E03927">
        <w:rPr>
          <w:rFonts w:eastAsia="Tahoma"/>
          <w:b/>
          <w:color w:val="000000"/>
        </w:rPr>
        <w:t>ФСБУ 25/2018 «Бухгалтерский учет аренды»</w:t>
      </w:r>
      <w:r w:rsidRPr="00E03927">
        <w:rPr>
          <w:rFonts w:eastAsia="Tahoma"/>
          <w:color w:val="000000"/>
        </w:rPr>
        <w:t xml:space="preserve"> </w:t>
      </w:r>
    </w:p>
    <w:p w14:paraId="12671C82"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lastRenderedPageBreak/>
        <w:t xml:space="preserve">Идентификация - критерии признания аренды в бухгалтерском учете.  </w:t>
      </w:r>
    </w:p>
    <w:p w14:paraId="18BD71EF"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Первоначальный расчет обязательства по аренде:</w:t>
      </w:r>
    </w:p>
    <w:p w14:paraId="36C894F9"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Срок аренды и его изменение</w:t>
      </w:r>
    </w:p>
    <w:p w14:paraId="4807E24F"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 xml:space="preserve">Арендные платежи, включая выделение арендных и неарендных компонентов; </w:t>
      </w:r>
    </w:p>
    <w:p w14:paraId="7181BFF8"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E03927" w:rsidRDefault="00E03927" w:rsidP="00E03927">
      <w:pPr>
        <w:numPr>
          <w:ilvl w:val="1"/>
          <w:numId w:val="176"/>
        </w:numPr>
        <w:spacing w:before="240" w:after="148" w:line="267" w:lineRule="auto"/>
        <w:ind w:right="50"/>
        <w:contextualSpacing/>
        <w:jc w:val="both"/>
        <w:rPr>
          <w:rFonts w:eastAsia="Tahoma"/>
          <w:color w:val="000000"/>
        </w:rPr>
      </w:pPr>
      <w:r w:rsidRPr="00E03927">
        <w:rPr>
          <w:rFonts w:eastAsia="Tahoma"/>
          <w:color w:val="000000"/>
        </w:rPr>
        <w:t>Ставка дисконтирования</w:t>
      </w:r>
    </w:p>
    <w:p w14:paraId="597222B7" w14:textId="77777777" w:rsidR="00E03927" w:rsidRPr="00E03927" w:rsidRDefault="00E03927" w:rsidP="00E03927">
      <w:pPr>
        <w:numPr>
          <w:ilvl w:val="0"/>
          <w:numId w:val="176"/>
        </w:numPr>
        <w:spacing w:before="240" w:after="148" w:line="267" w:lineRule="auto"/>
        <w:ind w:right="50"/>
        <w:contextualSpacing/>
        <w:jc w:val="both"/>
        <w:rPr>
          <w:rFonts w:eastAsia="Tahoma"/>
          <w:color w:val="000000"/>
        </w:rPr>
      </w:pPr>
      <w:r w:rsidRPr="00E03927">
        <w:rPr>
          <w:rFonts w:eastAsia="Tahoma"/>
          <w:color w:val="000000"/>
        </w:rPr>
        <w:t>Расчет ППА (права пользования активом) при первоначальном признании</w:t>
      </w:r>
    </w:p>
    <w:p w14:paraId="0AAAB39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ППА (с учетом поправок, введенных </w:t>
      </w:r>
      <w:r w:rsidRPr="00E03927">
        <w:rPr>
          <w:rFonts w:eastAsia="Tahoma"/>
          <w:i/>
          <w:color w:val="000000"/>
        </w:rPr>
        <w:t>Приказом Минфина РФ от 29.06.2022 № 101н</w:t>
      </w:r>
    </w:p>
    <w:p w14:paraId="51B7FA3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обязательств по аренде </w:t>
      </w:r>
    </w:p>
    <w:p w14:paraId="1A07452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Изменение условий договора аренды</w:t>
      </w:r>
    </w:p>
    <w:p w14:paraId="23F4F15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Упрощения для арендаторов</w:t>
      </w:r>
    </w:p>
    <w:p w14:paraId="06DA657B"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Представление и раскрытие операций аренды в отчетности арендатора</w:t>
      </w:r>
    </w:p>
    <w:p w14:paraId="0373C3E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Переходные положения (ретроспективный и модифицированный подход)</w:t>
      </w:r>
    </w:p>
    <w:p w14:paraId="0B2E37F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Классификация и учет аренды у арендодателя</w:t>
      </w:r>
    </w:p>
    <w:p w14:paraId="07253B60"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Раскрытия в отчетности арендодателя</w:t>
      </w:r>
    </w:p>
    <w:p w14:paraId="3A637A0A"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Учет субаренды</w:t>
      </w:r>
    </w:p>
    <w:p w14:paraId="154D92E6"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Исключения: какие организации могут не использовать стандарт ФСБУ 25/2018 «Бухгалтерский учет аренды»</w:t>
      </w:r>
    </w:p>
    <w:p w14:paraId="5C093D0C"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6/2020 «Основные средства»</w:t>
      </w:r>
    </w:p>
    <w:p w14:paraId="6977D7BD"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и после признания. </w:t>
      </w:r>
    </w:p>
    <w:p w14:paraId="4A470A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Инвестиционная недвижимость. </w:t>
      </w:r>
    </w:p>
    <w:p w14:paraId="2B01E46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Оценочное обязательство по будущему демонтажу и утилизации, восстановлению окружающей среды. </w:t>
      </w:r>
    </w:p>
    <w:p w14:paraId="02A4068F"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Амортизация: способы амортизации, учет ликвидационной стоимости, перевод на консервацию, </w:t>
      </w:r>
      <w:proofErr w:type="spellStart"/>
      <w:r w:rsidRPr="00E03927">
        <w:rPr>
          <w:rFonts w:eastAsia="Tahoma"/>
          <w:color w:val="000000"/>
        </w:rPr>
        <w:t>неамортизируемые</w:t>
      </w:r>
      <w:proofErr w:type="spellEnd"/>
      <w:r w:rsidRPr="00E03927">
        <w:rPr>
          <w:rFonts w:eastAsia="Tahoma"/>
          <w:color w:val="000000"/>
        </w:rPr>
        <w:t xml:space="preserve"> активы, сроки полезного использования, ежегодные проверки на предмет изменений. </w:t>
      </w:r>
    </w:p>
    <w:p w14:paraId="699C45D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Выбытие основных средств. </w:t>
      </w:r>
    </w:p>
    <w:p w14:paraId="2B2FEAD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Раскрытие информации, включая результаты выбытия и переоценок/обесценения. </w:t>
      </w:r>
    </w:p>
    <w:p w14:paraId="685087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Раскрытие информации по основным средствам, отражаемым по переоцененной стоимости.</w:t>
      </w:r>
    </w:p>
    <w:p w14:paraId="74694F12"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 Исключения.</w:t>
      </w:r>
    </w:p>
    <w:p w14:paraId="070B4EE4"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26/2020 «Капитальные вложения»</w:t>
      </w:r>
      <w:r w:rsidRPr="00E03927">
        <w:rPr>
          <w:rFonts w:eastAsia="Tahoma"/>
          <w:color w:val="000000"/>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(одновременное соблюдение двух условий). </w:t>
      </w:r>
    </w:p>
    <w:p w14:paraId="04C84C26"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Особенности оценки при признании (стоимость с учетом скидок, поощрений; приобретение на условиях рассрочки; оплаты неденежными средствами; </w:t>
      </w:r>
      <w:r w:rsidRPr="00E03927">
        <w:rPr>
          <w:rFonts w:eastAsia="Tahoma"/>
          <w:color w:val="000000"/>
        </w:rPr>
        <w:lastRenderedPageBreak/>
        <w:t xml:space="preserve">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Проверка на обесценение. </w:t>
      </w:r>
    </w:p>
    <w:p w14:paraId="7230A62D"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после признания, включая переклассификацию, выбытие. </w:t>
      </w:r>
    </w:p>
    <w:p w14:paraId="4F63EE94"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Раскрытия информации, включая результаты обесценения и переклассификации. </w:t>
      </w:r>
    </w:p>
    <w:p w14:paraId="47C482B3" w14:textId="77777777" w:rsidR="00E03927" w:rsidRPr="00E03927" w:rsidRDefault="00E03927" w:rsidP="00E03927">
      <w:pPr>
        <w:numPr>
          <w:ilvl w:val="0"/>
          <w:numId w:val="172"/>
        </w:numPr>
        <w:spacing w:before="240" w:after="148" w:line="267" w:lineRule="auto"/>
        <w:ind w:right="50"/>
        <w:contextualSpacing/>
        <w:jc w:val="both"/>
        <w:rPr>
          <w:rFonts w:eastAsia="Tahoma"/>
          <w:color w:val="000000"/>
        </w:rPr>
      </w:pPr>
      <w:r w:rsidRPr="00E03927">
        <w:rPr>
          <w:rFonts w:eastAsia="Tahoma"/>
          <w:color w:val="000000"/>
        </w:rPr>
        <w:t>Исключения.</w:t>
      </w:r>
    </w:p>
    <w:p w14:paraId="58D6EC2F" w14:textId="77777777" w:rsidR="00E03927" w:rsidRPr="00E03927" w:rsidRDefault="00E03927" w:rsidP="00E03927">
      <w:pPr>
        <w:spacing w:before="240" w:after="148"/>
        <w:ind w:left="14" w:right="50"/>
        <w:jc w:val="both"/>
        <w:rPr>
          <w:rFonts w:eastAsia="Tahoma"/>
          <w:b/>
          <w:bCs/>
          <w:color w:val="000000"/>
        </w:rPr>
      </w:pPr>
      <w:r w:rsidRPr="00E03927">
        <w:rPr>
          <w:rFonts w:eastAsia="Tahoma"/>
          <w:b/>
          <w:bCs/>
          <w:color w:val="000000"/>
        </w:rPr>
        <w:t>ФСБУ 27/2021 «Документы и документооборот в бухгалтерском учете»</w:t>
      </w:r>
    </w:p>
    <w:p w14:paraId="482FBB2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Требования к документам бухгалтерского учета.</w:t>
      </w:r>
    </w:p>
    <w:p w14:paraId="6A2B156A"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Требование к хранению документов и размещению баз данных. </w:t>
      </w:r>
    </w:p>
    <w:p w14:paraId="11E16C56"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Даты в документах бухгалтерского учета. </w:t>
      </w:r>
    </w:p>
    <w:p w14:paraId="1005D72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Оправдательные документы. </w:t>
      </w:r>
    </w:p>
    <w:p w14:paraId="4B1B46E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Исправление документов. </w:t>
      </w:r>
    </w:p>
    <w:p w14:paraId="707B3EE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Электронные документы.</w:t>
      </w:r>
    </w:p>
    <w:p w14:paraId="43289528" w14:textId="77777777" w:rsidR="00E03927" w:rsidRPr="00E03927" w:rsidRDefault="00E03927" w:rsidP="00E03927">
      <w:pPr>
        <w:spacing w:after="148"/>
        <w:ind w:left="19"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AD08798" w14:textId="06EF01C4" w:rsidR="00793579" w:rsidRPr="00793579" w:rsidRDefault="00E03927" w:rsidP="00E03927">
      <w:pPr>
        <w:jc w:val="both"/>
        <w:rPr>
          <w:rFonts w:eastAsiaTheme="minorHAnsi"/>
          <w:lang w:eastAsia="en-US"/>
        </w:rPr>
      </w:pPr>
      <w:r w:rsidRPr="00E03927">
        <w:rPr>
          <w:rFonts w:eastAsia="Tahoma"/>
          <w:color w:val="000000"/>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793579" w:rsidRDefault="00793579" w:rsidP="00793579">
      <w:pPr>
        <w:ind w:left="29" w:right="-113"/>
        <w:jc w:val="both"/>
      </w:pPr>
      <w:r w:rsidRPr="00793579">
        <w:t xml:space="preserve">  </w:t>
      </w: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lastRenderedPageBreak/>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lastRenderedPageBreak/>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t>блокчейн</w:t>
      </w:r>
      <w:proofErr w:type="spellEnd"/>
      <w:r w:rsidRPr="00793579">
        <w:t xml:space="preserve">),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793579">
        <w:t>биллинговые</w:t>
      </w:r>
      <w:proofErr w:type="spellEnd"/>
      <w:r w:rsidRPr="00793579">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w:t>
      </w:r>
      <w:proofErr w:type="spellStart"/>
      <w:r w:rsidRPr="00793579">
        <w:t>блокчейн</w:t>
      </w:r>
      <w:proofErr w:type="spellEnd"/>
      <w:r w:rsidRPr="00793579">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 xml:space="preserve">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w:t>
      </w:r>
      <w:r w:rsidRPr="00793579">
        <w:lastRenderedPageBreak/>
        <w:t>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E03927">
      <w:pPr>
        <w:numPr>
          <w:ilvl w:val="0"/>
          <w:numId w:val="103"/>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E03927">
      <w:pPr>
        <w:numPr>
          <w:ilvl w:val="0"/>
          <w:numId w:val="103"/>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E03927">
      <w:pPr>
        <w:numPr>
          <w:ilvl w:val="0"/>
          <w:numId w:val="103"/>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E03927">
      <w:pPr>
        <w:numPr>
          <w:ilvl w:val="0"/>
          <w:numId w:val="105"/>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E03927">
      <w:pPr>
        <w:numPr>
          <w:ilvl w:val="0"/>
          <w:numId w:val="105"/>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E03927">
      <w:pPr>
        <w:numPr>
          <w:ilvl w:val="0"/>
          <w:numId w:val="105"/>
        </w:numPr>
        <w:shd w:val="clear" w:color="auto" w:fill="FFFFFF"/>
        <w:spacing w:before="100" w:beforeAutospacing="1"/>
        <w:ind w:left="426" w:hanging="426"/>
        <w:jc w:val="both"/>
      </w:pPr>
      <w:r w:rsidRPr="00793579">
        <w:lastRenderedPageBreak/>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E03927">
      <w:pPr>
        <w:numPr>
          <w:ilvl w:val="0"/>
          <w:numId w:val="105"/>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E03927">
      <w:pPr>
        <w:numPr>
          <w:ilvl w:val="0"/>
          <w:numId w:val="105"/>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E03927">
      <w:pPr>
        <w:numPr>
          <w:ilvl w:val="0"/>
          <w:numId w:val="10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E03927">
      <w:pPr>
        <w:numPr>
          <w:ilvl w:val="0"/>
          <w:numId w:val="10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E03927">
      <w:pPr>
        <w:numPr>
          <w:ilvl w:val="0"/>
          <w:numId w:val="102"/>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E03927">
      <w:pPr>
        <w:numPr>
          <w:ilvl w:val="0"/>
          <w:numId w:val="104"/>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E03927">
      <w:pPr>
        <w:numPr>
          <w:ilvl w:val="0"/>
          <w:numId w:val="104"/>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E03927">
      <w:pPr>
        <w:numPr>
          <w:ilvl w:val="0"/>
          <w:numId w:val="104"/>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lastRenderedPageBreak/>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E03927">
      <w:pPr>
        <w:numPr>
          <w:ilvl w:val="0"/>
          <w:numId w:val="107"/>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E03927">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E03927">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E03927">
      <w:pPr>
        <w:numPr>
          <w:ilvl w:val="0"/>
          <w:numId w:val="108"/>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E03927">
      <w:pPr>
        <w:numPr>
          <w:ilvl w:val="0"/>
          <w:numId w:val="108"/>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E03927">
      <w:pPr>
        <w:numPr>
          <w:ilvl w:val="0"/>
          <w:numId w:val="108"/>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E03927">
      <w:pPr>
        <w:numPr>
          <w:ilvl w:val="0"/>
          <w:numId w:val="108"/>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E03927">
      <w:pPr>
        <w:numPr>
          <w:ilvl w:val="0"/>
          <w:numId w:val="108"/>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E03927">
      <w:pPr>
        <w:numPr>
          <w:ilvl w:val="0"/>
          <w:numId w:val="109"/>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E03927">
      <w:pPr>
        <w:numPr>
          <w:ilvl w:val="0"/>
          <w:numId w:val="109"/>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E03927">
      <w:pPr>
        <w:numPr>
          <w:ilvl w:val="0"/>
          <w:numId w:val="109"/>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3CD23773"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46055257" w14:textId="77777777" w:rsidR="00CE0CC5" w:rsidRDefault="00CE0CC5" w:rsidP="00CE0CC5">
      <w:pPr>
        <w:ind w:right="-113"/>
        <w:jc w:val="both"/>
      </w:pPr>
    </w:p>
    <w:p w14:paraId="03738A02" w14:textId="71A0EF32" w:rsidR="00793579" w:rsidRPr="00793579" w:rsidRDefault="00793579" w:rsidP="00CE0CC5">
      <w:pPr>
        <w:ind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lastRenderedPageBreak/>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6856F4E3" w:rsidR="00793579" w:rsidRPr="00793579" w:rsidRDefault="00793579" w:rsidP="00793579">
      <w:pPr>
        <w:ind w:left="24" w:right="-113" w:hanging="10"/>
        <w:jc w:val="both"/>
      </w:pPr>
      <w:r w:rsidRPr="00793579">
        <w:rPr>
          <w:b/>
        </w:rPr>
        <w:t>Обязательные вопросы</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E03927">
      <w:pPr>
        <w:numPr>
          <w:ilvl w:val="1"/>
          <w:numId w:val="145"/>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E03927">
      <w:pPr>
        <w:numPr>
          <w:ilvl w:val="1"/>
          <w:numId w:val="145"/>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E03927">
      <w:pPr>
        <w:numPr>
          <w:ilvl w:val="1"/>
          <w:numId w:val="145"/>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E03927">
      <w:pPr>
        <w:numPr>
          <w:ilvl w:val="1"/>
          <w:numId w:val="146"/>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E03927">
      <w:pPr>
        <w:numPr>
          <w:ilvl w:val="1"/>
          <w:numId w:val="146"/>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E03927">
      <w:pPr>
        <w:numPr>
          <w:ilvl w:val="1"/>
          <w:numId w:val="146"/>
        </w:numPr>
        <w:contextualSpacing/>
        <w:jc w:val="both"/>
      </w:pPr>
      <w:r w:rsidRPr="00793579">
        <w:lastRenderedPageBreak/>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E03927">
      <w:pPr>
        <w:numPr>
          <w:ilvl w:val="1"/>
          <w:numId w:val="146"/>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E03927">
      <w:pPr>
        <w:numPr>
          <w:ilvl w:val="1"/>
          <w:numId w:val="146"/>
        </w:numPr>
        <w:contextualSpacing/>
        <w:jc w:val="both"/>
      </w:pPr>
      <w:r w:rsidRPr="00793579">
        <w:t xml:space="preserve">Ограничения элементов системы </w:t>
      </w:r>
    </w:p>
    <w:p w14:paraId="0B6C55B4" w14:textId="77777777" w:rsidR="00793579" w:rsidRPr="00793579" w:rsidRDefault="00793579" w:rsidP="00E03927">
      <w:pPr>
        <w:numPr>
          <w:ilvl w:val="1"/>
          <w:numId w:val="146"/>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E03927">
      <w:pPr>
        <w:numPr>
          <w:ilvl w:val="1"/>
          <w:numId w:val="147"/>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E03927">
      <w:pPr>
        <w:numPr>
          <w:ilvl w:val="1"/>
          <w:numId w:val="147"/>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E03927">
      <w:pPr>
        <w:numPr>
          <w:ilvl w:val="0"/>
          <w:numId w:val="148"/>
        </w:numPr>
        <w:contextualSpacing/>
        <w:jc w:val="both"/>
      </w:pPr>
      <w:r w:rsidRPr="00793579">
        <w:t xml:space="preserve">Система продаж   </w:t>
      </w:r>
    </w:p>
    <w:p w14:paraId="6A3C3CBE" w14:textId="77777777" w:rsidR="00793579" w:rsidRPr="00793579" w:rsidRDefault="00793579" w:rsidP="00E03927">
      <w:pPr>
        <w:numPr>
          <w:ilvl w:val="0"/>
          <w:numId w:val="148"/>
        </w:numPr>
        <w:contextualSpacing/>
        <w:jc w:val="both"/>
      </w:pPr>
      <w:r w:rsidRPr="00793579">
        <w:t xml:space="preserve">Система закупок   </w:t>
      </w:r>
    </w:p>
    <w:p w14:paraId="23F33797" w14:textId="77777777" w:rsidR="00793579" w:rsidRPr="00793579" w:rsidRDefault="00793579" w:rsidP="00E03927">
      <w:pPr>
        <w:numPr>
          <w:ilvl w:val="0"/>
          <w:numId w:val="148"/>
        </w:numPr>
        <w:contextualSpacing/>
        <w:jc w:val="both"/>
      </w:pPr>
      <w:r w:rsidRPr="00793579">
        <w:t xml:space="preserve">Система расчетов с персоналом   </w:t>
      </w:r>
    </w:p>
    <w:p w14:paraId="44A86B48" w14:textId="77777777" w:rsidR="00793579" w:rsidRPr="00793579" w:rsidRDefault="00793579" w:rsidP="00E03927">
      <w:pPr>
        <w:numPr>
          <w:ilvl w:val="0"/>
          <w:numId w:val="148"/>
        </w:numPr>
        <w:contextualSpacing/>
        <w:jc w:val="both"/>
      </w:pPr>
      <w:r w:rsidRPr="00793579">
        <w:t xml:space="preserve">Система учета запасов   </w:t>
      </w:r>
    </w:p>
    <w:p w14:paraId="0C287151" w14:textId="77777777" w:rsidR="00793579" w:rsidRPr="00793579" w:rsidRDefault="00793579" w:rsidP="00E03927">
      <w:pPr>
        <w:numPr>
          <w:ilvl w:val="0"/>
          <w:numId w:val="148"/>
        </w:numPr>
        <w:contextualSpacing/>
        <w:jc w:val="both"/>
      </w:pPr>
      <w:r w:rsidRPr="00793579">
        <w:t xml:space="preserve">Система учета денежных средств   </w:t>
      </w:r>
    </w:p>
    <w:p w14:paraId="068FE0D5" w14:textId="77777777" w:rsidR="00793579" w:rsidRPr="00793579" w:rsidRDefault="00793579" w:rsidP="00E03927">
      <w:pPr>
        <w:numPr>
          <w:ilvl w:val="0"/>
          <w:numId w:val="148"/>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E03927">
      <w:pPr>
        <w:numPr>
          <w:ilvl w:val="1"/>
          <w:numId w:val="149"/>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E03927">
      <w:pPr>
        <w:numPr>
          <w:ilvl w:val="1"/>
          <w:numId w:val="149"/>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1811962A" w:rsidR="00793579" w:rsidRPr="00793579" w:rsidRDefault="00793579" w:rsidP="00793579">
      <w:pPr>
        <w:ind w:left="24" w:right="-113" w:hanging="10"/>
        <w:jc w:val="both"/>
      </w:pPr>
      <w:r w:rsidRPr="00793579">
        <w:rPr>
          <w:b/>
        </w:rPr>
        <w:t>Обязательные вопросы</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w:t>
      </w:r>
      <w:proofErr w:type="spellStart"/>
      <w:r w:rsidRPr="00793579">
        <w:t>Немодифицированное</w:t>
      </w:r>
      <w:proofErr w:type="spellEnd"/>
      <w:r w:rsidRPr="00793579">
        <w:t xml:space="preserve">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lastRenderedPageBreak/>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083B371C" w:rsidR="00793579" w:rsidRPr="00793579" w:rsidRDefault="00793579" w:rsidP="00793579">
      <w:pPr>
        <w:ind w:left="24" w:right="-113" w:hanging="10"/>
        <w:jc w:val="both"/>
      </w:pPr>
      <w:r w:rsidRPr="00793579">
        <w:rPr>
          <w:b/>
        </w:rPr>
        <w:t>Обязательные вопросы</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lastRenderedPageBreak/>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lastRenderedPageBreak/>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lastRenderedPageBreak/>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lastRenderedPageBreak/>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w:t>
      </w:r>
      <w:r w:rsidRPr="00793579">
        <w:rPr>
          <w:rFonts w:eastAsiaTheme="minorHAnsi"/>
          <w:lang w:eastAsia="en-US"/>
        </w:rPr>
        <w:lastRenderedPageBreak/>
        <w:t>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lastRenderedPageBreak/>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 xml:space="preserve">Политика и процедуры анализа качества выполнения задания. Требование </w:t>
      </w:r>
      <w:proofErr w:type="spellStart"/>
      <w:r w:rsidRPr="00793579">
        <w:rPr>
          <w:rFonts w:eastAsiaTheme="minorHAnsi"/>
          <w:lang w:eastAsia="en-US"/>
        </w:rPr>
        <w:t>stand-back</w:t>
      </w:r>
      <w:proofErr w:type="spellEnd"/>
      <w:r w:rsidRPr="00793579">
        <w:rPr>
          <w:rFonts w:eastAsiaTheme="minorHAnsi"/>
          <w:lang w:eastAsia="en-US"/>
        </w:rPr>
        <w:t>.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lastRenderedPageBreak/>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51" w:anchor="6-2-01" w:history="1">
        <w:r w:rsidRPr="00793579">
          <w:rPr>
            <w:rFonts w:eastAsiaTheme="minorHAnsi"/>
            <w:b/>
            <w:bCs/>
            <w:lang w:eastAsia="en-US"/>
          </w:rPr>
          <w:t>МЕТОДЫ ПРОВЕДЕНИ</w:t>
        </w:r>
      </w:hyperlink>
      <w:hyperlink r:id="rId152" w:anchor="6-2-01" w:history="1">
        <w:r w:rsidRPr="00793579">
          <w:rPr>
            <w:rFonts w:eastAsiaTheme="minorHAnsi"/>
            <w:b/>
            <w:bCs/>
            <w:lang w:eastAsia="en-US"/>
          </w:rPr>
          <w:t>Я</w:t>
        </w:r>
      </w:hyperlink>
      <w:hyperlink r:id="rId153"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54" w:anchor="6-2-01" w:history="1">
        <w:r w:rsidRPr="00793579">
          <w:rPr>
            <w:rFonts w:eastAsiaTheme="minorHAnsi"/>
            <w:b/>
            <w:bCs/>
            <w:lang w:eastAsia="en-US"/>
          </w:rPr>
          <w:t>АУДИТОРСКИХ ПРОЦЕДУ</w:t>
        </w:r>
      </w:hyperlink>
      <w:hyperlink r:id="rId155"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проверки по </w:t>
      </w:r>
      <w:r w:rsidRPr="00793579">
        <w:rPr>
          <w:rFonts w:eastAsiaTheme="minorHAnsi"/>
        </w:rPr>
        <w:lastRenderedPageBreak/>
        <w:t>существу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rPr>
          <w:rFonts w:eastAsiaTheme="minorHAnsi"/>
          <w:lang w:eastAsia="en-US"/>
        </w:rPr>
        <w:t>блокчейн</w:t>
      </w:r>
      <w:proofErr w:type="spellEnd"/>
      <w:r w:rsidRPr="00793579">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793579">
        <w:rPr>
          <w:rFonts w:eastAsiaTheme="minorHAnsi"/>
          <w:lang w:eastAsia="en-US"/>
        </w:rPr>
        <w:t>биллинговые</w:t>
      </w:r>
      <w:proofErr w:type="spellEnd"/>
      <w:r w:rsidRPr="00793579">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w:t>
      </w:r>
      <w:r w:rsidRPr="00793579">
        <w:rPr>
          <w:rFonts w:eastAsiaTheme="minorHAnsi"/>
          <w:lang w:eastAsia="en-US"/>
        </w:rPr>
        <w:lastRenderedPageBreak/>
        <w:t>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2865FD3B"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793579">
        <w:rPr>
          <w:rFonts w:eastAsiaTheme="minorHAnsi"/>
          <w:lang w:eastAsia="en-US"/>
        </w:rPr>
        <w:t>взаимодействие с предыдущим аудитором</w:t>
      </w:r>
      <w:bookmarkEnd w:id="23"/>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lastRenderedPageBreak/>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6D470D33"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lastRenderedPageBreak/>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2F5ED4C8"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w:t>
      </w:r>
      <w:r w:rsidR="00AE12E0">
        <w:rPr>
          <w:rFonts w:eastAsiaTheme="minorHAnsi"/>
          <w:b/>
          <w:lang w:eastAsia="en-US"/>
        </w:rPr>
        <w:t>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4" w:name="_Toc62119725"/>
      <w:r w:rsidRPr="00793579">
        <w:rPr>
          <w:rFonts w:eastAsiaTheme="minorHAnsi"/>
        </w:rPr>
        <w:t>Альтернативные процедуры по получению внешних подтверждени</w:t>
      </w:r>
      <w:bookmarkEnd w:id="24"/>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5"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5"/>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6415CACE"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lastRenderedPageBreak/>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E03927">
      <w:pPr>
        <w:numPr>
          <w:ilvl w:val="0"/>
          <w:numId w:val="150"/>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w:t>
      </w:r>
      <w:r w:rsidRPr="00793579">
        <w:rPr>
          <w:rFonts w:eastAsiaTheme="minorHAnsi"/>
          <w:lang w:eastAsia="en-US"/>
        </w:rPr>
        <w:lastRenderedPageBreak/>
        <w:t>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4A46C9D8" w14:textId="77777777" w:rsidR="00801477" w:rsidRPr="00801477" w:rsidRDefault="00801477" w:rsidP="00801477">
      <w:pPr>
        <w:rPr>
          <w:rFonts w:eastAsia="Calibri"/>
          <w:b/>
          <w:bCs/>
          <w:lang w:eastAsia="en-US"/>
        </w:rPr>
      </w:pPr>
      <w:r w:rsidRPr="00801477">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801477" w:rsidRDefault="00801477" w:rsidP="00801477">
      <w:pPr>
        <w:jc w:val="both"/>
        <w:rPr>
          <w:rFonts w:eastAsia="Calibri"/>
          <w:lang w:eastAsia="en-US"/>
        </w:rPr>
      </w:pPr>
    </w:p>
    <w:p w14:paraId="3DA91C08"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Продолжительность обучения</w:t>
      </w:r>
      <w:r w:rsidRPr="00801477">
        <w:rPr>
          <w:rFonts w:eastAsia="Calibri"/>
          <w:lang w:eastAsia="en-US"/>
        </w:rPr>
        <w:t xml:space="preserve"> – 4 академических часа. </w:t>
      </w:r>
    </w:p>
    <w:p w14:paraId="1BA542DD" w14:textId="77777777" w:rsidR="00801477" w:rsidRPr="00801477" w:rsidRDefault="00801477" w:rsidP="00801477">
      <w:pPr>
        <w:ind w:left="24" w:right="-113" w:hanging="10"/>
        <w:jc w:val="both"/>
        <w:rPr>
          <w:rFonts w:eastAsia="Calibri"/>
          <w:lang w:eastAsia="en-US"/>
        </w:rPr>
      </w:pPr>
    </w:p>
    <w:p w14:paraId="2E02D79A" w14:textId="77777777" w:rsidR="00801477" w:rsidRPr="00801477" w:rsidRDefault="00801477" w:rsidP="00801477">
      <w:pPr>
        <w:ind w:left="11" w:right="-113"/>
        <w:jc w:val="both"/>
        <w:rPr>
          <w:rFonts w:eastAsia="Calibri"/>
          <w:lang w:eastAsia="en-US"/>
        </w:rPr>
      </w:pPr>
      <w:r w:rsidRPr="00801477">
        <w:rPr>
          <w:rFonts w:eastAsia="Calibri"/>
          <w:b/>
          <w:lang w:eastAsia="en-US"/>
        </w:rPr>
        <w:t>Цель программы</w:t>
      </w:r>
      <w:r w:rsidRPr="00801477">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801477" w:rsidRDefault="00801477" w:rsidP="00801477">
      <w:pPr>
        <w:ind w:left="11" w:right="-113"/>
        <w:jc w:val="both"/>
        <w:rPr>
          <w:rFonts w:eastAsia="Calibri"/>
          <w:lang w:eastAsia="en-US"/>
        </w:rPr>
      </w:pPr>
    </w:p>
    <w:p w14:paraId="6B67DAB4"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1. Роль и значение лиц, отвечающих за корпоративное управление</w:t>
      </w:r>
    </w:p>
    <w:p w14:paraId="0A3E0E73" w14:textId="77777777" w:rsidR="00801477" w:rsidRPr="00801477" w:rsidRDefault="00801477" w:rsidP="00801477">
      <w:pPr>
        <w:ind w:left="24" w:right="-113" w:hanging="10"/>
        <w:jc w:val="both"/>
        <w:rPr>
          <w:rFonts w:eastAsia="Calibri"/>
          <w:lang w:eastAsia="en-US"/>
        </w:rPr>
      </w:pPr>
    </w:p>
    <w:p w14:paraId="09BD0A5A"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801477" w:rsidRDefault="00801477" w:rsidP="00801477">
      <w:pPr>
        <w:ind w:left="14" w:right="-113"/>
        <w:jc w:val="both"/>
        <w:rPr>
          <w:rFonts w:eastAsia="Calibri"/>
          <w:lang w:eastAsia="en-US"/>
        </w:rPr>
      </w:pPr>
    </w:p>
    <w:p w14:paraId="0351CA7A"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801477" w:rsidRDefault="00801477" w:rsidP="00801477">
      <w:pPr>
        <w:ind w:left="24" w:right="-113" w:hanging="10"/>
        <w:jc w:val="both"/>
        <w:rPr>
          <w:rFonts w:eastAsia="Calibri"/>
          <w:lang w:eastAsia="en-US"/>
        </w:rPr>
      </w:pPr>
    </w:p>
    <w:p w14:paraId="441BF4DC"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801477">
        <w:rPr>
          <w:rFonts w:eastAsia="Calibri"/>
        </w:rPr>
        <w:t>Выявление недостатков в системе внутреннего контроля</w:t>
      </w:r>
      <w:r w:rsidRPr="00801477">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801477" w:rsidRDefault="00801477" w:rsidP="00801477">
      <w:pPr>
        <w:ind w:left="14" w:right="-113"/>
        <w:jc w:val="both"/>
        <w:rPr>
          <w:rFonts w:eastAsia="Calibri"/>
          <w:lang w:eastAsia="en-US"/>
        </w:rPr>
      </w:pPr>
    </w:p>
    <w:p w14:paraId="332B95F2"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801477" w:rsidRDefault="00801477" w:rsidP="00801477">
      <w:pPr>
        <w:ind w:left="14" w:right="-113"/>
        <w:jc w:val="both"/>
        <w:rPr>
          <w:rFonts w:eastAsia="Calibri"/>
          <w:lang w:eastAsia="en-US"/>
        </w:rPr>
      </w:pPr>
    </w:p>
    <w:p w14:paraId="475AF3E5"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3. Практика выявления и установления взаимодействия с лицами, отвечающими за корпоративное управление</w:t>
      </w:r>
      <w:r w:rsidRPr="00801477">
        <w:rPr>
          <w:rFonts w:eastAsia="Calibri"/>
          <w:lang w:eastAsia="en-US"/>
        </w:rPr>
        <w:t xml:space="preserve"> </w:t>
      </w:r>
    </w:p>
    <w:p w14:paraId="074B7016" w14:textId="77777777" w:rsidR="00801477" w:rsidRPr="00801477" w:rsidRDefault="00801477" w:rsidP="00801477">
      <w:pPr>
        <w:ind w:left="24" w:right="-113" w:hanging="10"/>
        <w:jc w:val="both"/>
        <w:rPr>
          <w:rFonts w:eastAsia="Calibri"/>
          <w:lang w:eastAsia="en-US"/>
        </w:rPr>
      </w:pPr>
    </w:p>
    <w:p w14:paraId="7417B1F0"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801477" w:rsidRDefault="00801477" w:rsidP="00801477">
      <w:pPr>
        <w:ind w:left="14" w:right="-113"/>
        <w:jc w:val="both"/>
        <w:rPr>
          <w:rFonts w:eastAsia="Calibri"/>
          <w:lang w:eastAsia="en-US"/>
        </w:rPr>
      </w:pPr>
    </w:p>
    <w:p w14:paraId="7294908E" w14:textId="77777777" w:rsidR="00801477" w:rsidRPr="00801477" w:rsidRDefault="00801477" w:rsidP="00801477">
      <w:pPr>
        <w:ind w:left="24" w:right="-113" w:hanging="10"/>
        <w:jc w:val="both"/>
        <w:rPr>
          <w:rFonts w:eastAsia="Calibri"/>
          <w:b/>
          <w:lang w:eastAsia="en-US"/>
        </w:rPr>
      </w:pPr>
      <w:r w:rsidRPr="00801477">
        <w:rPr>
          <w:rFonts w:eastAsia="Calibri"/>
          <w:b/>
          <w:lang w:eastAsia="en-US"/>
        </w:rPr>
        <w:t>Результат обучения</w:t>
      </w:r>
    </w:p>
    <w:p w14:paraId="487A9F81" w14:textId="77777777" w:rsidR="00801477" w:rsidRPr="00801477" w:rsidRDefault="00801477" w:rsidP="00801477">
      <w:pPr>
        <w:ind w:left="24" w:right="-113" w:hanging="10"/>
        <w:jc w:val="both"/>
        <w:rPr>
          <w:rFonts w:eastAsia="Calibri"/>
          <w:lang w:eastAsia="en-US"/>
        </w:rPr>
      </w:pPr>
    </w:p>
    <w:p w14:paraId="234604E3"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801477" w:rsidRDefault="00801477" w:rsidP="00801477"/>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lastRenderedPageBreak/>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E03927">
      <w:pPr>
        <w:numPr>
          <w:ilvl w:val="0"/>
          <w:numId w:val="37"/>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lastRenderedPageBreak/>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E03927">
      <w:pPr>
        <w:numPr>
          <w:ilvl w:val="1"/>
          <w:numId w:val="38"/>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E03927">
      <w:pPr>
        <w:numPr>
          <w:ilvl w:val="0"/>
          <w:numId w:val="38"/>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lastRenderedPageBreak/>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proofErr w:type="spellStart"/>
      <w:r w:rsidRPr="00793579">
        <w:rPr>
          <w:rFonts w:eastAsia="Tahoma"/>
          <w:color w:val="000000"/>
        </w:rPr>
        <w:t>Реклассификация</w:t>
      </w:r>
      <w:proofErr w:type="spellEnd"/>
      <w:r w:rsidRPr="00793579">
        <w:rPr>
          <w:rFonts w:eastAsia="Tahoma"/>
          <w:color w:val="000000"/>
        </w:rPr>
        <w:t xml:space="preserve"> финансовых активов из одной группы в другую;</w:t>
      </w:r>
    </w:p>
    <w:p w14:paraId="4303212D"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E03927">
      <w:pPr>
        <w:numPr>
          <w:ilvl w:val="0"/>
          <w:numId w:val="39"/>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E03927">
      <w:pPr>
        <w:numPr>
          <w:ilvl w:val="1"/>
          <w:numId w:val="43"/>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E03927">
      <w:pPr>
        <w:numPr>
          <w:ilvl w:val="0"/>
          <w:numId w:val="39"/>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E03927">
      <w:pPr>
        <w:numPr>
          <w:ilvl w:val="0"/>
          <w:numId w:val="39"/>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proofErr w:type="spellStart"/>
      <w:r w:rsidRPr="00793579">
        <w:rPr>
          <w:rFonts w:eastAsia="Tahoma"/>
          <w:color w:val="000000"/>
        </w:rPr>
        <w:t>Реклассификация</w:t>
      </w:r>
      <w:proofErr w:type="spellEnd"/>
      <w:r w:rsidRPr="00793579">
        <w:rPr>
          <w:rFonts w:eastAsia="Tahoma"/>
          <w:color w:val="000000"/>
        </w:rPr>
        <w:t xml:space="preserve"> объектов биологических активов.</w:t>
      </w:r>
    </w:p>
    <w:p w14:paraId="131E37A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lastRenderedPageBreak/>
        <w:t>Обесценение биологических активов;</w:t>
      </w:r>
    </w:p>
    <w:p w14:paraId="45E011F1"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3DD9D4F5" w14:textId="77777777" w:rsidR="00793579" w:rsidRPr="00793579" w:rsidRDefault="00793579" w:rsidP="00793579">
      <w:pPr>
        <w:spacing w:after="160" w:line="259" w:lineRule="auto"/>
        <w:jc w:val="both"/>
        <w:rPr>
          <w:rFonts w:eastAsia="Calibri"/>
          <w:b/>
          <w:lang w:eastAsia="en-US"/>
        </w:rPr>
      </w:pPr>
      <w:bookmarkStart w:id="26" w:name="Программа7"/>
      <w:r w:rsidRPr="00793579">
        <w:rPr>
          <w:rFonts w:eastAsia="Calibri"/>
          <w:b/>
          <w:lang w:eastAsia="en-US"/>
        </w:rPr>
        <w:lastRenderedPageBreak/>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27"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7"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58"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27"/>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2. Особенности бухгалтерского учета аренды </w:t>
      </w:r>
      <w:proofErr w:type="spellStart"/>
      <w:r w:rsidRPr="00793579">
        <w:rPr>
          <w:rFonts w:eastAsia="Calibri"/>
          <w:b/>
          <w:lang w:eastAsia="en-US"/>
        </w:rPr>
        <w:t>некредитной</w:t>
      </w:r>
      <w:proofErr w:type="spellEnd"/>
      <w:r w:rsidRPr="00793579">
        <w:rPr>
          <w:rFonts w:eastAsia="Calibri"/>
          <w:b/>
          <w:lang w:eastAsia="en-US"/>
        </w:rPr>
        <w:t xml:space="preserve">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 2.4. Бухгалтерский учет договоров аренды, классифицируемых как операционная аренда,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2.8. Отдельные вопросы применения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9"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60"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793579">
        <w:t xml:space="preserve">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28" w:name="6-1-10"/>
      <w:bookmarkEnd w:id="28"/>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29" w:name="4"/>
      <w:bookmarkEnd w:id="29"/>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30"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 xml:space="preserve">Обзор ИТ-решений в области автоматизации РДА – </w:t>
      </w:r>
      <w:proofErr w:type="spellStart"/>
      <w:r w:rsidRPr="00793579">
        <w:t>AuditXP</w:t>
      </w:r>
      <w:proofErr w:type="spellEnd"/>
      <w:r w:rsidRPr="00793579">
        <w:t xml:space="preserve">, IT </w:t>
      </w:r>
      <w:proofErr w:type="spellStart"/>
      <w:r w:rsidRPr="00793579">
        <w:t>Audit</w:t>
      </w:r>
      <w:proofErr w:type="spellEnd"/>
      <w:r w:rsidRPr="00793579">
        <w: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30"/>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31" w:name="4_1"/>
      <w:bookmarkEnd w:id="31"/>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w:t>
      </w:r>
      <w:proofErr w:type="spellStart"/>
      <w:r w:rsidRPr="00793579">
        <w:t>категорийные</w:t>
      </w:r>
      <w:proofErr w:type="spellEnd"/>
      <w:r w:rsidRPr="00793579">
        <w:t xml:space="preserve">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w:t>
      </w:r>
      <w:proofErr w:type="spellStart"/>
      <w:r w:rsidRPr="00793579">
        <w:t>Exploratory</w:t>
      </w:r>
      <w:proofErr w:type="spellEnd"/>
      <w:r w:rsidRPr="00793579">
        <w:t xml:space="preserve"> </w:t>
      </w:r>
      <w:proofErr w:type="spellStart"/>
      <w:r w:rsidRPr="00793579">
        <w:t>analysis</w:t>
      </w:r>
      <w:proofErr w:type="spellEnd"/>
      <w:r w:rsidRPr="00793579">
        <w:t>).</w:t>
      </w:r>
    </w:p>
    <w:p w14:paraId="541230E3" w14:textId="77777777" w:rsidR="00793579" w:rsidRPr="00793579" w:rsidRDefault="00793579" w:rsidP="00793579">
      <w:pPr>
        <w:ind w:right="28"/>
        <w:jc w:val="both"/>
      </w:pPr>
      <w:r w:rsidRPr="00793579">
        <w:t>Описательный анализ (</w:t>
      </w:r>
      <w:proofErr w:type="spellStart"/>
      <w:r w:rsidRPr="00793579">
        <w:t>descriptive</w:t>
      </w:r>
      <w:proofErr w:type="spellEnd"/>
      <w:r w:rsidRPr="00793579">
        <w:t xml:space="preserve"> </w:t>
      </w:r>
      <w:proofErr w:type="spellStart"/>
      <w:r w:rsidRPr="00793579">
        <w:t>analysis</w:t>
      </w:r>
      <w:proofErr w:type="spellEnd"/>
      <w:r w:rsidRPr="00793579">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 xml:space="preserve">Тема 5. </w:t>
      </w:r>
      <w:proofErr w:type="spellStart"/>
      <w:r w:rsidRPr="00793579">
        <w:rPr>
          <w:b/>
        </w:rPr>
        <w:t>Датология</w:t>
      </w:r>
      <w:proofErr w:type="spellEnd"/>
      <w:r w:rsidRPr="00793579">
        <w:rPr>
          <w:b/>
        </w:rPr>
        <w:t xml:space="preserve"> (</w:t>
      </w:r>
      <w:proofErr w:type="spellStart"/>
      <w:r w:rsidRPr="00793579">
        <w:rPr>
          <w:b/>
        </w:rPr>
        <w:t>data</w:t>
      </w:r>
      <w:proofErr w:type="spellEnd"/>
      <w:r w:rsidRPr="00793579">
        <w:rPr>
          <w:b/>
        </w:rPr>
        <w:t xml:space="preserve"> </w:t>
      </w:r>
      <w:proofErr w:type="spellStart"/>
      <w:r w:rsidRPr="00793579">
        <w:rPr>
          <w:b/>
        </w:rPr>
        <w:t>science</w:t>
      </w:r>
      <w:proofErr w:type="spellEnd"/>
      <w:r w:rsidRPr="00793579">
        <w:rPr>
          <w:b/>
        </w:rPr>
        <w:t>).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 xml:space="preserve">Понятие </w:t>
      </w:r>
      <w:proofErr w:type="spellStart"/>
      <w:r w:rsidRPr="00793579">
        <w:t>датологии</w:t>
      </w:r>
      <w:proofErr w:type="spellEnd"/>
      <w:r w:rsidRPr="00793579">
        <w:t>.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w:t>
      </w:r>
      <w:proofErr w:type="spellStart"/>
      <w:r w:rsidRPr="00793579">
        <w:t>датологи</w:t>
      </w:r>
      <w:proofErr w:type="spellEnd"/>
      <w:r w:rsidRPr="00793579">
        <w:t xml:space="preserve">. </w:t>
      </w:r>
    </w:p>
    <w:p w14:paraId="3E8500AE" w14:textId="77777777" w:rsidR="00793579" w:rsidRPr="00793579" w:rsidRDefault="00793579" w:rsidP="00793579">
      <w:pPr>
        <w:ind w:right="28"/>
        <w:jc w:val="both"/>
      </w:pPr>
      <w:r w:rsidRPr="00793579">
        <w:t xml:space="preserve">Технологии, применяемые в </w:t>
      </w:r>
      <w:proofErr w:type="spellStart"/>
      <w:r w:rsidRPr="00793579">
        <w:t>датологии</w:t>
      </w:r>
      <w:proofErr w:type="spellEnd"/>
      <w:r w:rsidRPr="00793579">
        <w:t>.</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lastRenderedPageBreak/>
        <w:t xml:space="preserve">Тема 7. Машинное обучение и искусственный интеллект (AI). Глубинное обучение (Deep </w:t>
      </w:r>
      <w:proofErr w:type="spellStart"/>
      <w:r w:rsidRPr="00793579">
        <w:rPr>
          <w:b/>
        </w:rPr>
        <w:t>learning</w:t>
      </w:r>
      <w:proofErr w:type="spellEnd"/>
      <w:r w:rsidRPr="00793579">
        <w:rPr>
          <w:b/>
        </w:rPr>
        <w:t>).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32" w:name="_Hlk100579502"/>
      <w:r w:rsidRPr="00793579">
        <w:rPr>
          <w:b/>
        </w:rPr>
        <w:t xml:space="preserve">Тема 8. </w:t>
      </w:r>
      <w:proofErr w:type="spellStart"/>
      <w:r w:rsidRPr="00793579">
        <w:rPr>
          <w:b/>
        </w:rPr>
        <w:t>Блокчейн</w:t>
      </w:r>
      <w:proofErr w:type="spellEnd"/>
      <w:r w:rsidRPr="00793579">
        <w:rPr>
          <w:b/>
        </w:rPr>
        <w:t>.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w:t>
      </w:r>
      <w:proofErr w:type="spellStart"/>
      <w:r w:rsidRPr="00793579">
        <w:t>блокчейн</w:t>
      </w:r>
      <w:proofErr w:type="spellEnd"/>
      <w:r w:rsidRPr="00793579">
        <w:t xml:space="preserve">. </w:t>
      </w:r>
    </w:p>
    <w:p w14:paraId="044A83B3" w14:textId="77777777" w:rsidR="00793579" w:rsidRPr="00793579" w:rsidRDefault="00793579" w:rsidP="00793579">
      <w:pPr>
        <w:ind w:right="28"/>
        <w:jc w:val="both"/>
      </w:pPr>
      <w:r w:rsidRPr="00793579">
        <w:t xml:space="preserve">Области применения технологии </w:t>
      </w:r>
      <w:proofErr w:type="spellStart"/>
      <w:r w:rsidRPr="00793579">
        <w:t>блокчейн</w:t>
      </w:r>
      <w:proofErr w:type="spellEnd"/>
      <w:r w:rsidRPr="00793579">
        <w:t>.</w:t>
      </w:r>
    </w:p>
    <w:p w14:paraId="39AB0A06" w14:textId="77777777" w:rsidR="00793579" w:rsidRPr="00793579" w:rsidRDefault="00793579" w:rsidP="00793579">
      <w:pPr>
        <w:ind w:right="28"/>
        <w:jc w:val="both"/>
      </w:pPr>
      <w:r w:rsidRPr="00793579">
        <w:t xml:space="preserve">Биткойн, </w:t>
      </w:r>
      <w:proofErr w:type="spellStart"/>
      <w:r w:rsidRPr="00793579">
        <w:t>этериум</w:t>
      </w:r>
      <w:proofErr w:type="spellEnd"/>
      <w:r w:rsidRPr="00793579">
        <w:t xml:space="preserve">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proofErr w:type="spellStart"/>
      <w:r w:rsidRPr="00793579">
        <w:t>Токенизация</w:t>
      </w:r>
      <w:proofErr w:type="spellEnd"/>
      <w:r w:rsidRPr="00793579">
        <w:t xml:space="preserve">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w:t>
      </w:r>
      <w:proofErr w:type="spellStart"/>
      <w:r w:rsidRPr="00793579">
        <w:t>DeFI</w:t>
      </w:r>
      <w:proofErr w:type="spellEnd"/>
      <w:r w:rsidRPr="00793579">
        <w:t>).</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 xml:space="preserve">Понятие и области использования при обработке данных SQL, Power BI, </w:t>
      </w:r>
      <w:proofErr w:type="spellStart"/>
      <w:r w:rsidRPr="00793579">
        <w:t>Pythone</w:t>
      </w:r>
      <w:proofErr w:type="spellEnd"/>
      <w:r w:rsidRPr="00793579">
        <w:t>.</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32"/>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 xml:space="preserve">Тема 3. </w:t>
      </w:r>
      <w:proofErr w:type="spellStart"/>
      <w:r w:rsidRPr="00793579">
        <w:rPr>
          <w:b/>
          <w:bCs/>
          <w:color w:val="000000"/>
        </w:rPr>
        <w:t>Блокчейн</w:t>
      </w:r>
      <w:proofErr w:type="spellEnd"/>
      <w:r w:rsidRPr="00793579">
        <w:rPr>
          <w:b/>
          <w:bCs/>
          <w:color w:val="000000"/>
        </w:rPr>
        <w:t>.</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w:t>
      </w:r>
      <w:proofErr w:type="spellStart"/>
      <w:r w:rsidRPr="00793579">
        <w:rPr>
          <w:color w:val="000000"/>
        </w:rPr>
        <w:t>блокчейн</w:t>
      </w:r>
      <w:proofErr w:type="spellEnd"/>
      <w:r w:rsidRPr="00793579">
        <w:rPr>
          <w:color w:val="000000"/>
        </w:rPr>
        <w:t xml:space="preserve">. </w:t>
      </w:r>
    </w:p>
    <w:p w14:paraId="7D901E39" w14:textId="77777777" w:rsidR="00793579" w:rsidRPr="00793579" w:rsidRDefault="00793579" w:rsidP="00793579">
      <w:pPr>
        <w:ind w:right="28"/>
        <w:jc w:val="both"/>
        <w:rPr>
          <w:color w:val="000000"/>
        </w:rPr>
      </w:pPr>
      <w:r w:rsidRPr="00793579">
        <w:rPr>
          <w:color w:val="000000"/>
        </w:rPr>
        <w:t xml:space="preserve">Области применения технологии </w:t>
      </w:r>
      <w:proofErr w:type="spellStart"/>
      <w:r w:rsidRPr="00793579">
        <w:rPr>
          <w:color w:val="000000"/>
        </w:rPr>
        <w:t>блокчейн</w:t>
      </w:r>
      <w:proofErr w:type="spellEnd"/>
      <w:r w:rsidRPr="00793579">
        <w:rPr>
          <w:color w:val="000000"/>
        </w:rPr>
        <w:t>.</w:t>
      </w:r>
    </w:p>
    <w:p w14:paraId="1CE46FC7" w14:textId="77777777" w:rsidR="00793579" w:rsidRPr="00793579" w:rsidRDefault="00793579" w:rsidP="00793579">
      <w:pPr>
        <w:ind w:right="28"/>
        <w:jc w:val="both"/>
        <w:rPr>
          <w:color w:val="000000"/>
        </w:rPr>
      </w:pPr>
      <w:r w:rsidRPr="00793579">
        <w:rPr>
          <w:color w:val="000000"/>
        </w:rPr>
        <w:t xml:space="preserve">Биткойн, </w:t>
      </w:r>
      <w:proofErr w:type="spellStart"/>
      <w:r w:rsidRPr="00793579">
        <w:rPr>
          <w:color w:val="000000"/>
        </w:rPr>
        <w:t>этериум</w:t>
      </w:r>
      <w:proofErr w:type="spellEnd"/>
      <w:r w:rsidRPr="00793579">
        <w:rPr>
          <w:color w:val="000000"/>
        </w:rPr>
        <w:t xml:space="preserve">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proofErr w:type="spellStart"/>
      <w:r w:rsidRPr="00793579">
        <w:rPr>
          <w:color w:val="000000"/>
        </w:rPr>
        <w:t>Токенизация</w:t>
      </w:r>
      <w:proofErr w:type="spellEnd"/>
      <w:r w:rsidRPr="00793579">
        <w:rPr>
          <w:color w:val="000000"/>
        </w:rPr>
        <w:t xml:space="preserve">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w:t>
      </w:r>
      <w:proofErr w:type="spellStart"/>
      <w:r w:rsidRPr="00793579">
        <w:rPr>
          <w:color w:val="000000"/>
        </w:rPr>
        <w:t>DeFI</w:t>
      </w:r>
      <w:proofErr w:type="spellEnd"/>
      <w:r w:rsidRPr="00793579">
        <w:rPr>
          <w:color w:val="000000"/>
        </w:rPr>
        <w:t>).</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 xml:space="preserve">Понятие и области использования при обработке данных SQL, Power BI, </w:t>
      </w:r>
      <w:proofErr w:type="spellStart"/>
      <w:r w:rsidRPr="00793579">
        <w:rPr>
          <w:color w:val="000000"/>
        </w:rPr>
        <w:t>Pythone</w:t>
      </w:r>
      <w:proofErr w:type="spellEnd"/>
      <w:r w:rsidRPr="00793579">
        <w:rPr>
          <w:color w:val="000000"/>
        </w:rPr>
        <w:t>.</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BDBA48D" w14:textId="77777777" w:rsidR="00793579" w:rsidRPr="00793579" w:rsidRDefault="00793579" w:rsidP="00793579">
      <w:pPr>
        <w:ind w:right="28"/>
        <w:jc w:val="both"/>
        <w:rPr>
          <w:color w:val="000000"/>
        </w:rPr>
      </w:pPr>
      <w:r w:rsidRPr="00793579">
        <w:rPr>
          <w:color w:val="000000"/>
        </w:rPr>
        <w:lastRenderedPageBreak/>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5B12A42" w:rsid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Default="005D3C78" w:rsidP="00793579">
      <w:pPr>
        <w:ind w:right="28"/>
        <w:jc w:val="both"/>
        <w:rPr>
          <w:color w:val="000000"/>
        </w:rPr>
      </w:pPr>
    </w:p>
    <w:p w14:paraId="790C9B07" w14:textId="0AAD6399" w:rsidR="005D3C78" w:rsidRPr="005D3C78" w:rsidRDefault="005D3C78" w:rsidP="005D3C78">
      <w:pPr>
        <w:spacing w:line="276" w:lineRule="auto"/>
        <w:rPr>
          <w:b/>
          <w:color w:val="000000"/>
        </w:rPr>
      </w:pPr>
      <w:r w:rsidRPr="005D3C78">
        <w:rPr>
          <w:b/>
          <w:bCs/>
          <w:color w:val="000000"/>
        </w:rPr>
        <w:t>6</w:t>
      </w:r>
      <w:r w:rsidRPr="005D3C78">
        <w:rPr>
          <w:b/>
          <w:color w:val="000000"/>
        </w:rPr>
        <w:t xml:space="preserve">-2-66 </w:t>
      </w:r>
      <w:r>
        <w:rPr>
          <w:b/>
          <w:color w:val="000000"/>
        </w:rPr>
        <w:t>«</w:t>
      </w:r>
      <w:r w:rsidRPr="005D3C78">
        <w:rPr>
          <w:b/>
          <w:color w:val="000000"/>
        </w:rPr>
        <w:t>ПРАКТИКА ПРИМЕНЕНИЯ МСА В ПРОЦЕДУРАХ БАНКРОТСТВА ОРГАНИЗАЦИИ:</w:t>
      </w:r>
      <w:r>
        <w:rPr>
          <w:b/>
          <w:color w:val="000000"/>
        </w:rPr>
        <w:t xml:space="preserve"> </w:t>
      </w:r>
      <w:r w:rsidRPr="005D3C78">
        <w:rPr>
          <w:b/>
          <w:color w:val="000000"/>
        </w:rPr>
        <w:t>ПРОЦЕДУРА НАБЛЮДЕНИЯ</w:t>
      </w:r>
      <w:r>
        <w:rPr>
          <w:b/>
          <w:color w:val="000000"/>
        </w:rPr>
        <w:t>»</w:t>
      </w:r>
    </w:p>
    <w:p w14:paraId="73A464CF" w14:textId="77777777" w:rsidR="005D3C78" w:rsidRPr="00DA5EB4" w:rsidRDefault="005D3C78" w:rsidP="005D3C78"/>
    <w:p w14:paraId="04BC506A"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4765A5AF" w14:textId="77777777" w:rsidR="005D3C78" w:rsidRPr="00DA5EB4" w:rsidRDefault="005D3C78" w:rsidP="005D3C78">
      <w:pPr>
        <w:jc w:val="both"/>
      </w:pPr>
    </w:p>
    <w:p w14:paraId="219206BD"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DA5EB4" w:rsidRDefault="005D3C78" w:rsidP="005D3C78">
      <w:pPr>
        <w:spacing w:after="200" w:line="276" w:lineRule="auto"/>
        <w:rPr>
          <w:lang w:bidi="en-US"/>
        </w:rPr>
      </w:pPr>
    </w:p>
    <w:p w14:paraId="365918B6" w14:textId="77777777" w:rsidR="005D3C78" w:rsidRPr="00DA5EB4" w:rsidRDefault="005D3C78" w:rsidP="005D3C78">
      <w:pPr>
        <w:spacing w:after="200" w:line="276" w:lineRule="auto"/>
        <w:jc w:val="both"/>
        <w:rPr>
          <w:b/>
        </w:rPr>
      </w:pPr>
      <w:r w:rsidRPr="00DA5EB4">
        <w:rPr>
          <w:b/>
        </w:rPr>
        <w:t>Раздел 1. Аудиторские услуги в процедуре наблюдения</w:t>
      </w:r>
    </w:p>
    <w:p w14:paraId="1315D7F6" w14:textId="77777777" w:rsidR="005D3C78" w:rsidRPr="00DA5EB4" w:rsidRDefault="005D3C78" w:rsidP="005D3C78">
      <w:pPr>
        <w:spacing w:after="200" w:line="276" w:lineRule="auto"/>
        <w:jc w:val="both"/>
        <w:rPr>
          <w:b/>
        </w:rPr>
      </w:pPr>
      <w:bookmarkStart w:id="33" w:name="_Hlk131577149"/>
      <w:r w:rsidRPr="00DA5EB4">
        <w:rPr>
          <w:b/>
        </w:rPr>
        <w:t>Раздел 1.1. Правовое регулирование процедуры банкротства организации: наблюдение</w:t>
      </w:r>
    </w:p>
    <w:bookmarkEnd w:id="33"/>
    <w:p w14:paraId="480AA3AD" w14:textId="77777777" w:rsidR="005D3C78" w:rsidRPr="005D3C78" w:rsidRDefault="005D3C78" w:rsidP="005D3C78">
      <w:pPr>
        <w:spacing w:after="200" w:line="276" w:lineRule="auto"/>
        <w:jc w:val="both"/>
        <w:rPr>
          <w:b/>
          <w:bCs/>
        </w:rPr>
      </w:pPr>
      <w:r w:rsidRPr="005D3C78">
        <w:rPr>
          <w:b/>
          <w:bCs/>
        </w:rPr>
        <w:t>Тема 1. Процедура банкротства организации: наблюдение</w:t>
      </w:r>
    </w:p>
    <w:p w14:paraId="5B35FD3C" w14:textId="77777777" w:rsidR="005D3C78" w:rsidRPr="00DA5EB4" w:rsidRDefault="005D3C78" w:rsidP="005D3C78">
      <w:pPr>
        <w:spacing w:after="200" w:line="276" w:lineRule="auto"/>
        <w:jc w:val="both"/>
      </w:pPr>
      <w:r w:rsidRPr="00DA5EB4">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w:t>
      </w:r>
      <w:r>
        <w:t>№</w:t>
      </w:r>
      <w:r w:rsidRPr="00DA5EB4">
        <w:t xml:space="preserve">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5D3C78" w:rsidRDefault="005D3C78" w:rsidP="005D3C78">
      <w:pPr>
        <w:spacing w:after="200" w:line="276" w:lineRule="auto"/>
        <w:jc w:val="both"/>
        <w:rPr>
          <w:b/>
          <w:bCs/>
        </w:rPr>
      </w:pPr>
      <w:r w:rsidRPr="005D3C78">
        <w:rPr>
          <w:b/>
          <w:bCs/>
        </w:rPr>
        <w:lastRenderedPageBreak/>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B06646" w:rsidRDefault="005D3C78" w:rsidP="005D3C78">
      <w:pPr>
        <w:rPr>
          <w:b/>
          <w:bCs/>
        </w:rPr>
      </w:pPr>
      <w:r w:rsidRPr="00B06646">
        <w:rPr>
          <w:b/>
          <w:bCs/>
        </w:rPr>
        <w:t>Тема 3. Особенности изучения организации и ее окружения в процедуре банкротства</w:t>
      </w:r>
    </w:p>
    <w:p w14:paraId="2DF05927" w14:textId="77777777" w:rsidR="00B06646" w:rsidRPr="00B06646" w:rsidRDefault="00B06646" w:rsidP="005D3C78">
      <w:pPr>
        <w:rPr>
          <w:b/>
          <w:bCs/>
        </w:rPr>
      </w:pPr>
    </w:p>
    <w:p w14:paraId="36B52F52" w14:textId="77777777" w:rsidR="005D3C78" w:rsidRPr="00DA5EB4" w:rsidRDefault="005D3C78" w:rsidP="005D3C78">
      <w:pPr>
        <w:spacing w:after="200" w:line="276" w:lineRule="auto"/>
        <w:jc w:val="both"/>
      </w:pPr>
      <w:r w:rsidRPr="00DA5EB4">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5D3C78" w:rsidRDefault="005D3C78" w:rsidP="005D3C78">
      <w:pPr>
        <w:spacing w:after="200" w:line="276" w:lineRule="auto"/>
        <w:jc w:val="both"/>
        <w:rPr>
          <w:b/>
          <w:i/>
          <w:sz w:val="20"/>
          <w:szCs w:val="20"/>
        </w:rPr>
      </w:pPr>
      <w:r w:rsidRPr="005D3C78">
        <w:rPr>
          <w:b/>
        </w:rPr>
        <w:t>Тема 4. Бизнес-процессы организации в процедуре наблюдения</w:t>
      </w:r>
    </w:p>
    <w:p w14:paraId="78B82149" w14:textId="77777777" w:rsidR="005D3C78" w:rsidRPr="00DA5EB4" w:rsidRDefault="005D3C78" w:rsidP="005D3C78">
      <w:pPr>
        <w:spacing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DA5EB4" w:rsidRDefault="005D3C78" w:rsidP="005D3C78">
      <w:pPr>
        <w:spacing w:line="276" w:lineRule="auto"/>
        <w:jc w:val="both"/>
      </w:pPr>
    </w:p>
    <w:p w14:paraId="56501C10" w14:textId="77777777" w:rsidR="005D3C78" w:rsidRPr="00DA5EB4" w:rsidRDefault="005D3C78" w:rsidP="005D3C78">
      <w:pPr>
        <w:spacing w:after="200" w:line="276" w:lineRule="auto"/>
        <w:jc w:val="both"/>
        <w:rPr>
          <w:b/>
        </w:rPr>
      </w:pPr>
      <w:r w:rsidRPr="00DA5EB4">
        <w:rPr>
          <w:b/>
        </w:rPr>
        <w:t>Раздел 1.2. Аудиторские услуги в процедуре наблюдения</w:t>
      </w:r>
    </w:p>
    <w:p w14:paraId="5A516E93" w14:textId="77777777" w:rsidR="005D3C78" w:rsidRPr="00DA5EB4" w:rsidRDefault="005D3C78" w:rsidP="005D3C78">
      <w:pPr>
        <w:contextualSpacing/>
        <w:jc w:val="both"/>
      </w:pPr>
    </w:p>
    <w:p w14:paraId="010BD24D" w14:textId="7898F9F7" w:rsidR="005D3C78" w:rsidRPr="00B06646" w:rsidRDefault="005D3C78" w:rsidP="005D3C78">
      <w:pPr>
        <w:jc w:val="both"/>
        <w:rPr>
          <w:b/>
          <w:bCs/>
        </w:rPr>
      </w:pPr>
      <w:r w:rsidRPr="00B06646">
        <w:rPr>
          <w:b/>
          <w:bCs/>
        </w:rPr>
        <w:t>Тема 1. Согласование условий аудиторских заданий в процедуре наблюдения</w:t>
      </w:r>
    </w:p>
    <w:p w14:paraId="1FBA7FE7" w14:textId="77777777" w:rsidR="00B06646" w:rsidRPr="00DA5EB4" w:rsidRDefault="00B06646" w:rsidP="005D3C78">
      <w:pPr>
        <w:jc w:val="both"/>
      </w:pPr>
    </w:p>
    <w:p w14:paraId="3D8F7FBB"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199402C" w14:textId="77777777" w:rsidR="005D3C78" w:rsidRPr="00DA5EB4" w:rsidRDefault="005D3C78" w:rsidP="005D3C78">
      <w:pPr>
        <w:spacing w:after="200" w:line="276" w:lineRule="auto"/>
        <w:jc w:val="both"/>
      </w:pPr>
      <w:r w:rsidRPr="00DA5EB4">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DA5EB4" w:rsidRDefault="005D3C78" w:rsidP="005D3C78">
      <w:pPr>
        <w:spacing w:after="200" w:line="276" w:lineRule="auto"/>
        <w:jc w:val="both"/>
      </w:pPr>
      <w:r w:rsidRPr="00DA5EB4">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DA5EB4" w:rsidRDefault="005D3C78" w:rsidP="005D3C78">
      <w:pPr>
        <w:spacing w:after="200" w:line="276" w:lineRule="auto"/>
        <w:jc w:val="both"/>
      </w:pPr>
      <w:r w:rsidRPr="00DA5EB4">
        <w:lastRenderedPageBreak/>
        <w:t>И</w:t>
      </w:r>
      <w:r w:rsidRPr="00DA5EB4">
        <w:rPr>
          <w:bCs/>
        </w:rPr>
        <w:t>зменение аудиторского задания, возможность и допустимость.</w:t>
      </w:r>
    </w:p>
    <w:p w14:paraId="67D23071"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05995E35"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24FD7D08" w14:textId="37027320" w:rsidR="005D3C78" w:rsidRPr="00B06646" w:rsidRDefault="005D3C78" w:rsidP="005D3C78">
      <w:pPr>
        <w:spacing w:after="200" w:line="276" w:lineRule="auto"/>
        <w:jc w:val="both"/>
        <w:rPr>
          <w:b/>
          <w:bCs/>
        </w:rPr>
      </w:pPr>
      <w:r w:rsidRPr="00B06646">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DA5EB4" w:rsidRDefault="005D3C78" w:rsidP="005D3C78">
      <w:pPr>
        <w:contextualSpacing/>
        <w:jc w:val="both"/>
      </w:pPr>
    </w:p>
    <w:p w14:paraId="77E3377D" w14:textId="77777777" w:rsidR="005D3C78" w:rsidRPr="00DA5EB4" w:rsidRDefault="005D3C78" w:rsidP="005D3C78">
      <w:pPr>
        <w:spacing w:after="200" w:line="276" w:lineRule="auto"/>
        <w:ind w:left="10" w:right="-113" w:hanging="10"/>
        <w:jc w:val="both"/>
      </w:pPr>
      <w:r w:rsidRPr="00DA5EB4">
        <w:rPr>
          <w:b/>
        </w:rPr>
        <w:t>Результат обучения</w:t>
      </w:r>
    </w:p>
    <w:p w14:paraId="62D4A36E" w14:textId="50C98E78" w:rsidR="005D3C78"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DA5EB4" w:rsidRDefault="00B06646" w:rsidP="005D3C78">
      <w:pPr>
        <w:spacing w:after="200" w:line="276" w:lineRule="auto"/>
        <w:ind w:left="10" w:right="-113" w:hanging="10"/>
        <w:jc w:val="both"/>
      </w:pPr>
    </w:p>
    <w:p w14:paraId="42F03CC0" w14:textId="05F4A415" w:rsidR="005D3C78" w:rsidRPr="005D3C78" w:rsidRDefault="005D3C78" w:rsidP="005D3C78">
      <w:pPr>
        <w:rPr>
          <w:b/>
          <w:color w:val="000000"/>
        </w:rPr>
      </w:pPr>
      <w:r w:rsidRPr="005D3C78">
        <w:rPr>
          <w:b/>
          <w:color w:val="000000"/>
        </w:rPr>
        <w:t>6-2-6</w:t>
      </w:r>
      <w:r>
        <w:rPr>
          <w:b/>
          <w:color w:val="000000"/>
        </w:rPr>
        <w:t>7 «</w:t>
      </w:r>
      <w:r w:rsidRPr="005D3C78">
        <w:rPr>
          <w:b/>
          <w:color w:val="000000"/>
        </w:rPr>
        <w:t>Практика применения МСА в процедурах банкротства организаций: процедура конкурсного производства»</w:t>
      </w:r>
    </w:p>
    <w:p w14:paraId="15575F9A" w14:textId="77777777" w:rsidR="005D3C78" w:rsidRPr="00DA5EB4" w:rsidRDefault="005D3C78" w:rsidP="005D3C78"/>
    <w:p w14:paraId="53FB6638"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6E8D52EC" w14:textId="77777777" w:rsidR="005D3C78" w:rsidRPr="00DA5EB4" w:rsidRDefault="005D3C78" w:rsidP="005D3C78">
      <w:pPr>
        <w:jc w:val="both"/>
      </w:pPr>
    </w:p>
    <w:p w14:paraId="3EB32D1B"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DA5EB4" w:rsidRDefault="005D3C78" w:rsidP="005D3C78">
      <w:pPr>
        <w:spacing w:after="200" w:line="276" w:lineRule="auto"/>
      </w:pPr>
    </w:p>
    <w:p w14:paraId="0A05A2C5" w14:textId="77777777" w:rsidR="005D3C78" w:rsidRPr="00DA5EB4" w:rsidRDefault="005D3C78" w:rsidP="005D3C78">
      <w:pPr>
        <w:spacing w:after="200" w:line="276" w:lineRule="auto"/>
        <w:jc w:val="both"/>
        <w:rPr>
          <w:b/>
        </w:rPr>
      </w:pPr>
      <w:r w:rsidRPr="00DA5EB4">
        <w:rPr>
          <w:b/>
        </w:rPr>
        <w:t>Раздел 1. Аудиторские услуги в процедуре конкурсного производства</w:t>
      </w:r>
    </w:p>
    <w:p w14:paraId="1542216E" w14:textId="77777777" w:rsidR="005D3C78" w:rsidRPr="00DA5EB4" w:rsidRDefault="005D3C78" w:rsidP="005D3C78">
      <w:pPr>
        <w:spacing w:after="200" w:line="276" w:lineRule="auto"/>
        <w:jc w:val="both"/>
        <w:rPr>
          <w:b/>
        </w:rPr>
      </w:pPr>
      <w:r w:rsidRPr="00DA5EB4">
        <w:rPr>
          <w:b/>
        </w:rPr>
        <w:t>Раздел 1.1. Правовое регулирование процедуры банкротства организации- конкурсное производство</w:t>
      </w:r>
    </w:p>
    <w:p w14:paraId="250945D7" w14:textId="77777777" w:rsidR="005D3C78" w:rsidRPr="00B06646" w:rsidRDefault="005D3C78" w:rsidP="005D3C78">
      <w:pPr>
        <w:spacing w:after="200" w:line="276" w:lineRule="auto"/>
        <w:jc w:val="both"/>
        <w:rPr>
          <w:b/>
          <w:bCs/>
        </w:rPr>
      </w:pPr>
      <w:r w:rsidRPr="00B06646">
        <w:rPr>
          <w:b/>
          <w:bCs/>
        </w:rPr>
        <w:t>Тема 1. Процедура банкротства организации: конкурсное производство</w:t>
      </w:r>
    </w:p>
    <w:p w14:paraId="6FC90A84" w14:textId="77777777" w:rsidR="005D3C78" w:rsidRPr="00DA5EB4" w:rsidRDefault="005D3C78" w:rsidP="005D3C78">
      <w:pPr>
        <w:spacing w:after="200" w:line="276" w:lineRule="auto"/>
        <w:jc w:val="both"/>
      </w:pPr>
      <w:r w:rsidRPr="00DA5EB4">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B06646" w:rsidRDefault="005D3C78" w:rsidP="005D3C78">
      <w:pPr>
        <w:spacing w:after="200" w:line="276" w:lineRule="auto"/>
        <w:jc w:val="both"/>
        <w:rPr>
          <w:b/>
        </w:rPr>
      </w:pPr>
      <w:r w:rsidRPr="00B06646">
        <w:rPr>
          <w:b/>
        </w:rPr>
        <w:lastRenderedPageBreak/>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B06646" w:rsidRDefault="005D3C78" w:rsidP="005D3C78">
      <w:pPr>
        <w:spacing w:after="200" w:line="276" w:lineRule="auto"/>
        <w:jc w:val="both"/>
        <w:rPr>
          <w:b/>
          <w:i/>
          <w:sz w:val="20"/>
          <w:szCs w:val="20"/>
        </w:rPr>
      </w:pPr>
      <w:r w:rsidRPr="00B06646">
        <w:rPr>
          <w:b/>
        </w:rPr>
        <w:t>Тема 3. Бизнес-процессы организации в процедуре конкурсного производства</w:t>
      </w:r>
    </w:p>
    <w:p w14:paraId="6706F220" w14:textId="77777777" w:rsidR="005D3C78" w:rsidRPr="00DA5EB4" w:rsidRDefault="005D3C78" w:rsidP="005D3C78">
      <w:pPr>
        <w:spacing w:after="200"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DA5EB4" w:rsidRDefault="005D3C78" w:rsidP="005D3C78">
      <w:pPr>
        <w:textAlignment w:val="baseline"/>
        <w:outlineLvl w:val="0"/>
        <w:rPr>
          <w:bCs/>
          <w:kern w:val="36"/>
          <w:sz w:val="20"/>
          <w:szCs w:val="20"/>
        </w:rPr>
      </w:pPr>
    </w:p>
    <w:p w14:paraId="22B6334F" w14:textId="77777777" w:rsidR="005D3C78" w:rsidRPr="00B06646" w:rsidRDefault="005D3C78" w:rsidP="005D3C78">
      <w:pPr>
        <w:spacing w:after="200" w:line="276" w:lineRule="auto"/>
        <w:jc w:val="both"/>
        <w:rPr>
          <w:b/>
          <w:bCs/>
        </w:rPr>
      </w:pPr>
      <w:r w:rsidRPr="00B06646">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DA5EB4" w:rsidRDefault="005D3C78" w:rsidP="005D3C78">
      <w:pPr>
        <w:spacing w:after="200" w:line="276" w:lineRule="auto"/>
        <w:jc w:val="both"/>
      </w:pPr>
      <w:r w:rsidRPr="00DA5EB4">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DA5EB4">
        <w:rPr>
          <w:bCs/>
        </w:rPr>
        <w:t xml:space="preserve">Классификация изменения данных в бухгалтерском учете, </w:t>
      </w:r>
      <w:r w:rsidRPr="00DA5EB4">
        <w:t xml:space="preserve">изменения учетной политики, изменения оценочных значений. </w:t>
      </w:r>
      <w:r w:rsidRPr="00DA5EB4">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B06646" w:rsidRDefault="005D3C78" w:rsidP="005D3C78">
      <w:pPr>
        <w:spacing w:after="200" w:line="276" w:lineRule="auto"/>
        <w:jc w:val="both"/>
        <w:rPr>
          <w:b/>
          <w:bCs/>
        </w:rPr>
      </w:pPr>
      <w:r w:rsidRPr="00B06646">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DA5EB4" w:rsidRDefault="005D3C78" w:rsidP="005D3C78">
      <w:pPr>
        <w:spacing w:after="200" w:line="276" w:lineRule="auto"/>
        <w:jc w:val="both"/>
      </w:pPr>
      <w:r w:rsidRPr="00DA5EB4">
        <w:t>Исправление ошибок в бухгалтерском учете и отчетности, как следствия   неправильного отражения (</w:t>
      </w:r>
      <w:proofErr w:type="spellStart"/>
      <w:r w:rsidRPr="00DA5EB4">
        <w:t>неотражения</w:t>
      </w:r>
      <w:proofErr w:type="spellEnd"/>
      <w:r w:rsidRPr="00DA5EB4">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B06646" w:rsidRDefault="005D3C78" w:rsidP="005D3C78">
      <w:pPr>
        <w:spacing w:after="200" w:line="276" w:lineRule="auto"/>
        <w:jc w:val="both"/>
        <w:rPr>
          <w:b/>
          <w:bCs/>
        </w:rPr>
      </w:pPr>
      <w:r w:rsidRPr="00B06646">
        <w:rPr>
          <w:b/>
          <w:bCs/>
        </w:rPr>
        <w:lastRenderedPageBreak/>
        <w:t>Тема 6.</w:t>
      </w:r>
      <w:r w:rsidRPr="00B06646">
        <w:rPr>
          <w:rFonts w:ascii="Arial" w:hAnsi="Arial" w:cs="Arial"/>
          <w:b/>
          <w:bCs/>
        </w:rPr>
        <w:t xml:space="preserve"> </w:t>
      </w:r>
      <w:r w:rsidRPr="00B06646">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DA5EB4" w:rsidRDefault="005D3C78" w:rsidP="005D3C78">
      <w:pPr>
        <w:spacing w:after="200" w:line="276" w:lineRule="auto"/>
        <w:jc w:val="both"/>
      </w:pPr>
      <w:r w:rsidRPr="00DA5EB4">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DA5EB4">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B06646" w:rsidRDefault="005D3C78" w:rsidP="005D3C78">
      <w:pPr>
        <w:spacing w:after="200" w:line="276" w:lineRule="auto"/>
        <w:jc w:val="both"/>
        <w:rPr>
          <w:b/>
          <w:bCs/>
        </w:rPr>
      </w:pPr>
      <w:r w:rsidRPr="00B06646">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DA5EB4" w:rsidRDefault="005D3C78" w:rsidP="005D3C78">
      <w:pPr>
        <w:spacing w:after="200" w:line="276" w:lineRule="auto"/>
        <w:jc w:val="both"/>
      </w:pPr>
      <w:r w:rsidRPr="00DA5EB4">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DA5EB4" w:rsidRDefault="005D3C78" w:rsidP="005D3C78">
      <w:pPr>
        <w:spacing w:after="200" w:line="276" w:lineRule="auto"/>
        <w:jc w:val="both"/>
        <w:rPr>
          <w:b/>
        </w:rPr>
      </w:pPr>
      <w:r w:rsidRPr="00DA5EB4">
        <w:rPr>
          <w:b/>
        </w:rPr>
        <w:t>Раздел 2.1. Аудиторские услуги в процедуре конкурсного производства</w:t>
      </w:r>
    </w:p>
    <w:p w14:paraId="237658D9" w14:textId="74077022" w:rsidR="005D3C78" w:rsidRPr="00B06646" w:rsidRDefault="005D3C78" w:rsidP="005D3C78">
      <w:pPr>
        <w:spacing w:after="200" w:line="276" w:lineRule="auto"/>
        <w:jc w:val="both"/>
        <w:rPr>
          <w:b/>
          <w:bCs/>
        </w:rPr>
      </w:pPr>
      <w:r w:rsidRPr="00B06646">
        <w:rPr>
          <w:b/>
          <w:bCs/>
        </w:rPr>
        <w:t>Тема 1. Согласование условий аудиторских заданий в процедуре конкурсного производства</w:t>
      </w:r>
    </w:p>
    <w:p w14:paraId="0E3B47EA"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F169503" w14:textId="77777777" w:rsidR="005D3C78" w:rsidRPr="00DA5EB4" w:rsidRDefault="005D3C78" w:rsidP="005D3C78">
      <w:pPr>
        <w:spacing w:after="200" w:line="276" w:lineRule="auto"/>
        <w:jc w:val="both"/>
      </w:pPr>
      <w:r w:rsidRPr="00DA5EB4">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DA5EB4" w:rsidRDefault="005D3C78" w:rsidP="005D3C78">
      <w:pPr>
        <w:spacing w:after="200" w:line="276" w:lineRule="auto"/>
        <w:jc w:val="both"/>
      </w:pPr>
      <w:r w:rsidRPr="00DA5EB4">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51005E8"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32BF77BD" w14:textId="77777777" w:rsidR="005D3C78" w:rsidRPr="00DA5EB4" w:rsidRDefault="005D3C78" w:rsidP="005D3C78">
      <w:pPr>
        <w:spacing w:after="200" w:line="276" w:lineRule="auto"/>
        <w:jc w:val="both"/>
      </w:pPr>
      <w:r w:rsidRPr="00DA5EB4">
        <w:lastRenderedPageBreak/>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69F43F70" w14:textId="7C775FD1" w:rsidR="005D3C78" w:rsidRDefault="005D3C78" w:rsidP="00B06646">
      <w:pPr>
        <w:spacing w:after="200" w:line="276" w:lineRule="auto"/>
        <w:jc w:val="both"/>
        <w:rPr>
          <w:b/>
          <w:bCs/>
        </w:rPr>
      </w:pPr>
      <w:r w:rsidRPr="00B06646">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B06646" w:rsidRDefault="00B06646" w:rsidP="00B06646">
      <w:pPr>
        <w:spacing w:after="200" w:line="276" w:lineRule="auto"/>
        <w:jc w:val="both"/>
        <w:rPr>
          <w:b/>
          <w:bCs/>
        </w:rPr>
      </w:pPr>
    </w:p>
    <w:p w14:paraId="5A32A6F1" w14:textId="77777777" w:rsidR="005D3C78" w:rsidRPr="00DA5EB4" w:rsidRDefault="005D3C78" w:rsidP="005D3C78">
      <w:pPr>
        <w:spacing w:after="200" w:line="276" w:lineRule="auto"/>
        <w:ind w:left="10" w:right="-113" w:hanging="10"/>
        <w:jc w:val="both"/>
      </w:pPr>
      <w:r w:rsidRPr="00DA5EB4">
        <w:rPr>
          <w:b/>
        </w:rPr>
        <w:t>Результат обучения</w:t>
      </w:r>
    </w:p>
    <w:p w14:paraId="643B6409" w14:textId="77777777" w:rsidR="005D3C78" w:rsidRPr="00DA5EB4"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2282A9B4" w14:textId="55798A1B" w:rsidR="005D3C78" w:rsidRDefault="005D3C78" w:rsidP="00793579">
      <w:pPr>
        <w:ind w:right="28"/>
        <w:jc w:val="both"/>
        <w:rPr>
          <w:color w:val="000000"/>
        </w:rPr>
      </w:pPr>
    </w:p>
    <w:p w14:paraId="048A4D52" w14:textId="6A7CC382" w:rsidR="005D3C78" w:rsidRDefault="005D3C78" w:rsidP="00793579">
      <w:pPr>
        <w:ind w:right="28"/>
        <w:jc w:val="both"/>
        <w:rPr>
          <w:color w:val="000000"/>
        </w:rPr>
      </w:pPr>
    </w:p>
    <w:p w14:paraId="4F6553A1" w14:textId="77777777" w:rsidR="00CE0CC5" w:rsidRPr="00793579" w:rsidRDefault="00CE0CC5" w:rsidP="00793579">
      <w:pPr>
        <w:ind w:right="28"/>
        <w:jc w:val="both"/>
        <w:rPr>
          <w:color w:val="000000"/>
        </w:rPr>
      </w:pPr>
    </w:p>
    <w:p w14:paraId="4492CBEC" w14:textId="15BD63BA" w:rsidR="00CE0CC5" w:rsidRPr="00CE0CC5" w:rsidRDefault="00CE0CC5" w:rsidP="00CE0CC5">
      <w:pPr>
        <w:spacing w:after="160" w:line="259" w:lineRule="auto"/>
        <w:jc w:val="both"/>
        <w:rPr>
          <w:rFonts w:eastAsia="Calibri"/>
          <w:b/>
          <w:lang w:eastAsia="en-US"/>
        </w:rPr>
      </w:pPr>
      <w:r>
        <w:rPr>
          <w:rFonts w:eastAsia="Calibri"/>
          <w:b/>
          <w:lang w:eastAsia="en-US"/>
        </w:rPr>
        <w:t>6-2-68 «</w:t>
      </w:r>
      <w:r w:rsidRPr="00CE0CC5">
        <w:rPr>
          <w:rFonts w:eastAsia="Calibri"/>
          <w:b/>
          <w:lang w:eastAsia="en-US"/>
        </w:rPr>
        <w:t>МСА 600 (ПЕРЕСМОТРЕННЫЙ): ОСНОВНЫЕ ИЗМЕНЕНИЯ</w:t>
      </w:r>
      <w:r>
        <w:rPr>
          <w:rFonts w:eastAsia="Calibri"/>
          <w:b/>
          <w:lang w:eastAsia="en-US"/>
        </w:rPr>
        <w:t xml:space="preserve">» </w:t>
      </w:r>
    </w:p>
    <w:p w14:paraId="4EA6046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204FF26"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2. Определение стратегии и плана аудита группы</w:t>
      </w:r>
    </w:p>
    <w:p w14:paraId="4AE588C9"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группы и компонентов - изменения в МСА 600 (пересмотренный). </w:t>
      </w:r>
    </w:p>
    <w:p w14:paraId="62BD692C"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3. Определение существенности</w:t>
      </w:r>
    </w:p>
    <w:p w14:paraId="6FAF334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Изменения в определении существенности в рамках аудита групп в МСА 600 (пересмотренный).</w:t>
      </w:r>
    </w:p>
    <w:p w14:paraId="2F4F8EF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4. Взаимодействие аудитора группы и аудиторов компонентов</w:t>
      </w:r>
    </w:p>
    <w:p w14:paraId="1A2BDDD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5. Ограничение доступа к информации или сотрудникам</w:t>
      </w:r>
    </w:p>
    <w:p w14:paraId="6F1198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Способы преодоления ограничений доступа к информации или сотрудникам.</w:t>
      </w:r>
    </w:p>
    <w:p w14:paraId="4E7FFC2D"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6. Документация</w:t>
      </w:r>
    </w:p>
    <w:p w14:paraId="1EFA1CC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Результат обучения</w:t>
      </w:r>
    </w:p>
    <w:p w14:paraId="1F877363"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1DA79656" w:rsidR="00793579" w:rsidRDefault="00793579" w:rsidP="00793579">
      <w:pPr>
        <w:ind w:right="28"/>
        <w:jc w:val="both"/>
        <w:rPr>
          <w:color w:val="000000"/>
        </w:rPr>
      </w:pPr>
    </w:p>
    <w:p w14:paraId="718F99F2" w14:textId="56062946" w:rsidR="00CE0CC5" w:rsidRPr="00CE0CC5" w:rsidRDefault="00CE0CC5" w:rsidP="00CE0CC5">
      <w:pPr>
        <w:spacing w:after="160" w:line="259" w:lineRule="auto"/>
        <w:jc w:val="both"/>
        <w:rPr>
          <w:rFonts w:eastAsia="Calibri"/>
          <w:b/>
          <w:lang w:eastAsia="en-US"/>
        </w:rPr>
      </w:pPr>
      <w:r>
        <w:rPr>
          <w:rFonts w:eastAsia="Calibri"/>
          <w:b/>
          <w:lang w:eastAsia="en-US"/>
        </w:rPr>
        <w:t>6-2-69 «</w:t>
      </w:r>
      <w:r w:rsidRPr="00CE0CC5">
        <w:rPr>
          <w:rFonts w:eastAsia="Calibri"/>
          <w:b/>
          <w:lang w:eastAsia="en-US"/>
        </w:rPr>
        <w:t>МСА 600 (ПЕРЕСМОТРЕННЫЙ): ПРАКТИКА ПРИМЕНЕНИЯ</w:t>
      </w:r>
      <w:r>
        <w:rPr>
          <w:rFonts w:eastAsia="Calibri"/>
          <w:b/>
          <w:lang w:eastAsia="en-US"/>
        </w:rPr>
        <w:t>»</w:t>
      </w:r>
    </w:p>
    <w:p w14:paraId="2D11D260"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1FC0714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1. Документация требований МСА 600 (пересмотренный) в аудиторском файле</w:t>
      </w:r>
    </w:p>
    <w:p w14:paraId="4A5220D4"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2. Практическая работа</w:t>
      </w:r>
    </w:p>
    <w:p w14:paraId="4AAA512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1EA02B5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793579" w:rsidRDefault="00CE0CC5" w:rsidP="00793579">
      <w:pPr>
        <w:ind w:right="28"/>
        <w:jc w:val="both"/>
        <w:rPr>
          <w:color w:val="000000"/>
        </w:rPr>
      </w:pPr>
    </w:p>
    <w:p w14:paraId="5AF79AD9" w14:textId="68233E0E" w:rsidR="00CE0CC5" w:rsidRPr="00CE0CC5" w:rsidRDefault="00CE0CC5" w:rsidP="00CE0CC5">
      <w:pPr>
        <w:spacing w:after="160" w:line="259" w:lineRule="auto"/>
        <w:jc w:val="both"/>
        <w:rPr>
          <w:rFonts w:eastAsia="Calibri"/>
          <w:b/>
          <w:lang w:eastAsia="en-US"/>
        </w:rPr>
      </w:pPr>
      <w:r>
        <w:rPr>
          <w:rFonts w:eastAsia="Calibri"/>
          <w:b/>
          <w:lang w:eastAsia="en-US"/>
        </w:rPr>
        <w:t>6-2-70 «</w:t>
      </w:r>
      <w:r w:rsidRPr="00CE0CC5">
        <w:rPr>
          <w:rFonts w:eastAsia="Calibri"/>
          <w:b/>
          <w:lang w:eastAsia="en-US"/>
        </w:rPr>
        <w:t>АКТУАЛЬНЫЕ ВОПРОСЫ АУДИТА. НЕСТАНДАРТНЫЕ СИТУАЦИИ ПРИ АУДИТЕ ФИНАНСОВОЙ ОТЧЕТНОСТИ</w:t>
      </w:r>
      <w:r>
        <w:rPr>
          <w:rFonts w:eastAsia="Calibri"/>
          <w:b/>
          <w:lang w:eastAsia="en-US"/>
        </w:rPr>
        <w:t xml:space="preserve">» </w:t>
      </w:r>
    </w:p>
    <w:p w14:paraId="67FC698C"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969FD38"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Обязательные вопросы</w:t>
      </w:r>
    </w:p>
    <w:p w14:paraId="51DD324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3010A57A" w14:textId="31934DB0" w:rsidR="00CE0CC5" w:rsidRDefault="00CE0CC5" w:rsidP="00CE0CC5">
      <w:pPr>
        <w:spacing w:after="160" w:line="259" w:lineRule="auto"/>
        <w:jc w:val="both"/>
        <w:rPr>
          <w:rFonts w:eastAsia="Calibri"/>
          <w:lang w:eastAsia="en-US"/>
        </w:rPr>
      </w:pPr>
      <w:r w:rsidRPr="00CE0CC5">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7B183432" w14:textId="6A976B81" w:rsidR="008B609A" w:rsidRDefault="008B609A" w:rsidP="00CE0CC5">
      <w:pPr>
        <w:spacing w:after="160" w:line="259" w:lineRule="auto"/>
        <w:jc w:val="both"/>
        <w:rPr>
          <w:rFonts w:eastAsia="Calibri"/>
          <w:lang w:eastAsia="en-US"/>
        </w:rPr>
      </w:pPr>
    </w:p>
    <w:p w14:paraId="4E04321E" w14:textId="12038537" w:rsidR="008B609A" w:rsidRDefault="008B609A" w:rsidP="00CE0CC5">
      <w:pPr>
        <w:spacing w:after="160" w:line="259" w:lineRule="auto"/>
        <w:jc w:val="both"/>
        <w:rPr>
          <w:rFonts w:eastAsia="Calibri"/>
          <w:lang w:eastAsia="en-US"/>
        </w:rPr>
      </w:pPr>
    </w:p>
    <w:p w14:paraId="5C62ADF8" w14:textId="77777777" w:rsidR="008B609A" w:rsidRPr="008B609A" w:rsidRDefault="008B609A" w:rsidP="008B609A">
      <w:pPr>
        <w:spacing w:after="160" w:line="259" w:lineRule="auto"/>
        <w:rPr>
          <w:rFonts w:eastAsia="Calibri"/>
          <w:b/>
          <w:bCs/>
          <w:iCs/>
          <w:lang w:eastAsia="en-US"/>
        </w:rPr>
      </w:pPr>
      <w:r w:rsidRPr="008B609A">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Продолжительность обучения</w:t>
      </w:r>
      <w:r w:rsidRPr="008B609A">
        <w:rPr>
          <w:rFonts w:eastAsia="Calibri"/>
          <w:b/>
          <w:bCs/>
          <w:lang w:val="en-US" w:eastAsia="en-US"/>
        </w:rPr>
        <w:t> </w:t>
      </w:r>
      <w:r w:rsidRPr="008B609A">
        <w:rPr>
          <w:rFonts w:eastAsia="Calibri"/>
          <w:lang w:eastAsia="en-US"/>
        </w:rPr>
        <w:t>- 8 академических часов.</w:t>
      </w:r>
    </w:p>
    <w:p w14:paraId="61CF2E2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Цель программы</w:t>
      </w:r>
      <w:r w:rsidRPr="008B609A">
        <w:rPr>
          <w:rFonts w:eastAsia="Calibri"/>
          <w:lang w:val="en-US" w:eastAsia="en-US"/>
        </w:rPr>
        <w:t> </w:t>
      </w:r>
      <w:r w:rsidRPr="008B609A">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1.</w:t>
      </w:r>
      <w:r w:rsidRPr="008B609A">
        <w:rPr>
          <w:rFonts w:eastAsia="Tahoma"/>
          <w:color w:val="000000"/>
          <w:lang w:eastAsia="en-US"/>
        </w:rPr>
        <w:t xml:space="preserve"> </w:t>
      </w:r>
      <w:r w:rsidRPr="008B609A">
        <w:rPr>
          <w:rFonts w:eastAsia="Tahoma"/>
          <w:b/>
          <w:color w:val="000000"/>
          <w:lang w:eastAsia="en-US"/>
        </w:rPr>
        <w:t>Практика применения текущих и новых стандартов бухгалтерского учета</w:t>
      </w:r>
    </w:p>
    <w:p w14:paraId="5BE796F5"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lastRenderedPageBreak/>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2.</w:t>
      </w:r>
      <w:r w:rsidRPr="008B609A">
        <w:rPr>
          <w:rFonts w:eastAsia="Tahoma"/>
          <w:color w:val="000000"/>
          <w:lang w:eastAsia="en-US"/>
        </w:rPr>
        <w:t xml:space="preserve"> </w:t>
      </w:r>
      <w:r w:rsidRPr="008B609A">
        <w:rPr>
          <w:rFonts w:eastAsia="Tahoma"/>
          <w:b/>
          <w:color w:val="000000"/>
          <w:lang w:eastAsia="en-US"/>
        </w:rPr>
        <w:t>Ожидаемые изменения в стандартах бухгалтерского учета</w:t>
      </w:r>
    </w:p>
    <w:p w14:paraId="2FD17233"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3.</w:t>
      </w:r>
      <w:r w:rsidRPr="008B609A">
        <w:rPr>
          <w:rFonts w:eastAsia="Tahoma"/>
          <w:color w:val="000000"/>
          <w:lang w:eastAsia="en-US"/>
        </w:rPr>
        <w:t xml:space="preserve"> </w:t>
      </w:r>
      <w:r w:rsidRPr="008B609A">
        <w:rPr>
          <w:rFonts w:eastAsia="Tahoma"/>
          <w:b/>
          <w:color w:val="000000"/>
          <w:lang w:eastAsia="en-US"/>
        </w:rPr>
        <w:t>Изменения в налоговом законодательстве РФ</w:t>
      </w:r>
    </w:p>
    <w:p w14:paraId="3786C831"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Примеры судебной практики, а также проводимых налоговых проверок, если применимо. </w:t>
      </w:r>
    </w:p>
    <w:p w14:paraId="5D577836" w14:textId="77777777" w:rsidR="008B609A" w:rsidRPr="008B609A" w:rsidRDefault="008B609A" w:rsidP="008B609A">
      <w:pPr>
        <w:spacing w:after="148" w:line="259" w:lineRule="auto"/>
        <w:ind w:left="19" w:right="50" w:hanging="10"/>
        <w:jc w:val="both"/>
        <w:rPr>
          <w:rFonts w:eastAsia="Tahoma"/>
          <w:color w:val="000000"/>
          <w:lang w:eastAsia="en-US"/>
        </w:rPr>
      </w:pPr>
      <w:r w:rsidRPr="008B609A">
        <w:rPr>
          <w:rFonts w:eastAsia="Tahoma"/>
          <w:b/>
          <w:color w:val="000000"/>
          <w:lang w:eastAsia="en-US"/>
        </w:rPr>
        <w:t>Результат обучения:</w:t>
      </w:r>
      <w:r w:rsidRPr="008B609A">
        <w:rPr>
          <w:rFonts w:eastAsia="Tahoma"/>
          <w:color w:val="000000"/>
          <w:lang w:eastAsia="en-US"/>
        </w:rPr>
        <w:t xml:space="preserve">  </w:t>
      </w:r>
    </w:p>
    <w:p w14:paraId="2C1A3A11" w14:textId="0911D964" w:rsidR="008B609A" w:rsidRDefault="008B609A" w:rsidP="00CE0CC5">
      <w:pPr>
        <w:spacing w:after="160" w:line="259" w:lineRule="auto"/>
        <w:jc w:val="both"/>
        <w:rPr>
          <w:rFonts w:eastAsia="Tahoma"/>
          <w:color w:val="000000"/>
          <w:lang w:eastAsia="en-US"/>
        </w:rPr>
      </w:pPr>
      <w:r w:rsidRPr="008B609A">
        <w:rPr>
          <w:rFonts w:eastAsia="Tahoma"/>
          <w:color w:val="000000"/>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425E70AA" w14:textId="4F54B5DA" w:rsidR="00D300AD" w:rsidRDefault="00D300AD" w:rsidP="00D300AD">
      <w:pPr>
        <w:rPr>
          <w:b/>
        </w:rPr>
      </w:pPr>
      <w:r>
        <w:rPr>
          <w:b/>
        </w:rPr>
        <w:t>6-2-72 «</w:t>
      </w:r>
      <w:r w:rsidRPr="00996879">
        <w:rPr>
          <w:b/>
        </w:rPr>
        <w:t>ОСНОВНЫЕ АСПЕКТЫ ОБЕСПЕЧЕНИЯ УВЕРЕННОСТИ В ОТНОШЕНИИ НЕФИНАНСОВОЙ ОТЧЕТНОСТИ»</w:t>
      </w:r>
    </w:p>
    <w:p w14:paraId="3C1506E5" w14:textId="77777777" w:rsidR="00D300AD" w:rsidRPr="00996879" w:rsidRDefault="00D300AD" w:rsidP="00D300AD"/>
    <w:p w14:paraId="0DB65091" w14:textId="7FD14761" w:rsidR="00D300AD" w:rsidRDefault="00D300AD" w:rsidP="00D300AD">
      <w:pPr>
        <w:jc w:val="both"/>
      </w:pPr>
      <w:r w:rsidRPr="00996879">
        <w:rPr>
          <w:b/>
        </w:rPr>
        <w:t>Продолжительность обучения -</w:t>
      </w:r>
      <w:r w:rsidRPr="00996879">
        <w:t xml:space="preserve"> 8 академических часов.</w:t>
      </w:r>
    </w:p>
    <w:p w14:paraId="1AAC569E" w14:textId="77777777" w:rsidR="00D300AD" w:rsidRPr="00996879" w:rsidRDefault="00D300AD" w:rsidP="00D300AD">
      <w:pPr>
        <w:jc w:val="both"/>
      </w:pPr>
    </w:p>
    <w:p w14:paraId="263D8832" w14:textId="77777777" w:rsidR="00D300AD" w:rsidRDefault="00D300AD" w:rsidP="00D300AD">
      <w:pPr>
        <w:jc w:val="both"/>
      </w:pPr>
      <w:r w:rsidRPr="00996879">
        <w:rPr>
          <w:b/>
        </w:rPr>
        <w:t>Цель программы</w:t>
      </w:r>
      <w:r w:rsidRPr="00996879">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Default="00D300AD" w:rsidP="00D300AD">
      <w:pPr>
        <w:jc w:val="both"/>
      </w:pPr>
    </w:p>
    <w:p w14:paraId="5D33D1D8" w14:textId="77777777" w:rsidR="00D300AD" w:rsidRDefault="00D300AD" w:rsidP="00D300AD">
      <w:pPr>
        <w:jc w:val="both"/>
        <w:rPr>
          <w:b/>
          <w:bCs/>
        </w:rPr>
      </w:pPr>
      <w:r w:rsidRPr="00CA2A58">
        <w:rPr>
          <w:b/>
        </w:rPr>
        <w:t xml:space="preserve">Тема 1. </w:t>
      </w:r>
      <w:r w:rsidRPr="00CA2A58">
        <w:rPr>
          <w:b/>
          <w:bCs/>
        </w:rPr>
        <w:t>Тренды в области управления устойчивым развитием</w:t>
      </w:r>
    </w:p>
    <w:p w14:paraId="28062589" w14:textId="77777777" w:rsidR="00D300AD" w:rsidRDefault="00D300AD" w:rsidP="00D300AD">
      <w:pPr>
        <w:jc w:val="both"/>
      </w:pPr>
      <w:r w:rsidRPr="00A75898">
        <w:t>Концепция устойчивого развития и ESG</w:t>
      </w:r>
      <w:r>
        <w:t>.</w:t>
      </w:r>
    </w:p>
    <w:p w14:paraId="0EDAB8FD" w14:textId="77777777" w:rsidR="00D300AD" w:rsidRDefault="00D300AD" w:rsidP="00D300AD">
      <w:pPr>
        <w:jc w:val="both"/>
      </w:pPr>
      <w:r w:rsidRPr="00A75898">
        <w:t>Основные ESG-драйверы для различных отраслей</w:t>
      </w:r>
      <w:r>
        <w:t>.</w:t>
      </w:r>
    </w:p>
    <w:p w14:paraId="77F76892" w14:textId="77777777" w:rsidR="00D300AD" w:rsidRDefault="00D300AD" w:rsidP="00D300AD">
      <w:pPr>
        <w:jc w:val="both"/>
      </w:pPr>
      <w:r w:rsidRPr="00A75898">
        <w:t>Регуляторные тренды</w:t>
      </w:r>
      <w:r>
        <w:t>.</w:t>
      </w:r>
    </w:p>
    <w:p w14:paraId="69739EC0" w14:textId="77777777" w:rsidR="00D300AD" w:rsidRPr="00996879" w:rsidRDefault="00D300AD" w:rsidP="00D300AD">
      <w:pPr>
        <w:jc w:val="both"/>
      </w:pPr>
    </w:p>
    <w:p w14:paraId="139E1361" w14:textId="77777777" w:rsidR="00D300AD" w:rsidRPr="00996879" w:rsidRDefault="00D300AD" w:rsidP="00D300AD">
      <w:pPr>
        <w:jc w:val="both"/>
        <w:rPr>
          <w:b/>
        </w:rPr>
      </w:pPr>
      <w:r w:rsidRPr="00996879">
        <w:rPr>
          <w:b/>
        </w:rPr>
        <w:t xml:space="preserve">Тема </w:t>
      </w:r>
      <w:r w:rsidRPr="00A75898">
        <w:rPr>
          <w:b/>
        </w:rPr>
        <w:t>2</w:t>
      </w:r>
      <w:r w:rsidRPr="00996879">
        <w:rPr>
          <w:b/>
        </w:rPr>
        <w:t xml:space="preserve">. Основные стандарты подготовки нефинансовой отчетности </w:t>
      </w:r>
    </w:p>
    <w:p w14:paraId="325A2BBC" w14:textId="77777777" w:rsidR="00D300AD" w:rsidRPr="00996879" w:rsidRDefault="00D300AD" w:rsidP="00D300AD">
      <w:pPr>
        <w:jc w:val="both"/>
      </w:pPr>
      <w:r>
        <w:t>Основные типы и д</w:t>
      </w:r>
      <w:r w:rsidRPr="00996879">
        <w:t>райверы подготовки нефинансовой отчетности</w:t>
      </w:r>
      <w:r>
        <w:t xml:space="preserve"> в Российской Федерации</w:t>
      </w:r>
      <w:r w:rsidRPr="00996879">
        <w:t>.</w:t>
      </w:r>
    </w:p>
    <w:p w14:paraId="484C8750" w14:textId="77777777" w:rsidR="00D300AD" w:rsidRDefault="00D300AD" w:rsidP="00D300AD">
      <w:pPr>
        <w:jc w:val="both"/>
      </w:pPr>
      <w:r w:rsidRPr="00996879">
        <w:t>Обзор требований, стандартов и руководств по подготовке нефинансовой отчетности</w:t>
      </w:r>
      <w:r>
        <w:t xml:space="preserve">, </w:t>
      </w:r>
      <w:r w:rsidRPr="00D821DC">
        <w:t>в том числе согласно нормативно-правовой базе Российской Федерации</w:t>
      </w:r>
      <w:r>
        <w:t>.</w:t>
      </w:r>
      <w:r w:rsidRPr="00996879">
        <w:t xml:space="preserve"> </w:t>
      </w:r>
    </w:p>
    <w:p w14:paraId="3AEFF4DC" w14:textId="77777777" w:rsidR="00D300AD" w:rsidRDefault="00D300AD" w:rsidP="00D300AD">
      <w:pPr>
        <w:jc w:val="both"/>
      </w:pPr>
      <w:r w:rsidRPr="00996879">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Default="00D300AD" w:rsidP="00D300AD">
      <w:pPr>
        <w:jc w:val="both"/>
      </w:pPr>
      <w:r>
        <w:t>Ф</w:t>
      </w:r>
      <w:r w:rsidRPr="00044AD6">
        <w:t>ормы заверения (проверки) публичной нефинансовой отчетности.</w:t>
      </w:r>
    </w:p>
    <w:p w14:paraId="3FE41C95" w14:textId="77777777" w:rsidR="00D300AD" w:rsidRPr="00044AD6" w:rsidRDefault="00D300AD" w:rsidP="00D300AD">
      <w:pPr>
        <w:jc w:val="both"/>
      </w:pPr>
    </w:p>
    <w:p w14:paraId="2D29606A" w14:textId="77777777" w:rsidR="00D300AD" w:rsidRDefault="00D300AD" w:rsidP="00D300AD">
      <w:pPr>
        <w:jc w:val="both"/>
      </w:pPr>
      <w:r w:rsidRPr="00996879">
        <w:rPr>
          <w:b/>
        </w:rPr>
        <w:t xml:space="preserve">Тема </w:t>
      </w:r>
      <w:r>
        <w:rPr>
          <w:b/>
        </w:rPr>
        <w:t>3</w:t>
      </w:r>
      <w:r w:rsidRPr="00996879">
        <w:rPr>
          <w:b/>
        </w:rPr>
        <w:t xml:space="preserve">. </w:t>
      </w:r>
      <w:r w:rsidRPr="00A75898">
        <w:rPr>
          <w:b/>
        </w:rPr>
        <w:t>Стандарты профессионального подтверждения (заверения) публичной нефинансовой отчетности в российской и международной практике</w:t>
      </w:r>
      <w:r w:rsidRPr="00996879">
        <w:t xml:space="preserve"> </w:t>
      </w:r>
    </w:p>
    <w:p w14:paraId="276485A5" w14:textId="77777777" w:rsidR="00D300AD" w:rsidRDefault="00D300AD" w:rsidP="00D300AD">
      <w:pPr>
        <w:jc w:val="both"/>
      </w:pPr>
      <w:r>
        <w:t>О</w:t>
      </w:r>
      <w:r w:rsidRPr="001653B6">
        <w:t>бъекты независимого внешнего подтверждения публичной нефинансовой отчетности</w:t>
      </w:r>
      <w:r>
        <w:t xml:space="preserve">. </w:t>
      </w:r>
      <w:r w:rsidRPr="001653B6">
        <w:t>Стороны задания, обеспечивающего уверенность. Основные процедуры формировани</w:t>
      </w:r>
      <w:r>
        <w:t>я</w:t>
      </w:r>
      <w:r w:rsidRPr="001653B6">
        <w:t xml:space="preserve"> суждения об оцениваемом предмете и других обстоятельств задания.</w:t>
      </w:r>
      <w:r>
        <w:t xml:space="preserve"> </w:t>
      </w:r>
      <w:r w:rsidRPr="00E6004A">
        <w:t xml:space="preserve">Особенности исследования количественных и качественных факторов при анализе существенности в </w:t>
      </w:r>
      <w:r w:rsidRPr="00E6004A">
        <w:lastRenderedPageBreak/>
        <w:t xml:space="preserve">рамках конкретного задания. </w:t>
      </w:r>
      <w:r>
        <w:t>О</w:t>
      </w:r>
      <w:r w:rsidRPr="00E6004A">
        <w:t>тветственност</w:t>
      </w:r>
      <w:r>
        <w:t>ь</w:t>
      </w:r>
      <w:r w:rsidRPr="00E6004A">
        <w:t xml:space="preserve"> руководителя задания за общее качество его выполнения. Исследова</w:t>
      </w:r>
      <w:r>
        <w:t>ние</w:t>
      </w:r>
      <w:r w:rsidRPr="00E6004A">
        <w:t xml:space="preserve"> особенност</w:t>
      </w:r>
      <w:r>
        <w:t>ей</w:t>
      </w:r>
      <w:r w:rsidRPr="00E6004A">
        <w:t xml:space="preserve"> контроля качества услуг. </w:t>
      </w:r>
      <w:r>
        <w:t>О</w:t>
      </w:r>
      <w:r w:rsidRPr="00E6004A">
        <w:t>сновные элементы заключения (отчета) по заданию, обеспечивающему уверенность</w:t>
      </w:r>
      <w:r>
        <w:t>.</w:t>
      </w:r>
    </w:p>
    <w:p w14:paraId="5667DB30" w14:textId="77777777" w:rsidR="00D300AD" w:rsidRDefault="00D300AD" w:rsidP="00D300AD">
      <w:pPr>
        <w:jc w:val="both"/>
      </w:pPr>
    </w:p>
    <w:p w14:paraId="6950AEE1" w14:textId="77777777" w:rsidR="00D300AD" w:rsidRPr="00996879" w:rsidRDefault="00D300AD" w:rsidP="00D300AD">
      <w:pPr>
        <w:rPr>
          <w:b/>
        </w:rPr>
      </w:pPr>
      <w:r w:rsidRPr="00996879">
        <w:rPr>
          <w:b/>
        </w:rPr>
        <w:t xml:space="preserve">Тема </w:t>
      </w:r>
      <w:r>
        <w:rPr>
          <w:b/>
        </w:rPr>
        <w:t>4</w:t>
      </w:r>
      <w:r w:rsidRPr="00996879">
        <w:rPr>
          <w:b/>
        </w:rPr>
        <w:t>. Практические примеры</w:t>
      </w:r>
    </w:p>
    <w:p w14:paraId="5751E3E6" w14:textId="77777777" w:rsidR="00D300AD" w:rsidRDefault="00D300AD" w:rsidP="00D300AD">
      <w:pPr>
        <w:jc w:val="both"/>
      </w:pPr>
      <w:r w:rsidRPr="00996879">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996879" w:rsidRDefault="00D300AD" w:rsidP="00D300AD">
      <w:pPr>
        <w:jc w:val="both"/>
      </w:pPr>
    </w:p>
    <w:p w14:paraId="64C6DEBF" w14:textId="77777777" w:rsidR="00D300AD" w:rsidRPr="00996879" w:rsidRDefault="00D300AD" w:rsidP="00D300AD">
      <w:pPr>
        <w:jc w:val="both"/>
        <w:rPr>
          <w:b/>
        </w:rPr>
      </w:pPr>
      <w:r w:rsidRPr="00996879">
        <w:rPr>
          <w:b/>
        </w:rPr>
        <w:t xml:space="preserve">Результат обучения </w:t>
      </w:r>
    </w:p>
    <w:p w14:paraId="3C5C2E36" w14:textId="77777777" w:rsidR="00D300AD" w:rsidRPr="00996879" w:rsidRDefault="00D300AD" w:rsidP="00D300AD">
      <w:pPr>
        <w:jc w:val="both"/>
      </w:pPr>
      <w:r w:rsidRPr="00996879">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996879" w:rsidRDefault="00D300AD" w:rsidP="00D300AD"/>
    <w:p w14:paraId="527F9D8B" w14:textId="77777777" w:rsidR="00D300AD" w:rsidRPr="00996879" w:rsidRDefault="00D300AD" w:rsidP="00D300AD"/>
    <w:p w14:paraId="04CBD04A" w14:textId="77777777" w:rsidR="00D300AD" w:rsidRDefault="00D300AD" w:rsidP="00D300AD">
      <w:pPr>
        <w:ind w:left="567"/>
        <w:jc w:val="both"/>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703289DC" w14:textId="58492ED2" w:rsidR="00801477" w:rsidRPr="00801477" w:rsidRDefault="00801477" w:rsidP="00801477">
      <w:pPr>
        <w:keepNext/>
        <w:rPr>
          <w:rFonts w:eastAsia="Calibri"/>
          <w:b/>
          <w:color w:val="000000"/>
        </w:rPr>
      </w:pPr>
      <w:r w:rsidRPr="00801477">
        <w:rPr>
          <w:rFonts w:eastAsia="Calibri"/>
          <w:b/>
          <w:color w:val="000000"/>
        </w:rPr>
        <w:t xml:space="preserve">6-3-02 </w:t>
      </w:r>
      <w:r>
        <w:rPr>
          <w:rFonts w:eastAsia="Calibri"/>
          <w:b/>
          <w:color w:val="000000"/>
        </w:rPr>
        <w:t>«</w:t>
      </w:r>
      <w:r w:rsidRPr="00801477">
        <w:rPr>
          <w:rFonts w:eastAsia="Calibri"/>
          <w:b/>
          <w:color w:val="000000"/>
        </w:rPr>
        <w:t>УПРАВЛЕНЧЕСКИЙ УЧЕТ</w:t>
      </w:r>
      <w:r>
        <w:rPr>
          <w:rFonts w:eastAsia="Calibri"/>
          <w:b/>
          <w:color w:val="000000"/>
        </w:rPr>
        <w:t>»</w:t>
      </w:r>
      <w:r w:rsidRPr="00801477">
        <w:rPr>
          <w:rFonts w:eastAsia="Calibri"/>
          <w:b/>
          <w:color w:val="000000"/>
        </w:rPr>
        <w:t xml:space="preserve"> </w:t>
      </w:r>
    </w:p>
    <w:p w14:paraId="5DDFC37E" w14:textId="77777777" w:rsidR="00801477" w:rsidRPr="00801477" w:rsidRDefault="00801477" w:rsidP="00801477">
      <w:pPr>
        <w:keepNext/>
        <w:jc w:val="both"/>
        <w:rPr>
          <w:rFonts w:eastAsia="Calibri"/>
          <w:b/>
          <w:color w:val="000000"/>
        </w:rPr>
      </w:pPr>
    </w:p>
    <w:p w14:paraId="6C5B9B4D" w14:textId="77777777" w:rsidR="00801477" w:rsidRPr="00801477" w:rsidRDefault="00801477" w:rsidP="00801477">
      <w:pPr>
        <w:jc w:val="both"/>
        <w:rPr>
          <w:rFonts w:eastAsia="Calibri"/>
          <w:color w:val="000000"/>
        </w:rPr>
      </w:pPr>
      <w:r w:rsidRPr="00801477">
        <w:rPr>
          <w:rFonts w:eastAsia="Calibri"/>
          <w:b/>
          <w:color w:val="000000"/>
        </w:rPr>
        <w:t>Продолжительность обучения</w:t>
      </w:r>
      <w:r w:rsidRPr="00801477">
        <w:rPr>
          <w:rFonts w:eastAsia="Calibri"/>
          <w:color w:val="000000"/>
        </w:rPr>
        <w:t xml:space="preserve"> - 20 академических часов.</w:t>
      </w:r>
    </w:p>
    <w:p w14:paraId="1161D3B5" w14:textId="77777777" w:rsidR="00801477" w:rsidRPr="00801477" w:rsidRDefault="00801477" w:rsidP="00801477">
      <w:pPr>
        <w:jc w:val="both"/>
        <w:rPr>
          <w:rFonts w:eastAsia="Calibri"/>
          <w:color w:val="000000"/>
        </w:rPr>
      </w:pPr>
    </w:p>
    <w:p w14:paraId="71038E9C" w14:textId="77777777" w:rsidR="00801477" w:rsidRPr="00801477" w:rsidRDefault="00801477" w:rsidP="00801477">
      <w:pPr>
        <w:jc w:val="both"/>
        <w:rPr>
          <w:rFonts w:eastAsia="Calibri"/>
          <w:color w:val="000000"/>
        </w:rPr>
      </w:pPr>
      <w:r w:rsidRPr="00801477">
        <w:rPr>
          <w:rFonts w:eastAsia="Calibri"/>
          <w:b/>
          <w:color w:val="000000"/>
        </w:rPr>
        <w:t>Цель программы</w:t>
      </w:r>
      <w:r w:rsidRPr="00801477">
        <w:rPr>
          <w:rFonts w:eastAsia="Calibri"/>
          <w:color w:val="000000"/>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801477" w:rsidRDefault="00801477" w:rsidP="00801477">
      <w:pPr>
        <w:jc w:val="both"/>
        <w:rPr>
          <w:rFonts w:eastAsia="Calibri"/>
          <w:color w:val="000000"/>
        </w:rPr>
      </w:pPr>
    </w:p>
    <w:p w14:paraId="26A2969C"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1. Понятие и цели отчетности об устойчивом развитии</w:t>
      </w:r>
    </w:p>
    <w:p w14:paraId="4678ADA5" w14:textId="77777777" w:rsidR="00801477" w:rsidRPr="00801477" w:rsidRDefault="00801477" w:rsidP="00801477">
      <w:pPr>
        <w:overflowPunct w:val="0"/>
        <w:autoSpaceDE w:val="0"/>
        <w:autoSpaceDN w:val="0"/>
        <w:adjustRightInd w:val="0"/>
        <w:jc w:val="both"/>
        <w:rPr>
          <w:color w:val="000000"/>
        </w:rPr>
      </w:pPr>
    </w:p>
    <w:p w14:paraId="1EAA7E04" w14:textId="77777777" w:rsidR="00801477" w:rsidRPr="00801477" w:rsidRDefault="00801477" w:rsidP="00801477">
      <w:pPr>
        <w:overflowPunct w:val="0"/>
        <w:autoSpaceDE w:val="0"/>
        <w:autoSpaceDN w:val="0"/>
        <w:adjustRightInd w:val="0"/>
        <w:jc w:val="both"/>
        <w:rPr>
          <w:b/>
          <w:color w:val="000000"/>
        </w:rPr>
      </w:pPr>
      <w:r w:rsidRPr="00801477">
        <w:rPr>
          <w:color w:val="000000"/>
        </w:rPr>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показатели отчетности об устойчивом развитии в соответствии с МСФО (</w:t>
      </w:r>
      <w:r w:rsidRPr="00801477">
        <w:rPr>
          <w:color w:val="000000"/>
          <w:lang w:val="en-US"/>
        </w:rPr>
        <w:t>IFRS</w:t>
      </w:r>
      <w:r w:rsidRPr="00801477">
        <w:rPr>
          <w:color w:val="000000"/>
        </w:rPr>
        <w:t xml:space="preserve">) по раскрытию информации в области устойчивого развития (стандарты </w:t>
      </w:r>
      <w:r w:rsidRPr="00801477">
        <w:rPr>
          <w:color w:val="000000"/>
          <w:lang w:val="en-US"/>
        </w:rPr>
        <w:t>S</w:t>
      </w:r>
      <w:r w:rsidRPr="00801477">
        <w:rPr>
          <w:color w:val="000000"/>
        </w:rPr>
        <w:t xml:space="preserve">1 и </w:t>
      </w:r>
      <w:r w:rsidRPr="00801477">
        <w:rPr>
          <w:color w:val="000000"/>
          <w:lang w:val="en-US"/>
        </w:rPr>
        <w:t>S</w:t>
      </w:r>
      <w:r w:rsidRPr="00801477">
        <w:rPr>
          <w:color w:val="000000"/>
        </w:rPr>
        <w:t>2)</w:t>
      </w:r>
    </w:p>
    <w:p w14:paraId="13E5AA25" w14:textId="77777777" w:rsidR="00801477" w:rsidRPr="00801477" w:rsidRDefault="00801477" w:rsidP="00801477">
      <w:pPr>
        <w:overflowPunct w:val="0"/>
        <w:autoSpaceDE w:val="0"/>
        <w:autoSpaceDN w:val="0"/>
        <w:adjustRightInd w:val="0"/>
        <w:jc w:val="both"/>
        <w:rPr>
          <w:color w:val="000000"/>
        </w:rPr>
      </w:pPr>
    </w:p>
    <w:p w14:paraId="6CBD14D8"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2. Назначение управленческого учета и его организация в компании</w:t>
      </w:r>
    </w:p>
    <w:p w14:paraId="2CD5A6A5" w14:textId="77777777" w:rsidR="00801477" w:rsidRPr="00801477" w:rsidRDefault="00801477" w:rsidP="00801477">
      <w:pPr>
        <w:overflowPunct w:val="0"/>
        <w:autoSpaceDE w:val="0"/>
        <w:autoSpaceDN w:val="0"/>
        <w:adjustRightInd w:val="0"/>
        <w:jc w:val="both"/>
        <w:rPr>
          <w:b/>
          <w:color w:val="000000"/>
        </w:rPr>
      </w:pPr>
    </w:p>
    <w:p w14:paraId="1B66CB4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Понятие и цели управленческого учета (на основании Глобальных принципов управленческого учета). </w:t>
      </w:r>
    </w:p>
    <w:p w14:paraId="51922E20"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Управленческий учет как информационная база для отчетности об устойчивом развитии </w:t>
      </w:r>
    </w:p>
    <w:p w14:paraId="59FDE7AD" w14:textId="77777777" w:rsidR="00801477" w:rsidRPr="00801477" w:rsidRDefault="00801477" w:rsidP="00801477">
      <w:pPr>
        <w:overflowPunct w:val="0"/>
        <w:autoSpaceDE w:val="0"/>
        <w:autoSpaceDN w:val="0"/>
        <w:adjustRightInd w:val="0"/>
        <w:jc w:val="both"/>
        <w:rPr>
          <w:b/>
          <w:color w:val="000000"/>
        </w:rPr>
      </w:pPr>
    </w:p>
    <w:p w14:paraId="7CADB847"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3. Затраты и их роль для принятия управленческих решений</w:t>
      </w:r>
    </w:p>
    <w:p w14:paraId="2F83733B" w14:textId="77777777" w:rsidR="00801477" w:rsidRPr="00801477" w:rsidRDefault="00801477" w:rsidP="00801477">
      <w:pPr>
        <w:overflowPunct w:val="0"/>
        <w:autoSpaceDE w:val="0"/>
        <w:autoSpaceDN w:val="0"/>
        <w:adjustRightInd w:val="0"/>
        <w:jc w:val="both"/>
        <w:rPr>
          <w:b/>
          <w:color w:val="000000"/>
        </w:rPr>
      </w:pPr>
    </w:p>
    <w:p w14:paraId="60E8669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Классификация затрат:</w:t>
      </w:r>
    </w:p>
    <w:p w14:paraId="4EB4859F"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роли в производстве;</w:t>
      </w:r>
    </w:p>
    <w:p w14:paraId="7E770BA3"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зависимости от объемов производства;</w:t>
      </w:r>
    </w:p>
    <w:p w14:paraId="3806551E"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релевантности при принятии решений.</w:t>
      </w:r>
    </w:p>
    <w:p w14:paraId="65FC1EC3" w14:textId="77777777" w:rsidR="00801477" w:rsidRPr="00801477" w:rsidRDefault="00801477" w:rsidP="00801477">
      <w:pPr>
        <w:overflowPunct w:val="0"/>
        <w:autoSpaceDE w:val="0"/>
        <w:autoSpaceDN w:val="0"/>
        <w:adjustRightInd w:val="0"/>
        <w:jc w:val="both"/>
        <w:rPr>
          <w:b/>
          <w:color w:val="000000"/>
        </w:rPr>
      </w:pPr>
    </w:p>
    <w:p w14:paraId="143507E4" w14:textId="77777777" w:rsidR="00801477" w:rsidRPr="00801477" w:rsidRDefault="00801477" w:rsidP="00801477">
      <w:pPr>
        <w:overflowPunct w:val="0"/>
        <w:autoSpaceDE w:val="0"/>
        <w:autoSpaceDN w:val="0"/>
        <w:adjustRightInd w:val="0"/>
        <w:jc w:val="both"/>
        <w:rPr>
          <w:b/>
          <w:color w:val="000000"/>
        </w:rPr>
      </w:pPr>
      <w:r w:rsidRPr="00801477">
        <w:rPr>
          <w:b/>
          <w:color w:val="000000"/>
        </w:rPr>
        <w:lastRenderedPageBreak/>
        <w:t>Тема 4. Методы оценки и учета затрат</w:t>
      </w:r>
    </w:p>
    <w:p w14:paraId="517C82A1" w14:textId="77777777" w:rsidR="00801477" w:rsidRPr="00801477" w:rsidRDefault="00801477" w:rsidP="00801477">
      <w:pPr>
        <w:overflowPunct w:val="0"/>
        <w:autoSpaceDE w:val="0"/>
        <w:autoSpaceDN w:val="0"/>
        <w:adjustRightInd w:val="0"/>
        <w:jc w:val="both"/>
        <w:rPr>
          <w:b/>
          <w:color w:val="000000"/>
        </w:rPr>
      </w:pPr>
    </w:p>
    <w:p w14:paraId="30AC3B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Метод поглощенных издержек и маржинальный метод учета затрат. </w:t>
      </w:r>
    </w:p>
    <w:p w14:paraId="5A6BA029"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Коэффициенты распределения накладных расходов. Отличие метода поглощенных издержек от маржинального метода.</w:t>
      </w:r>
    </w:p>
    <w:p w14:paraId="6DEC1EA8"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 xml:space="preserve">Маржинальная прибыль. Маржинальный подход – основа для управленческих решений. </w:t>
      </w:r>
    </w:p>
    <w:p w14:paraId="1661041A"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801477" w:rsidRDefault="00801477" w:rsidP="00801477">
      <w:pPr>
        <w:overflowPunct w:val="0"/>
        <w:autoSpaceDE w:val="0"/>
        <w:autoSpaceDN w:val="0"/>
        <w:adjustRightInd w:val="0"/>
        <w:ind w:left="720"/>
        <w:contextualSpacing/>
        <w:jc w:val="both"/>
        <w:rPr>
          <w:color w:val="000000"/>
        </w:rPr>
      </w:pPr>
    </w:p>
    <w:p w14:paraId="157744F1"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Применение нормативного метода учета:</w:t>
      </w:r>
    </w:p>
    <w:p w14:paraId="1B9C9CB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для прямых производственных расходов;</w:t>
      </w:r>
    </w:p>
    <w:p w14:paraId="62348659"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производственных накладных расходов;</w:t>
      </w:r>
    </w:p>
    <w:p w14:paraId="1412DFD3"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учет отклонений фактических затрат от нормативов;</w:t>
      </w:r>
    </w:p>
    <w:p w14:paraId="33214CD0"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анализ отклонений для целей принятия управленческих решений</w:t>
      </w:r>
    </w:p>
    <w:p w14:paraId="1F8C930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подготовка операционного отчета (выверка нормативной и фактической прибыли).</w:t>
      </w:r>
    </w:p>
    <w:p w14:paraId="6EF0D6EB" w14:textId="77777777" w:rsidR="00801477" w:rsidRPr="00801477" w:rsidRDefault="00801477" w:rsidP="00801477">
      <w:pPr>
        <w:overflowPunct w:val="0"/>
        <w:autoSpaceDE w:val="0"/>
        <w:autoSpaceDN w:val="0"/>
        <w:adjustRightInd w:val="0"/>
        <w:ind w:left="720"/>
        <w:contextualSpacing/>
        <w:jc w:val="both"/>
        <w:rPr>
          <w:color w:val="000000"/>
        </w:rPr>
      </w:pPr>
    </w:p>
    <w:p w14:paraId="2871E6BD"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Учет затрат на производство и калькулирование себестоимости продукции:</w:t>
      </w:r>
    </w:p>
    <w:p w14:paraId="34ADB3C2"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позаказный метод калькулирования затрат; позаказный метод в сфере услуг; учет по проектам;</w:t>
      </w:r>
    </w:p>
    <w:p w14:paraId="06D5DDD1"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proofErr w:type="spellStart"/>
      <w:r w:rsidRPr="00801477">
        <w:rPr>
          <w:color w:val="000000"/>
        </w:rPr>
        <w:t>попроцессный</w:t>
      </w:r>
      <w:proofErr w:type="spellEnd"/>
      <w:r w:rsidRPr="00801477">
        <w:rPr>
          <w:color w:val="000000"/>
        </w:rPr>
        <w:t xml:space="preserve"> метод калькулирования затрат;</w:t>
      </w:r>
    </w:p>
    <w:p w14:paraId="55AB41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учет экологических затрат с целью раскрытия информации в отчетности об устойчивом развитии </w:t>
      </w:r>
    </w:p>
    <w:p w14:paraId="43A759FD" w14:textId="77777777" w:rsidR="00801477" w:rsidRPr="00801477" w:rsidRDefault="00801477" w:rsidP="00801477">
      <w:pPr>
        <w:overflowPunct w:val="0"/>
        <w:autoSpaceDE w:val="0"/>
        <w:autoSpaceDN w:val="0"/>
        <w:adjustRightInd w:val="0"/>
        <w:ind w:left="720"/>
        <w:contextualSpacing/>
        <w:jc w:val="both"/>
        <w:rPr>
          <w:color w:val="000000"/>
        </w:rPr>
      </w:pPr>
    </w:p>
    <w:p w14:paraId="063417E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Методы распределения накладных расходов:</w:t>
      </w:r>
    </w:p>
    <w:p w14:paraId="1786B0D9"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традиционные методы распределения </w:t>
      </w:r>
    </w:p>
    <w:p w14:paraId="253B2ED4"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АВС (распределение накладных расходов по видам деятельности). Анализ доходности клиентов и прибыльности продуктов с помощью </w:t>
      </w:r>
      <w:r w:rsidRPr="00801477">
        <w:rPr>
          <w:color w:val="000000"/>
          <w:lang w:val="en-US"/>
        </w:rPr>
        <w:t xml:space="preserve">ABM </w:t>
      </w:r>
      <w:r w:rsidRPr="00801477">
        <w:rPr>
          <w:color w:val="000000"/>
        </w:rPr>
        <w:t>(управление по видам деятельности).</w:t>
      </w:r>
    </w:p>
    <w:p w14:paraId="6A80451E" w14:textId="77777777" w:rsidR="00801477" w:rsidRPr="00801477" w:rsidRDefault="00801477" w:rsidP="00801477">
      <w:pPr>
        <w:overflowPunct w:val="0"/>
        <w:autoSpaceDE w:val="0"/>
        <w:autoSpaceDN w:val="0"/>
        <w:adjustRightInd w:val="0"/>
        <w:jc w:val="both"/>
        <w:rPr>
          <w:color w:val="000000"/>
        </w:rPr>
      </w:pPr>
    </w:p>
    <w:p w14:paraId="55E88263"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5. Ценообразование в системе управленческого учета</w:t>
      </w:r>
    </w:p>
    <w:p w14:paraId="53DEFEC8" w14:textId="77777777" w:rsidR="00801477" w:rsidRPr="00801477" w:rsidRDefault="00801477" w:rsidP="00801477">
      <w:pPr>
        <w:overflowPunct w:val="0"/>
        <w:autoSpaceDE w:val="0"/>
        <w:autoSpaceDN w:val="0"/>
        <w:adjustRightInd w:val="0"/>
        <w:jc w:val="both"/>
        <w:rPr>
          <w:b/>
          <w:color w:val="000000"/>
        </w:rPr>
      </w:pPr>
    </w:p>
    <w:p w14:paraId="2CE131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Затраты как основа ценообразования:</w:t>
      </w:r>
    </w:p>
    <w:p w14:paraId="562D0700"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расчет цен на основе полных затрат;</w:t>
      </w:r>
    </w:p>
    <w:p w14:paraId="1872756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нижний предел цены и релевантные затраты.</w:t>
      </w:r>
    </w:p>
    <w:p w14:paraId="7A0EA131" w14:textId="77777777" w:rsidR="00801477" w:rsidRPr="00801477" w:rsidRDefault="00801477" w:rsidP="00801477">
      <w:pPr>
        <w:overflowPunct w:val="0"/>
        <w:autoSpaceDE w:val="0"/>
        <w:autoSpaceDN w:val="0"/>
        <w:adjustRightInd w:val="0"/>
        <w:ind w:left="720"/>
        <w:contextualSpacing/>
        <w:jc w:val="both"/>
        <w:rPr>
          <w:color w:val="000000"/>
        </w:rPr>
      </w:pPr>
    </w:p>
    <w:p w14:paraId="1E4ADE85"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6. Бюджетирование в деятельности компании</w:t>
      </w:r>
    </w:p>
    <w:p w14:paraId="394768C3" w14:textId="77777777" w:rsidR="00801477" w:rsidRPr="00801477" w:rsidRDefault="00801477" w:rsidP="00801477">
      <w:pPr>
        <w:overflowPunct w:val="0"/>
        <w:autoSpaceDE w:val="0"/>
        <w:autoSpaceDN w:val="0"/>
        <w:adjustRightInd w:val="0"/>
        <w:jc w:val="both"/>
        <w:rPr>
          <w:b/>
          <w:color w:val="000000"/>
        </w:rPr>
      </w:pPr>
    </w:p>
    <w:p w14:paraId="038ACF85"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Основа бюджетирования:</w:t>
      </w:r>
    </w:p>
    <w:p w14:paraId="7F47CA26"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прогнозы, планы, бюджеты;</w:t>
      </w:r>
    </w:p>
    <w:p w14:paraId="002313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основы стратегического бюджетирования; </w:t>
      </w:r>
    </w:p>
    <w:p w14:paraId="5CBAC2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оперативное бюджетирование, корректировка бюджетов.</w:t>
      </w:r>
    </w:p>
    <w:p w14:paraId="7989D364" w14:textId="77777777" w:rsidR="00801477" w:rsidRPr="00801477" w:rsidRDefault="00801477" w:rsidP="00801477">
      <w:pPr>
        <w:overflowPunct w:val="0"/>
        <w:autoSpaceDE w:val="0"/>
        <w:autoSpaceDN w:val="0"/>
        <w:adjustRightInd w:val="0"/>
        <w:ind w:left="720"/>
        <w:contextualSpacing/>
        <w:jc w:val="both"/>
        <w:rPr>
          <w:color w:val="000000"/>
        </w:rPr>
      </w:pPr>
      <w:r w:rsidRPr="00801477">
        <w:rPr>
          <w:color w:val="000000"/>
        </w:rPr>
        <w:t>Методы бюджетирования:</w:t>
      </w:r>
    </w:p>
    <w:p w14:paraId="377F9525" w14:textId="77777777" w:rsidR="00801477" w:rsidRPr="00801477" w:rsidRDefault="00801477" w:rsidP="00801477">
      <w:pPr>
        <w:numPr>
          <w:ilvl w:val="0"/>
          <w:numId w:val="117"/>
        </w:numPr>
        <w:overflowPunct w:val="0"/>
        <w:autoSpaceDE w:val="0"/>
        <w:autoSpaceDN w:val="0"/>
        <w:adjustRightInd w:val="0"/>
        <w:contextualSpacing/>
        <w:jc w:val="both"/>
        <w:rPr>
          <w:color w:val="000000"/>
        </w:rPr>
      </w:pPr>
      <w:r w:rsidRPr="00801477">
        <w:rPr>
          <w:color w:val="000000"/>
        </w:rPr>
        <w:t>бюджетирование на фиксированный период и скользящее бюджетирование;</w:t>
      </w:r>
    </w:p>
    <w:p w14:paraId="348982FC"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lastRenderedPageBreak/>
        <w:t>бюджетирование приростным методом;</w:t>
      </w:r>
    </w:p>
    <w:p w14:paraId="1A72CF85"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«с нуля»</w:t>
      </w:r>
    </w:p>
    <w:p w14:paraId="418FF0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фиксированные и гибкие бюджеты.</w:t>
      </w:r>
    </w:p>
    <w:p w14:paraId="49FF521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Бюджетирование в области капиталовложений:</w:t>
      </w:r>
    </w:p>
    <w:p w14:paraId="62FCE33E"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понятие бюджета капитальных вложений. Его основные показатели;</w:t>
      </w:r>
    </w:p>
    <w:p w14:paraId="1AA6A5C8"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методы оценки эффективности капитальных вложений.</w:t>
      </w:r>
    </w:p>
    <w:p w14:paraId="06329E7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Подготовка информации об инвестициях, в том числе «зеленых», для отражения в отчетности об устойчивом развитии.</w:t>
      </w:r>
    </w:p>
    <w:p w14:paraId="5EF6B0B2" w14:textId="77777777" w:rsidR="00801477" w:rsidRPr="00801477" w:rsidRDefault="00801477" w:rsidP="00801477">
      <w:pPr>
        <w:overflowPunct w:val="0"/>
        <w:autoSpaceDE w:val="0"/>
        <w:autoSpaceDN w:val="0"/>
        <w:adjustRightInd w:val="0"/>
        <w:ind w:left="1080"/>
        <w:contextualSpacing/>
        <w:jc w:val="both"/>
        <w:rPr>
          <w:b/>
          <w:color w:val="000000"/>
        </w:rPr>
      </w:pPr>
    </w:p>
    <w:p w14:paraId="38E5789A"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801477" w:rsidRDefault="00801477" w:rsidP="00801477">
      <w:pPr>
        <w:overflowPunct w:val="0"/>
        <w:autoSpaceDE w:val="0"/>
        <w:autoSpaceDN w:val="0"/>
        <w:adjustRightInd w:val="0"/>
        <w:jc w:val="both"/>
        <w:rPr>
          <w:b/>
          <w:color w:val="000000"/>
        </w:rPr>
      </w:pPr>
    </w:p>
    <w:p w14:paraId="696E6A18" w14:textId="77777777" w:rsidR="00801477" w:rsidRPr="00801477" w:rsidRDefault="00801477" w:rsidP="00801477">
      <w:pPr>
        <w:overflowPunct w:val="0"/>
        <w:autoSpaceDE w:val="0"/>
        <w:autoSpaceDN w:val="0"/>
        <w:adjustRightInd w:val="0"/>
        <w:jc w:val="both"/>
        <w:rPr>
          <w:color w:val="000000"/>
        </w:rPr>
      </w:pPr>
      <w:r w:rsidRPr="00801477">
        <w:rPr>
          <w:color w:val="000000"/>
        </w:rPr>
        <w:t>Отчетность по финансовым показателям (выручка, добавленная стоимость, затраты на НИОКР, социальные затраты)</w:t>
      </w:r>
    </w:p>
    <w:p w14:paraId="4BE919CC" w14:textId="77777777" w:rsidR="00801477" w:rsidRPr="00801477" w:rsidRDefault="00801477" w:rsidP="00801477">
      <w:pPr>
        <w:overflowPunct w:val="0"/>
        <w:autoSpaceDE w:val="0"/>
        <w:autoSpaceDN w:val="0"/>
        <w:adjustRightInd w:val="0"/>
        <w:jc w:val="both"/>
        <w:rPr>
          <w:b/>
          <w:color w:val="000000"/>
        </w:rPr>
      </w:pPr>
      <w:r w:rsidRPr="00801477">
        <w:rPr>
          <w:color w:val="000000"/>
        </w:rPr>
        <w:t>Отчетность по нефинансовым показателям</w:t>
      </w:r>
      <w:r w:rsidRPr="00801477">
        <w:rPr>
          <w:b/>
          <w:color w:val="000000"/>
        </w:rPr>
        <w:t>:</w:t>
      </w:r>
    </w:p>
    <w:p w14:paraId="488F8359"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закупкам</w:t>
      </w:r>
    </w:p>
    <w:p w14:paraId="44AEB7D0"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экологическим показателям</w:t>
      </w:r>
    </w:p>
    <w:p w14:paraId="7DCE6F2A"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социальным показателям</w:t>
      </w:r>
    </w:p>
    <w:p w14:paraId="738B9ED5"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801477" w:rsidRDefault="00801477" w:rsidP="00801477">
      <w:pPr>
        <w:overflowPunct w:val="0"/>
        <w:autoSpaceDE w:val="0"/>
        <w:autoSpaceDN w:val="0"/>
        <w:adjustRightInd w:val="0"/>
        <w:jc w:val="both"/>
        <w:rPr>
          <w:color w:val="000000"/>
        </w:rPr>
      </w:pPr>
      <w:r w:rsidRPr="00801477">
        <w:rPr>
          <w:color w:val="000000"/>
        </w:rPr>
        <w:t>Сценарный анализ для выявления рисков и возможностей и оценки их влияния на финансовое положение компании.</w:t>
      </w:r>
    </w:p>
    <w:p w14:paraId="51DB270D" w14:textId="77777777" w:rsidR="00801477" w:rsidRPr="00801477" w:rsidRDefault="00801477" w:rsidP="00801477">
      <w:pPr>
        <w:overflowPunct w:val="0"/>
        <w:autoSpaceDE w:val="0"/>
        <w:autoSpaceDN w:val="0"/>
        <w:adjustRightInd w:val="0"/>
        <w:ind w:left="720"/>
        <w:contextualSpacing/>
        <w:jc w:val="both"/>
        <w:rPr>
          <w:color w:val="000000"/>
        </w:rPr>
      </w:pPr>
    </w:p>
    <w:p w14:paraId="5F75F4CA" w14:textId="77777777" w:rsidR="00801477" w:rsidRPr="00801477" w:rsidRDefault="00801477" w:rsidP="00801477">
      <w:pPr>
        <w:overflowPunct w:val="0"/>
        <w:autoSpaceDE w:val="0"/>
        <w:autoSpaceDN w:val="0"/>
        <w:adjustRightInd w:val="0"/>
        <w:jc w:val="both"/>
        <w:rPr>
          <w:color w:val="000000"/>
        </w:rPr>
      </w:pPr>
      <w:r w:rsidRPr="00801477">
        <w:rPr>
          <w:b/>
          <w:color w:val="000000"/>
        </w:rPr>
        <w:t xml:space="preserve">Результат обучения: </w:t>
      </w:r>
      <w:r w:rsidRPr="00801477">
        <w:rPr>
          <w:color w:val="000000"/>
        </w:rPr>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 xml:space="preserve">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w:t>
      </w:r>
      <w:r w:rsidRPr="00793579">
        <w:lastRenderedPageBreak/>
        <w:t>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lastRenderedPageBreak/>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lastRenderedPageBreak/>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Default="00793579" w:rsidP="00793579">
      <w:pPr>
        <w:shd w:val="clear" w:color="auto" w:fill="FFFFFF"/>
        <w:jc w:val="both"/>
      </w:pPr>
    </w:p>
    <w:p w14:paraId="68E2FA69" w14:textId="5F12F9D2" w:rsidR="00383D88" w:rsidRDefault="00383D88" w:rsidP="00383D88">
      <w:pPr>
        <w:shd w:val="clear" w:color="auto" w:fill="FFFFFF"/>
        <w:jc w:val="both"/>
        <w:rPr>
          <w:b/>
          <w:bCs/>
        </w:rPr>
      </w:pPr>
      <w:r w:rsidRPr="00383D88">
        <w:rPr>
          <w:b/>
          <w:bCs/>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Pr>
          <w:b/>
          <w:bCs/>
        </w:rPr>
        <w:t xml:space="preserve">» </w:t>
      </w:r>
    </w:p>
    <w:p w14:paraId="7606C3C1" w14:textId="77777777" w:rsidR="00383D88" w:rsidRPr="00383D88" w:rsidRDefault="00383D88" w:rsidP="00383D88">
      <w:pPr>
        <w:shd w:val="clear" w:color="auto" w:fill="FFFFFF"/>
        <w:jc w:val="both"/>
      </w:pPr>
    </w:p>
    <w:p w14:paraId="66AD7804" w14:textId="7C90B47A" w:rsidR="00383D88" w:rsidRDefault="00383D88" w:rsidP="00383D88">
      <w:pPr>
        <w:shd w:val="clear" w:color="auto" w:fill="FFFFFF"/>
        <w:jc w:val="both"/>
      </w:pPr>
      <w:r w:rsidRPr="00383D88">
        <w:rPr>
          <w:b/>
          <w:bCs/>
        </w:rPr>
        <w:t>Продолжительность обучения</w:t>
      </w:r>
      <w:r w:rsidRPr="00383D88">
        <w:t> - 16 академических часов.</w:t>
      </w:r>
    </w:p>
    <w:p w14:paraId="5668A5C7" w14:textId="77777777" w:rsidR="00383D88" w:rsidRPr="00383D88" w:rsidRDefault="00383D88" w:rsidP="00383D88">
      <w:pPr>
        <w:shd w:val="clear" w:color="auto" w:fill="FFFFFF"/>
        <w:jc w:val="both"/>
      </w:pPr>
    </w:p>
    <w:p w14:paraId="27E2248B" w14:textId="07ACAE12" w:rsidR="00383D88" w:rsidRPr="00383D88" w:rsidRDefault="00383D88" w:rsidP="00383D88">
      <w:pPr>
        <w:shd w:val="clear" w:color="auto" w:fill="FFFFFF"/>
        <w:jc w:val="both"/>
      </w:pPr>
      <w:r w:rsidRPr="00383D88">
        <w:rPr>
          <w:b/>
          <w:bCs/>
        </w:rPr>
        <w:t>Цель программы </w:t>
      </w:r>
      <w:r w:rsidRPr="00383D88">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Default="00383D88" w:rsidP="00383D88">
      <w:pPr>
        <w:shd w:val="clear" w:color="auto" w:fill="FFFFFF"/>
        <w:jc w:val="both"/>
        <w:rPr>
          <w:b/>
          <w:bCs/>
        </w:rPr>
      </w:pPr>
    </w:p>
    <w:p w14:paraId="29A0C256" w14:textId="5BB3AB17" w:rsidR="00383D88" w:rsidRDefault="00383D88" w:rsidP="00383D88">
      <w:pPr>
        <w:shd w:val="clear" w:color="auto" w:fill="FFFFFF"/>
        <w:jc w:val="both"/>
        <w:rPr>
          <w:b/>
          <w:bCs/>
        </w:rPr>
      </w:pPr>
      <w:r w:rsidRPr="00383D88">
        <w:rPr>
          <w:b/>
          <w:bCs/>
        </w:rPr>
        <w:t>Раздел 1. Институционально-правовые основы национальной системы ПОД/ФТ/ФРОМУ</w:t>
      </w:r>
    </w:p>
    <w:p w14:paraId="16B766DA" w14:textId="77777777" w:rsidR="00383D88" w:rsidRPr="00383D88" w:rsidRDefault="00383D88" w:rsidP="00383D88">
      <w:pPr>
        <w:shd w:val="clear" w:color="auto" w:fill="FFFFFF"/>
        <w:jc w:val="both"/>
      </w:pPr>
    </w:p>
    <w:p w14:paraId="174C2EEB" w14:textId="14F17657" w:rsidR="00383D88" w:rsidRPr="00383D88" w:rsidRDefault="00383D88" w:rsidP="00383D88">
      <w:pPr>
        <w:shd w:val="clear" w:color="auto" w:fill="FFFFFF"/>
        <w:jc w:val="both"/>
      </w:pPr>
      <w:r w:rsidRPr="00383D88">
        <w:rPr>
          <w:b/>
          <w:bCs/>
          <w:iCs/>
        </w:rPr>
        <w:lastRenderedPageBreak/>
        <w:t>Тема 1. Международные стандарты ПОД/ФТ/ФРОМУ</w:t>
      </w:r>
    </w:p>
    <w:p w14:paraId="60B0A065" w14:textId="0E55A37A" w:rsidR="00383D88" w:rsidRDefault="00383D88" w:rsidP="00383D88">
      <w:pPr>
        <w:shd w:val="clear" w:color="auto" w:fill="FFFFFF"/>
        <w:jc w:val="both"/>
      </w:pPr>
      <w:r w:rsidRPr="00383D88">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383D88" w:rsidRDefault="00383D88" w:rsidP="00383D88">
      <w:pPr>
        <w:shd w:val="clear" w:color="auto" w:fill="FFFFFF"/>
        <w:jc w:val="both"/>
      </w:pPr>
    </w:p>
    <w:p w14:paraId="73063747" w14:textId="77777777" w:rsidR="00383D88" w:rsidRPr="00383D88" w:rsidRDefault="00383D88" w:rsidP="00383D88">
      <w:pPr>
        <w:shd w:val="clear" w:color="auto" w:fill="FFFFFF"/>
        <w:jc w:val="both"/>
      </w:pPr>
      <w:r w:rsidRPr="00383D88">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383D88" w:rsidRDefault="00383D88" w:rsidP="00383D88">
      <w:pPr>
        <w:shd w:val="clear" w:color="auto" w:fill="FFFFFF"/>
        <w:jc w:val="both"/>
      </w:pPr>
      <w:r w:rsidRPr="00383D88">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Default="00383D88" w:rsidP="00383D88">
      <w:pPr>
        <w:shd w:val="clear" w:color="auto" w:fill="FFFFFF"/>
        <w:jc w:val="both"/>
        <w:rPr>
          <w:b/>
          <w:bCs/>
          <w:iCs/>
        </w:rPr>
      </w:pPr>
    </w:p>
    <w:p w14:paraId="625B06B2" w14:textId="3EB3C1B8" w:rsidR="00383D88" w:rsidRPr="00383D88" w:rsidRDefault="00383D88" w:rsidP="00383D88">
      <w:pPr>
        <w:shd w:val="clear" w:color="auto" w:fill="FFFFFF"/>
        <w:jc w:val="both"/>
      </w:pPr>
      <w:r w:rsidRPr="00383D88">
        <w:rPr>
          <w:b/>
          <w:bCs/>
          <w:iCs/>
        </w:rPr>
        <w:t>Тема 3. Правовое регулирование в сфере ПОД/ФТ/ФРОМУ в Российской Федерации</w:t>
      </w:r>
    </w:p>
    <w:p w14:paraId="591CC283" w14:textId="77777777" w:rsidR="00383D88" w:rsidRPr="00383D88" w:rsidRDefault="00383D88" w:rsidP="00383D88">
      <w:pPr>
        <w:shd w:val="clear" w:color="auto" w:fill="FFFFFF"/>
        <w:jc w:val="both"/>
      </w:pPr>
      <w:r w:rsidRPr="00383D88">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Default="00383D88" w:rsidP="00383D88">
      <w:pPr>
        <w:shd w:val="clear" w:color="auto" w:fill="FFFFFF"/>
        <w:jc w:val="both"/>
        <w:rPr>
          <w:b/>
          <w:bCs/>
          <w:iCs/>
        </w:rPr>
      </w:pPr>
    </w:p>
    <w:p w14:paraId="3F5F125A" w14:textId="6A8338F7" w:rsidR="00383D88" w:rsidRPr="00383D88" w:rsidRDefault="00383D88" w:rsidP="00383D88">
      <w:pPr>
        <w:shd w:val="clear" w:color="auto" w:fill="FFFFFF"/>
        <w:jc w:val="both"/>
      </w:pPr>
      <w:r w:rsidRPr="00383D88">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383D88" w:rsidRDefault="00383D88" w:rsidP="00383D88">
      <w:pPr>
        <w:shd w:val="clear" w:color="auto" w:fill="FFFFFF"/>
        <w:jc w:val="both"/>
      </w:pPr>
      <w:r w:rsidRPr="00383D88">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Default="00383D88" w:rsidP="00383D88">
      <w:pPr>
        <w:shd w:val="clear" w:color="auto" w:fill="FFFFFF"/>
        <w:jc w:val="both"/>
        <w:rPr>
          <w:b/>
          <w:bCs/>
          <w:iCs/>
        </w:rPr>
      </w:pPr>
    </w:p>
    <w:p w14:paraId="3BD3200A" w14:textId="302D0884" w:rsidR="00383D88" w:rsidRPr="00383D88" w:rsidRDefault="00383D88" w:rsidP="00383D88">
      <w:pPr>
        <w:shd w:val="clear" w:color="auto" w:fill="FFFFFF"/>
        <w:jc w:val="both"/>
      </w:pPr>
      <w:r w:rsidRPr="00383D88">
        <w:rPr>
          <w:b/>
          <w:bCs/>
          <w:iCs/>
        </w:rPr>
        <w:t>Тема 5. Надзор в сфере ПОД/ФТ/ФРОМУ</w:t>
      </w:r>
    </w:p>
    <w:p w14:paraId="2D80E505" w14:textId="77777777" w:rsidR="00383D88" w:rsidRPr="00383D88" w:rsidRDefault="00383D88" w:rsidP="00383D88">
      <w:pPr>
        <w:shd w:val="clear" w:color="auto" w:fill="FFFFFF"/>
        <w:jc w:val="both"/>
      </w:pPr>
      <w:r w:rsidRPr="00383D88">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Default="00383D88" w:rsidP="00383D88">
      <w:pPr>
        <w:shd w:val="clear" w:color="auto" w:fill="FFFFFF"/>
        <w:jc w:val="both"/>
        <w:rPr>
          <w:b/>
          <w:bCs/>
          <w:iCs/>
        </w:rPr>
      </w:pPr>
    </w:p>
    <w:p w14:paraId="44DEABEF" w14:textId="58CFFB2D" w:rsidR="00383D88" w:rsidRPr="00383D88" w:rsidRDefault="00383D88" w:rsidP="00383D88">
      <w:pPr>
        <w:shd w:val="clear" w:color="auto" w:fill="FFFFFF"/>
        <w:jc w:val="both"/>
      </w:pPr>
      <w:r w:rsidRPr="00383D88">
        <w:rPr>
          <w:b/>
          <w:bCs/>
          <w:iCs/>
        </w:rPr>
        <w:t>Тема 6. Ответственность за нарушение законодательства Российской Федерации в сфере ПОД/ФТ/ФРОМУ</w:t>
      </w:r>
    </w:p>
    <w:p w14:paraId="2D76D5BA" w14:textId="77777777" w:rsidR="00383D88" w:rsidRPr="00383D88" w:rsidRDefault="00383D88" w:rsidP="00383D88">
      <w:pPr>
        <w:shd w:val="clear" w:color="auto" w:fill="FFFFFF"/>
        <w:jc w:val="both"/>
      </w:pPr>
      <w:r w:rsidRPr="00383D88">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Default="00383D88" w:rsidP="00383D88">
      <w:pPr>
        <w:shd w:val="clear" w:color="auto" w:fill="FFFFFF"/>
        <w:jc w:val="both"/>
      </w:pPr>
      <w:r w:rsidRPr="00383D88">
        <w:t> </w:t>
      </w:r>
    </w:p>
    <w:p w14:paraId="42F21B9C" w14:textId="66350FEB" w:rsidR="00383D88" w:rsidRPr="00383D88" w:rsidRDefault="00383D88" w:rsidP="00383D88">
      <w:pPr>
        <w:shd w:val="clear" w:color="auto" w:fill="FFFFFF"/>
        <w:jc w:val="both"/>
      </w:pPr>
      <w:r w:rsidRPr="00383D88">
        <w:rPr>
          <w:b/>
          <w:bCs/>
        </w:rPr>
        <w:t>Раздел 2. Организация и осуществление внутреннего контроля как механизма эффективной реализации мер по ПОД/ФТ/ФРОМУ</w:t>
      </w:r>
      <w:r w:rsidRPr="00383D88">
        <w:rPr>
          <w:b/>
          <w:bCs/>
          <w:vertAlign w:val="superscript"/>
        </w:rPr>
        <w:t>1</w:t>
      </w:r>
    </w:p>
    <w:p w14:paraId="6DA275B8" w14:textId="77777777" w:rsidR="00383D88" w:rsidRDefault="00383D88" w:rsidP="00383D88">
      <w:pPr>
        <w:shd w:val="clear" w:color="auto" w:fill="FFFFFF"/>
        <w:jc w:val="both"/>
        <w:rPr>
          <w:b/>
          <w:bCs/>
          <w:iCs/>
        </w:rPr>
      </w:pPr>
      <w:r w:rsidRPr="00383D88">
        <w:rPr>
          <w:b/>
          <w:bCs/>
          <w:iCs/>
        </w:rPr>
        <w:t> </w:t>
      </w:r>
    </w:p>
    <w:p w14:paraId="5D19FDBF" w14:textId="3DA13CB3" w:rsidR="00383D88" w:rsidRPr="00383D88" w:rsidRDefault="00383D88" w:rsidP="00383D88">
      <w:pPr>
        <w:shd w:val="clear" w:color="auto" w:fill="FFFFFF"/>
        <w:jc w:val="both"/>
      </w:pPr>
      <w:r w:rsidRPr="00383D88">
        <w:rPr>
          <w:b/>
          <w:bCs/>
          <w:iCs/>
        </w:rPr>
        <w:t>Тема 7. Права и обязанности субъектов первичного финансового мониторинга</w:t>
      </w:r>
    </w:p>
    <w:p w14:paraId="49286C91" w14:textId="77777777" w:rsidR="00383D88" w:rsidRPr="00383D88" w:rsidRDefault="00383D88" w:rsidP="00383D88">
      <w:pPr>
        <w:shd w:val="clear" w:color="auto" w:fill="FFFFFF"/>
        <w:jc w:val="both"/>
      </w:pPr>
      <w:r w:rsidRPr="00383D88">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383D88" w:rsidRDefault="00383D88" w:rsidP="00383D88">
      <w:pPr>
        <w:shd w:val="clear" w:color="auto" w:fill="FFFFFF"/>
        <w:jc w:val="both"/>
      </w:pPr>
      <w:r w:rsidRPr="00383D88">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383D88" w:rsidRDefault="00383D88" w:rsidP="00383D88">
      <w:pPr>
        <w:shd w:val="clear" w:color="auto" w:fill="FFFFFF"/>
        <w:jc w:val="both"/>
      </w:pPr>
      <w:r w:rsidRPr="00383D88">
        <w:lastRenderedPageBreak/>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383D88" w:rsidRDefault="00383D88" w:rsidP="00383D88">
      <w:pPr>
        <w:shd w:val="clear" w:color="auto" w:fill="FFFFFF"/>
        <w:jc w:val="both"/>
      </w:pPr>
      <w:r w:rsidRPr="00383D88">
        <w:t>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лиц;.</w:t>
      </w:r>
    </w:p>
    <w:p w14:paraId="00C5EF20" w14:textId="77777777" w:rsidR="00383D88" w:rsidRPr="00383D88" w:rsidRDefault="00383D88" w:rsidP="00383D88">
      <w:pPr>
        <w:shd w:val="clear" w:color="auto" w:fill="FFFFFF"/>
        <w:jc w:val="both"/>
      </w:pPr>
      <w:r w:rsidRPr="00383D88">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Default="00383D88" w:rsidP="00383D88">
      <w:pPr>
        <w:shd w:val="clear" w:color="auto" w:fill="FFFFFF"/>
        <w:jc w:val="both"/>
        <w:rPr>
          <w:b/>
          <w:bCs/>
          <w:iCs/>
        </w:rPr>
      </w:pPr>
    </w:p>
    <w:p w14:paraId="44734D88" w14:textId="0C8AF3C1" w:rsidR="00383D88" w:rsidRPr="00383D88" w:rsidRDefault="00383D88" w:rsidP="00383D88">
      <w:pPr>
        <w:shd w:val="clear" w:color="auto" w:fill="FFFFFF"/>
        <w:jc w:val="both"/>
      </w:pPr>
      <w:r w:rsidRPr="00383D88">
        <w:rPr>
          <w:b/>
          <w:bCs/>
          <w:iCs/>
        </w:rPr>
        <w:t>Тема 8. Требования к разработке правил внутреннего контроля</w:t>
      </w:r>
    </w:p>
    <w:p w14:paraId="16722903" w14:textId="77777777" w:rsidR="00383D88" w:rsidRPr="00383D88" w:rsidRDefault="00383D88" w:rsidP="00383D88">
      <w:pPr>
        <w:shd w:val="clear" w:color="auto" w:fill="FFFFFF"/>
        <w:jc w:val="both"/>
      </w:pPr>
      <w:r w:rsidRPr="00383D88">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Default="00383D88" w:rsidP="00383D88">
      <w:pPr>
        <w:shd w:val="clear" w:color="auto" w:fill="FFFFFF"/>
        <w:jc w:val="both"/>
        <w:rPr>
          <w:b/>
          <w:bCs/>
          <w:iCs/>
        </w:rPr>
      </w:pPr>
    </w:p>
    <w:p w14:paraId="349C056C" w14:textId="653BDF6B" w:rsidR="00383D88" w:rsidRPr="00383D88" w:rsidRDefault="00383D88" w:rsidP="00383D88">
      <w:pPr>
        <w:shd w:val="clear" w:color="auto" w:fill="FFFFFF"/>
        <w:jc w:val="both"/>
      </w:pPr>
      <w:r w:rsidRPr="00383D88">
        <w:rPr>
          <w:b/>
          <w:bCs/>
          <w:iCs/>
        </w:rPr>
        <w:t>Тема 9. Критерии и признаки сомнительных сделок или финансовых операций</w:t>
      </w:r>
    </w:p>
    <w:p w14:paraId="6088D5F3" w14:textId="77777777" w:rsidR="00383D88" w:rsidRPr="00383D88" w:rsidRDefault="00383D88" w:rsidP="00383D88">
      <w:pPr>
        <w:shd w:val="clear" w:color="auto" w:fill="FFFFFF"/>
        <w:jc w:val="both"/>
      </w:pPr>
      <w:r w:rsidRPr="00383D88">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Default="00383D88" w:rsidP="00383D88">
      <w:pPr>
        <w:shd w:val="clear" w:color="auto" w:fill="FFFFFF"/>
        <w:jc w:val="both"/>
        <w:rPr>
          <w:b/>
          <w:bCs/>
          <w:iCs/>
        </w:rPr>
      </w:pPr>
    </w:p>
    <w:p w14:paraId="7C84C3AF" w14:textId="51A5E875" w:rsidR="00383D88" w:rsidRPr="00383D88" w:rsidRDefault="00383D88" w:rsidP="00383D88">
      <w:pPr>
        <w:shd w:val="clear" w:color="auto" w:fill="FFFFFF"/>
        <w:jc w:val="both"/>
      </w:pPr>
      <w:r w:rsidRPr="00383D88">
        <w:rPr>
          <w:b/>
          <w:bCs/>
          <w:iCs/>
        </w:rPr>
        <w:t>Тема 10. Система подготовки и обучения кадров организаций</w:t>
      </w:r>
    </w:p>
    <w:p w14:paraId="0C540CCF" w14:textId="77777777" w:rsidR="00383D88" w:rsidRPr="00383D88" w:rsidRDefault="00383D88" w:rsidP="00383D88">
      <w:pPr>
        <w:shd w:val="clear" w:color="auto" w:fill="FFFFFF"/>
        <w:jc w:val="both"/>
      </w:pPr>
      <w:r w:rsidRPr="00383D88">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Default="00383D88" w:rsidP="00383D88">
      <w:pPr>
        <w:shd w:val="clear" w:color="auto" w:fill="FFFFFF"/>
        <w:jc w:val="both"/>
        <w:rPr>
          <w:b/>
        </w:rPr>
      </w:pPr>
    </w:p>
    <w:p w14:paraId="0F7C1AF9" w14:textId="27FE3AD9" w:rsidR="00383D88" w:rsidRPr="00383D88" w:rsidRDefault="00383D88" w:rsidP="00383D88">
      <w:pPr>
        <w:shd w:val="clear" w:color="auto" w:fill="FFFFFF"/>
        <w:jc w:val="both"/>
        <w:rPr>
          <w:b/>
        </w:rPr>
      </w:pPr>
      <w:r w:rsidRPr="00383D88">
        <w:rPr>
          <w:b/>
        </w:rPr>
        <w:t>Тема 11. Выявление и раскрытие в отчетности бенефициарных владельцев и связанных сторон</w:t>
      </w:r>
    </w:p>
    <w:p w14:paraId="272377A8" w14:textId="77777777" w:rsidR="00383D88" w:rsidRPr="00383D88" w:rsidRDefault="00383D88" w:rsidP="00383D88">
      <w:pPr>
        <w:shd w:val="clear" w:color="auto" w:fill="FFFFFF"/>
        <w:jc w:val="both"/>
      </w:pPr>
      <w:r w:rsidRPr="00383D88">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Default="00383D88" w:rsidP="00383D88">
      <w:pPr>
        <w:shd w:val="clear" w:color="auto" w:fill="FFFFFF"/>
        <w:jc w:val="both"/>
        <w:rPr>
          <w:b/>
          <w:bCs/>
          <w:iCs/>
        </w:rPr>
      </w:pPr>
    </w:p>
    <w:p w14:paraId="16B24086" w14:textId="12319D1C" w:rsidR="00383D88" w:rsidRPr="00383D88" w:rsidRDefault="00383D88" w:rsidP="00383D88">
      <w:pPr>
        <w:shd w:val="clear" w:color="auto" w:fill="FFFFFF"/>
        <w:jc w:val="both"/>
      </w:pPr>
      <w:r w:rsidRPr="00383D88">
        <w:rPr>
          <w:b/>
          <w:bCs/>
          <w:iCs/>
        </w:rPr>
        <w:t>Тема 12. Типичные правонарушения в сфере ПОД/ФТ/ФРОМУ</w:t>
      </w:r>
    </w:p>
    <w:p w14:paraId="4F621C03" w14:textId="77777777" w:rsidR="00383D88" w:rsidRPr="00383D88" w:rsidRDefault="00383D88" w:rsidP="00383D88">
      <w:pPr>
        <w:shd w:val="clear" w:color="auto" w:fill="FFFFFF"/>
        <w:jc w:val="both"/>
      </w:pPr>
      <w:r w:rsidRPr="00383D88">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383D88" w:rsidRDefault="00383D88" w:rsidP="00383D88">
      <w:pPr>
        <w:shd w:val="clear" w:color="auto" w:fill="FFFFFF"/>
        <w:jc w:val="both"/>
      </w:pPr>
      <w:r w:rsidRPr="00383D88">
        <w:t>__________________</w:t>
      </w:r>
    </w:p>
    <w:p w14:paraId="0E8E194F" w14:textId="00AD1E19" w:rsidR="00383D88" w:rsidRDefault="00383D88" w:rsidP="00383D88">
      <w:pPr>
        <w:shd w:val="clear" w:color="auto" w:fill="FFFFFF"/>
        <w:jc w:val="both"/>
      </w:pPr>
      <w:r w:rsidRPr="00383D88">
        <w:rPr>
          <w:vertAlign w:val="superscript"/>
        </w:rPr>
        <w:t>1</w:t>
      </w:r>
      <w:r w:rsidRPr="00383D88">
        <w:t xml:space="preserve">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w:t>
      </w:r>
      <w:r w:rsidRPr="00383D88">
        <w:lastRenderedPageBreak/>
        <w:t>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383D88" w:rsidRDefault="00383D88" w:rsidP="00383D88">
      <w:pPr>
        <w:shd w:val="clear" w:color="auto" w:fill="FFFFFF"/>
        <w:jc w:val="both"/>
      </w:pPr>
    </w:p>
    <w:p w14:paraId="7C6DAA1D" w14:textId="444002C4" w:rsidR="00383D88" w:rsidRDefault="00383D88" w:rsidP="00383D88">
      <w:pPr>
        <w:shd w:val="clear" w:color="auto" w:fill="FFFFFF"/>
        <w:jc w:val="both"/>
      </w:pPr>
      <w:r w:rsidRPr="00383D88">
        <w:t> </w:t>
      </w:r>
    </w:p>
    <w:p w14:paraId="34395E78" w14:textId="77777777" w:rsidR="00204B7A" w:rsidRPr="007763B6" w:rsidRDefault="00204B7A" w:rsidP="00204B7A">
      <w:pPr>
        <w:spacing w:after="140"/>
        <w:jc w:val="both"/>
      </w:pPr>
      <w:r w:rsidRPr="007763B6">
        <w:rPr>
          <w:b/>
          <w:bCs/>
        </w:rPr>
        <w:t xml:space="preserve">6-3-14/1 </w:t>
      </w:r>
      <w:bookmarkStart w:id="34" w:name="_Hlk148522234"/>
      <w:r w:rsidRPr="007763B6">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7763B6" w:rsidRDefault="00204B7A" w:rsidP="00204B7A">
      <w:pPr>
        <w:spacing w:after="140"/>
        <w:jc w:val="both"/>
      </w:pPr>
      <w:r w:rsidRPr="007763B6">
        <w:rPr>
          <w:b/>
          <w:bCs/>
        </w:rPr>
        <w:t>Продолжительность обучения</w:t>
      </w:r>
      <w:r w:rsidRPr="007763B6">
        <w:t> - 4 академических часа.</w:t>
      </w:r>
    </w:p>
    <w:p w14:paraId="06FADC04" w14:textId="77777777" w:rsidR="00204B7A" w:rsidRPr="007763B6" w:rsidRDefault="00204B7A" w:rsidP="00204B7A">
      <w:pPr>
        <w:spacing w:after="140"/>
        <w:jc w:val="both"/>
        <w:rPr>
          <w:b/>
          <w:bCs/>
        </w:rPr>
      </w:pPr>
      <w:r w:rsidRPr="007763B6">
        <w:t> </w:t>
      </w:r>
      <w:r w:rsidRPr="007763B6">
        <w:rPr>
          <w:b/>
          <w:bCs/>
        </w:rPr>
        <w:t>Цель программы </w:t>
      </w:r>
      <w:r w:rsidRPr="007763B6">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7763B6" w:rsidRDefault="00204B7A" w:rsidP="00204B7A">
      <w:pPr>
        <w:spacing w:after="140"/>
        <w:jc w:val="both"/>
        <w:rPr>
          <w:b/>
          <w:bCs/>
        </w:rPr>
      </w:pPr>
      <w:r w:rsidRPr="007763B6">
        <w:rPr>
          <w:b/>
          <w:bCs/>
        </w:rPr>
        <w:t>Тема 1. Обзор последних изменений законодательства в сфере ПОД/ФТ/ФРОМУ</w:t>
      </w:r>
    </w:p>
    <w:p w14:paraId="3CC3C7B8" w14:textId="77777777" w:rsidR="00204B7A" w:rsidRPr="007763B6" w:rsidRDefault="00204B7A" w:rsidP="00204B7A">
      <w:pPr>
        <w:jc w:val="both"/>
      </w:pPr>
      <w:r w:rsidRPr="007763B6">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7763B6" w:rsidRDefault="00204B7A" w:rsidP="00204B7A">
      <w:pPr>
        <w:jc w:val="both"/>
      </w:pPr>
      <w:r w:rsidRPr="007763B6">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7763B6" w:rsidRDefault="00204B7A" w:rsidP="00204B7A">
      <w:pPr>
        <w:spacing w:after="140"/>
        <w:jc w:val="both"/>
      </w:pPr>
      <w:r w:rsidRPr="007763B6">
        <w:t>Результаты секторальных оценок рисков ОД/ФТ (СОР ОД/ФТ).</w:t>
      </w:r>
    </w:p>
    <w:p w14:paraId="29024E6E" w14:textId="77777777" w:rsidR="00204B7A" w:rsidRPr="007763B6" w:rsidRDefault="00204B7A" w:rsidP="00204B7A">
      <w:pPr>
        <w:spacing w:after="140"/>
        <w:jc w:val="both"/>
        <w:rPr>
          <w:b/>
        </w:rPr>
      </w:pPr>
      <w:r w:rsidRPr="00600C18">
        <w:rPr>
          <w:b/>
          <w:bCs/>
        </w:rPr>
        <w:t>Тема 2. Реализация внутреннего контроля и внешний контроль в целях</w:t>
      </w:r>
      <w:r w:rsidRPr="007763B6">
        <w:rPr>
          <w:b/>
        </w:rPr>
        <w:t xml:space="preserve"> ПОД/ФТ/ФРОМУ в деятельности субъектов исполнения требований законодательства о ПОД/ФТ/ФРОМУ</w:t>
      </w:r>
    </w:p>
    <w:p w14:paraId="5887885C" w14:textId="77777777" w:rsidR="00204B7A" w:rsidRPr="007763B6" w:rsidRDefault="00204B7A" w:rsidP="00204B7A">
      <w:pPr>
        <w:jc w:val="both"/>
      </w:pPr>
      <w:r w:rsidRPr="007763B6">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7763B6" w:rsidRDefault="00204B7A" w:rsidP="00204B7A">
      <w:pPr>
        <w:jc w:val="both"/>
      </w:pPr>
      <w:r w:rsidRPr="007763B6">
        <w:t>Актуальные вопросы работы с «Личным кабинетом» на сайте Росфинмониторинга.</w:t>
      </w:r>
    </w:p>
    <w:p w14:paraId="710A238B" w14:textId="77777777" w:rsidR="00204B7A" w:rsidRPr="007763B6" w:rsidRDefault="00204B7A" w:rsidP="00204B7A">
      <w:pPr>
        <w:spacing w:after="140"/>
        <w:jc w:val="both"/>
        <w:rPr>
          <w:bCs/>
        </w:rPr>
      </w:pPr>
      <w:r w:rsidRPr="007763B6">
        <w:rPr>
          <w:bCs/>
        </w:rPr>
        <w:t>Организация и порядок проведения внешнего контроля в целях ПОД/ФТ/ФРОМУ.</w:t>
      </w:r>
    </w:p>
    <w:p w14:paraId="2D028EB2" w14:textId="77777777" w:rsidR="00204B7A" w:rsidRPr="007763B6" w:rsidRDefault="00204B7A" w:rsidP="00204B7A">
      <w:pPr>
        <w:spacing w:after="140"/>
        <w:jc w:val="both"/>
        <w:rPr>
          <w:b/>
        </w:rPr>
      </w:pPr>
      <w:r w:rsidRPr="007763B6">
        <w:rPr>
          <w:b/>
        </w:rPr>
        <w:t>Тема 3. Механизмы выявления операций, связанных с ОД/ФТ</w:t>
      </w:r>
    </w:p>
    <w:p w14:paraId="56291E9A" w14:textId="77777777" w:rsidR="00204B7A" w:rsidRPr="007763B6" w:rsidRDefault="00204B7A" w:rsidP="00204B7A">
      <w:pPr>
        <w:jc w:val="both"/>
      </w:pPr>
      <w:r w:rsidRPr="007763B6">
        <w:t xml:space="preserve">Выявление операций (сделок), подлежащих контролю в целях ПОД/ФТ/ФРОМУ. </w:t>
      </w:r>
    </w:p>
    <w:p w14:paraId="0287CEEB" w14:textId="77777777" w:rsidR="00204B7A" w:rsidRPr="007763B6" w:rsidRDefault="00204B7A" w:rsidP="00204B7A">
      <w:pPr>
        <w:jc w:val="both"/>
      </w:pPr>
      <w:r w:rsidRPr="007763B6">
        <w:t>Оценка риска клиентов, совершаемых ими операций (сделок) в целях выявления связи с ОД/ФТ.</w:t>
      </w:r>
    </w:p>
    <w:p w14:paraId="2F19C019" w14:textId="77777777" w:rsidR="00204B7A" w:rsidRPr="007763B6" w:rsidRDefault="00204B7A" w:rsidP="00204B7A">
      <w:pPr>
        <w:spacing w:after="140"/>
        <w:jc w:val="both"/>
        <w:rPr>
          <w:bCs/>
        </w:rPr>
      </w:pPr>
      <w:r w:rsidRPr="007763B6">
        <w:t xml:space="preserve">Типологии легализации (отмывания) доходов, полученных преступным путем, и </w:t>
      </w:r>
      <w:r w:rsidRPr="007763B6">
        <w:rPr>
          <w:bCs/>
        </w:rPr>
        <w:t xml:space="preserve">финансирования терроризма. Критерии и признаки необычных сделок. </w:t>
      </w:r>
    </w:p>
    <w:p w14:paraId="09EB57CE" w14:textId="77777777" w:rsidR="00204B7A" w:rsidRPr="007763B6" w:rsidRDefault="00204B7A" w:rsidP="00204B7A">
      <w:pPr>
        <w:spacing w:after="140"/>
        <w:jc w:val="both"/>
        <w:rPr>
          <w:b/>
        </w:rPr>
      </w:pPr>
      <w:r w:rsidRPr="007763B6">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7763B6" w:rsidRDefault="00204B7A" w:rsidP="00204B7A">
      <w:pPr>
        <w:jc w:val="both"/>
      </w:pPr>
      <w:r w:rsidRPr="007763B6">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7763B6" w:rsidRDefault="00204B7A" w:rsidP="00204B7A">
      <w:pPr>
        <w:spacing w:after="140"/>
        <w:jc w:val="both"/>
        <w:rPr>
          <w:bCs/>
        </w:rPr>
      </w:pPr>
      <w:r w:rsidRPr="007763B6">
        <w:rPr>
          <w:bCs/>
        </w:rPr>
        <w:t>Вопросы/ответы экспертов и представителей надзорных органов. </w:t>
      </w:r>
    </w:p>
    <w:p w14:paraId="4CBAA19A" w14:textId="77777777" w:rsidR="00204B7A" w:rsidRPr="007763B6" w:rsidRDefault="00204B7A" w:rsidP="00204B7A">
      <w:pPr>
        <w:spacing w:after="140"/>
        <w:jc w:val="both"/>
        <w:rPr>
          <w:b/>
        </w:rPr>
      </w:pPr>
      <w:r w:rsidRPr="007763B6">
        <w:rPr>
          <w:b/>
        </w:rPr>
        <w:t>Результат обучения:</w:t>
      </w:r>
    </w:p>
    <w:p w14:paraId="2ED66B16" w14:textId="77777777" w:rsidR="00204B7A" w:rsidRPr="007763B6" w:rsidRDefault="00204B7A" w:rsidP="00204B7A">
      <w:pPr>
        <w:spacing w:after="140"/>
        <w:jc w:val="both"/>
      </w:pPr>
      <w:r w:rsidRPr="007763B6">
        <w:t xml:space="preserve">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w:t>
      </w:r>
      <w:r w:rsidRPr="007763B6">
        <w:lastRenderedPageBreak/>
        <w:t>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Default="00204B7A" w:rsidP="00383D88">
      <w:pPr>
        <w:shd w:val="clear" w:color="auto" w:fill="FFFFFF"/>
        <w:jc w:val="both"/>
      </w:pPr>
    </w:p>
    <w:p w14:paraId="75E88D81" w14:textId="77777777" w:rsidR="00204B7A" w:rsidRPr="00383D88" w:rsidRDefault="00204B7A" w:rsidP="00383D88">
      <w:pPr>
        <w:shd w:val="clear" w:color="auto" w:fill="FFFFFF"/>
        <w:jc w:val="both"/>
      </w:pPr>
    </w:p>
    <w:p w14:paraId="16241725" w14:textId="23F8E682" w:rsidR="00383D88" w:rsidRPr="00383D88" w:rsidRDefault="00383D88" w:rsidP="00383D88">
      <w:pPr>
        <w:shd w:val="clear" w:color="auto" w:fill="FFFFFF"/>
        <w:jc w:val="both"/>
      </w:pPr>
      <w:bookmarkStart w:id="35" w:name="6-3-15"/>
      <w:bookmarkEnd w:id="35"/>
      <w:r w:rsidRPr="00383D88">
        <w:rPr>
          <w:b/>
          <w:bCs/>
        </w:rPr>
        <w:t>6-3-15 «</w:t>
      </w:r>
      <w:r w:rsidR="00D2336A" w:rsidRPr="00D2336A">
        <w:rPr>
          <w:b/>
          <w:bCs/>
        </w:rPr>
        <w:t>ПРОТИВОДЕЙСТВИЕ КОРРУПЦИИ В ХОДЕ АУДИТОРСКОЙ ДЕЯТЕЛЬНОСТИ</w:t>
      </w:r>
      <w:r w:rsidRPr="00383D88">
        <w:rPr>
          <w:b/>
          <w:bCs/>
        </w:rPr>
        <w:t>»</w:t>
      </w:r>
    </w:p>
    <w:p w14:paraId="50213557" w14:textId="77777777" w:rsidR="00383D88" w:rsidRDefault="00383D88" w:rsidP="00383D88">
      <w:pPr>
        <w:shd w:val="clear" w:color="auto" w:fill="FFFFFF"/>
        <w:jc w:val="both"/>
        <w:rPr>
          <w:b/>
          <w:bCs/>
        </w:rPr>
      </w:pPr>
    </w:p>
    <w:p w14:paraId="01989C9E" w14:textId="01630E1E" w:rsidR="00383D88" w:rsidRPr="00383D88" w:rsidRDefault="00383D88" w:rsidP="00383D88">
      <w:pPr>
        <w:shd w:val="clear" w:color="auto" w:fill="FFFFFF"/>
        <w:jc w:val="both"/>
      </w:pPr>
      <w:r w:rsidRPr="00383D88">
        <w:rPr>
          <w:b/>
          <w:bCs/>
        </w:rPr>
        <w:t>Продолжительность обучения</w:t>
      </w:r>
      <w:r w:rsidRPr="00383D88">
        <w:t> - 8 академических часов</w:t>
      </w:r>
    </w:p>
    <w:p w14:paraId="48283B7C" w14:textId="77777777" w:rsidR="00383D88" w:rsidRDefault="00383D88" w:rsidP="00383D88">
      <w:pPr>
        <w:shd w:val="clear" w:color="auto" w:fill="FFFFFF"/>
        <w:jc w:val="both"/>
        <w:rPr>
          <w:b/>
          <w:bCs/>
        </w:rPr>
      </w:pPr>
    </w:p>
    <w:p w14:paraId="7D12B28A" w14:textId="622C2B46" w:rsidR="00383D88" w:rsidRDefault="00383D88" w:rsidP="00383D88">
      <w:pPr>
        <w:shd w:val="clear" w:color="auto" w:fill="FFFFFF"/>
        <w:jc w:val="both"/>
      </w:pPr>
      <w:r w:rsidRPr="00383D88">
        <w:rPr>
          <w:b/>
          <w:bCs/>
        </w:rPr>
        <w:t>Цель спецкурса</w:t>
      </w:r>
      <w:r w:rsidRPr="00383D88">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Default="00383D88" w:rsidP="00383D88">
      <w:pPr>
        <w:shd w:val="clear" w:color="auto" w:fill="FFFFFF"/>
        <w:jc w:val="both"/>
        <w:rPr>
          <w:b/>
          <w:bCs/>
        </w:rPr>
      </w:pPr>
    </w:p>
    <w:p w14:paraId="6DD427F3" w14:textId="31B802AB" w:rsidR="00383D88" w:rsidRPr="00383D88" w:rsidRDefault="00383D88" w:rsidP="00383D88">
      <w:pPr>
        <w:shd w:val="clear" w:color="auto" w:fill="FFFFFF"/>
        <w:jc w:val="both"/>
      </w:pPr>
      <w:r w:rsidRPr="00383D88">
        <w:rPr>
          <w:b/>
          <w:bCs/>
        </w:rPr>
        <w:t>Тема 1. Основы системы противодействия коррупции</w:t>
      </w:r>
    </w:p>
    <w:p w14:paraId="7F0D9A0C" w14:textId="77777777" w:rsidR="00383D88" w:rsidRPr="00383D88" w:rsidRDefault="00383D88" w:rsidP="00383D88">
      <w:pPr>
        <w:shd w:val="clear" w:color="auto" w:fill="FFFFFF"/>
        <w:jc w:val="both"/>
      </w:pPr>
      <w:r w:rsidRPr="00383D88">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Default="00383D88" w:rsidP="00383D88">
      <w:pPr>
        <w:shd w:val="clear" w:color="auto" w:fill="FFFFFF"/>
        <w:jc w:val="both"/>
        <w:rPr>
          <w:b/>
          <w:bCs/>
        </w:rPr>
      </w:pPr>
    </w:p>
    <w:p w14:paraId="47DBB977" w14:textId="5158466D" w:rsidR="00383D88" w:rsidRPr="00383D88" w:rsidRDefault="00383D88" w:rsidP="00383D88">
      <w:pPr>
        <w:shd w:val="clear" w:color="auto" w:fill="FFFFFF"/>
        <w:jc w:val="both"/>
      </w:pPr>
      <w:r w:rsidRPr="00383D88">
        <w:rPr>
          <w:b/>
          <w:bCs/>
        </w:rPr>
        <w:t>Тема 2. Противодействие коррупции в аудиторской организации</w:t>
      </w:r>
    </w:p>
    <w:p w14:paraId="5366F4DA" w14:textId="77777777" w:rsidR="00383D88" w:rsidRPr="00383D88" w:rsidRDefault="00383D88" w:rsidP="00383D88">
      <w:pPr>
        <w:shd w:val="clear" w:color="auto" w:fill="FFFFFF"/>
        <w:jc w:val="both"/>
      </w:pPr>
      <w:r w:rsidRPr="00383D88">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Default="00383D88" w:rsidP="00383D88">
      <w:pPr>
        <w:shd w:val="clear" w:color="auto" w:fill="FFFFFF"/>
        <w:jc w:val="both"/>
        <w:rPr>
          <w:b/>
          <w:bCs/>
        </w:rPr>
      </w:pPr>
    </w:p>
    <w:p w14:paraId="2FCC3B3E" w14:textId="0FD68A88" w:rsidR="00383D88" w:rsidRPr="00383D88" w:rsidRDefault="00383D88" w:rsidP="00383D88">
      <w:pPr>
        <w:shd w:val="clear" w:color="auto" w:fill="FFFFFF"/>
        <w:jc w:val="both"/>
      </w:pPr>
      <w:r w:rsidRPr="00383D88">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383D88" w:rsidRDefault="00383D88" w:rsidP="00383D88">
      <w:pPr>
        <w:shd w:val="clear" w:color="auto" w:fill="FFFFFF"/>
        <w:jc w:val="both"/>
      </w:pPr>
      <w:r w:rsidRPr="00383D88">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Default="00383D88" w:rsidP="00383D88">
      <w:pPr>
        <w:shd w:val="clear" w:color="auto" w:fill="FFFFFF"/>
        <w:jc w:val="both"/>
        <w:rPr>
          <w:b/>
          <w:bCs/>
        </w:rPr>
      </w:pPr>
    </w:p>
    <w:p w14:paraId="0EF9ED60" w14:textId="2A95F5B8" w:rsidR="00383D88" w:rsidRPr="00383D88" w:rsidRDefault="00383D88" w:rsidP="00383D88">
      <w:pPr>
        <w:shd w:val="clear" w:color="auto" w:fill="FFFFFF"/>
        <w:jc w:val="both"/>
      </w:pPr>
      <w:r w:rsidRPr="00383D88">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Default="00383D88" w:rsidP="00383D88">
      <w:pPr>
        <w:shd w:val="clear" w:color="auto" w:fill="FFFFFF"/>
        <w:jc w:val="both"/>
      </w:pPr>
    </w:p>
    <w:p w14:paraId="12D0DCB7" w14:textId="024E58D5" w:rsidR="00383D88" w:rsidRPr="00383D88" w:rsidRDefault="00383D88" w:rsidP="00383D88">
      <w:pPr>
        <w:shd w:val="clear" w:color="auto" w:fill="FFFFFF"/>
        <w:jc w:val="both"/>
        <w:rPr>
          <w:b/>
        </w:rPr>
      </w:pPr>
      <w:r w:rsidRPr="00383D88">
        <w:rPr>
          <w:b/>
        </w:rPr>
        <w:t>Тема 5. Судебная практика</w:t>
      </w:r>
    </w:p>
    <w:p w14:paraId="71B01099" w14:textId="77777777" w:rsidR="00383D88" w:rsidRPr="00383D88" w:rsidRDefault="00383D88" w:rsidP="00383D88">
      <w:pPr>
        <w:shd w:val="clear" w:color="auto" w:fill="FFFFFF"/>
        <w:jc w:val="both"/>
      </w:pPr>
      <w:r w:rsidRPr="00383D88">
        <w:t>Судебная практика по противодействию коррупции.</w:t>
      </w:r>
    </w:p>
    <w:p w14:paraId="473A05F5" w14:textId="77777777" w:rsidR="00383D88" w:rsidRDefault="00383D88" w:rsidP="00383D88">
      <w:pPr>
        <w:shd w:val="clear" w:color="auto" w:fill="FFFFFF"/>
        <w:jc w:val="both"/>
        <w:rPr>
          <w:b/>
          <w:bCs/>
        </w:rPr>
      </w:pPr>
    </w:p>
    <w:p w14:paraId="0A79BFA9" w14:textId="69D90FA4" w:rsidR="00383D88" w:rsidRPr="00383D88" w:rsidRDefault="00383D88" w:rsidP="00383D88">
      <w:pPr>
        <w:shd w:val="clear" w:color="auto" w:fill="FFFFFF"/>
        <w:jc w:val="both"/>
      </w:pPr>
      <w:r w:rsidRPr="00383D88">
        <w:rPr>
          <w:b/>
          <w:bCs/>
        </w:rPr>
        <w:t>Результат обучения</w:t>
      </w:r>
    </w:p>
    <w:p w14:paraId="7BBA7674" w14:textId="77777777" w:rsidR="00383D88" w:rsidRPr="00383D88" w:rsidRDefault="00383D88" w:rsidP="00383D88">
      <w:pPr>
        <w:shd w:val="clear" w:color="auto" w:fill="FFFFFF"/>
        <w:jc w:val="both"/>
      </w:pPr>
      <w:r w:rsidRPr="00383D88">
        <w:lastRenderedPageBreak/>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793579" w:rsidRDefault="00793579" w:rsidP="00793579">
      <w:pPr>
        <w:ind w:right="-113"/>
        <w:jc w:val="both"/>
        <w:rPr>
          <w:color w:val="A6A6A6" w:themeColor="background1" w:themeShade="A6"/>
        </w:rPr>
      </w:pPr>
    </w:p>
    <w:p w14:paraId="42B822B3" w14:textId="661EFAAD" w:rsidR="00793579" w:rsidRPr="002D5F73" w:rsidRDefault="00793579" w:rsidP="002D5F73">
      <w:pPr>
        <w:ind w:right="-113"/>
        <w:jc w:val="both"/>
        <w:rPr>
          <w:color w:val="A6A6A6" w:themeColor="background1" w:themeShade="A6"/>
        </w:rPr>
      </w:pPr>
      <w:r w:rsidRPr="00793579">
        <w:rPr>
          <w:color w:val="A6A6A6" w:themeColor="background1" w:themeShade="A6"/>
        </w:rPr>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793579" w:rsidRDefault="00793579" w:rsidP="00AE12E0">
      <w:pPr>
        <w:ind w:right="-113"/>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w:t>
      </w:r>
      <w:r w:rsidRPr="00793579">
        <w:rPr>
          <w:color w:val="212121"/>
        </w:rPr>
        <w:lastRenderedPageBreak/>
        <w:t xml:space="preserve">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lastRenderedPageBreak/>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 xml:space="preserve">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w:t>
      </w:r>
      <w:r w:rsidRPr="00793579">
        <w:lastRenderedPageBreak/>
        <w:t>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793579">
        <w:t>невовлечения</w:t>
      </w:r>
      <w:proofErr w:type="spellEnd"/>
      <w:r w:rsidRPr="00793579">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w:t>
      </w:r>
      <w:proofErr w:type="spellStart"/>
      <w:r w:rsidRPr="00793579">
        <w:t>невовлечения</w:t>
      </w:r>
      <w:proofErr w:type="spellEnd"/>
      <w:r w:rsidRPr="00793579">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lastRenderedPageBreak/>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09CDEC8A" w:rsidR="00793579" w:rsidRDefault="00793579" w:rsidP="00793579">
      <w:pPr>
        <w:ind w:left="29" w:right="-113"/>
        <w:jc w:val="both"/>
      </w:pPr>
    </w:p>
    <w:p w14:paraId="3BF818D0" w14:textId="37DCC39F" w:rsidR="00383D88" w:rsidRDefault="00383D88" w:rsidP="00793579">
      <w:pPr>
        <w:ind w:left="29" w:right="-113"/>
        <w:jc w:val="both"/>
      </w:pPr>
    </w:p>
    <w:p w14:paraId="4DC3FE96" w14:textId="77777777" w:rsidR="00383D88" w:rsidRPr="00383D88" w:rsidRDefault="00383D88" w:rsidP="00383D88">
      <w:pPr>
        <w:ind w:left="29" w:right="-113"/>
        <w:jc w:val="both"/>
      </w:pPr>
    </w:p>
    <w:p w14:paraId="730A9B14" w14:textId="747504D0" w:rsidR="00383D88" w:rsidRDefault="00383D88" w:rsidP="00D2336A">
      <w:pPr>
        <w:ind w:left="29" w:right="-113"/>
        <w:jc w:val="both"/>
        <w:rPr>
          <w:b/>
          <w:bCs/>
        </w:rPr>
      </w:pPr>
      <w:r w:rsidRPr="00383D88">
        <w:rPr>
          <w:b/>
          <w:bCs/>
        </w:rPr>
        <w:t>6-3-25 «</w:t>
      </w:r>
      <w:r w:rsidR="00D2336A" w:rsidRPr="00D2336A">
        <w:rPr>
          <w:b/>
          <w:bCs/>
        </w:rPr>
        <w:t>ПРОТИВОДЕЙСТВИЕ ПОДКУПУ ИНОСТРАННЫХ ДОЛЖНОСТНЫХ ЛИЦ В ХОДЕ АУДИТОРСКОЙ ДЕЯТЕЛЬНОСТИ</w:t>
      </w:r>
      <w:r w:rsidRPr="00383D88">
        <w:rPr>
          <w:b/>
          <w:bCs/>
        </w:rPr>
        <w:t>»</w:t>
      </w:r>
    </w:p>
    <w:p w14:paraId="624469C6" w14:textId="77777777" w:rsidR="00383D88" w:rsidRPr="00383D88" w:rsidRDefault="00383D88" w:rsidP="00383D88">
      <w:pPr>
        <w:ind w:left="29" w:right="-113"/>
        <w:jc w:val="both"/>
        <w:rPr>
          <w:b/>
          <w:bCs/>
        </w:rPr>
      </w:pPr>
    </w:p>
    <w:p w14:paraId="78EC3F41" w14:textId="759ABBB3" w:rsidR="00383D88" w:rsidRDefault="00383D88" w:rsidP="00383D88">
      <w:pPr>
        <w:ind w:left="29" w:right="-113"/>
        <w:jc w:val="both"/>
      </w:pPr>
      <w:r w:rsidRPr="00383D88">
        <w:rPr>
          <w:b/>
          <w:bCs/>
        </w:rPr>
        <w:t>Продолжительность обучения</w:t>
      </w:r>
      <w:r w:rsidRPr="00383D88">
        <w:t> – 8 академических часов.</w:t>
      </w:r>
    </w:p>
    <w:p w14:paraId="4C1FBC03" w14:textId="77777777" w:rsidR="00383D88" w:rsidRPr="00383D88" w:rsidRDefault="00383D88" w:rsidP="00383D88">
      <w:pPr>
        <w:ind w:left="29" w:right="-113"/>
        <w:jc w:val="both"/>
      </w:pPr>
    </w:p>
    <w:p w14:paraId="1A439D85" w14:textId="787C8DD6" w:rsidR="00383D88" w:rsidRDefault="00383D88" w:rsidP="00383D88">
      <w:pPr>
        <w:ind w:left="29" w:right="-113"/>
        <w:jc w:val="both"/>
      </w:pPr>
      <w:r w:rsidRPr="00383D88">
        <w:rPr>
          <w:b/>
          <w:bCs/>
        </w:rPr>
        <w:t>Цель программы</w:t>
      </w:r>
      <w:r w:rsidRPr="00383D88">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383D88" w:rsidRDefault="00383D88" w:rsidP="00383D88">
      <w:pPr>
        <w:ind w:left="29" w:right="-113"/>
        <w:jc w:val="both"/>
      </w:pPr>
    </w:p>
    <w:p w14:paraId="7F7FCAA6" w14:textId="77777777" w:rsidR="00383D88" w:rsidRPr="00383D88" w:rsidRDefault="00383D88" w:rsidP="00383D88">
      <w:pPr>
        <w:ind w:left="29" w:right="-113"/>
        <w:jc w:val="both"/>
      </w:pPr>
      <w:r w:rsidRPr="00383D88">
        <w:rPr>
          <w:b/>
          <w:bCs/>
        </w:rPr>
        <w:t>Тема 1. Основы системы противодействия подкупу иностранных должностных лиц</w:t>
      </w:r>
    </w:p>
    <w:p w14:paraId="648E48A6" w14:textId="77777777" w:rsidR="00383D88" w:rsidRPr="00383D88" w:rsidRDefault="00383D88" w:rsidP="00383D88">
      <w:pPr>
        <w:ind w:left="29" w:right="-113"/>
        <w:jc w:val="both"/>
      </w:pPr>
      <w:r w:rsidRPr="00383D88">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Default="00383D88" w:rsidP="00383D88">
      <w:pPr>
        <w:ind w:left="29" w:right="-113"/>
        <w:jc w:val="both"/>
        <w:rPr>
          <w:b/>
          <w:bCs/>
        </w:rPr>
      </w:pPr>
    </w:p>
    <w:p w14:paraId="4185FC5E" w14:textId="6B6D1E12" w:rsidR="00383D88" w:rsidRPr="00383D88" w:rsidRDefault="00383D88" w:rsidP="00383D88">
      <w:pPr>
        <w:ind w:left="29" w:right="-113"/>
        <w:jc w:val="both"/>
      </w:pPr>
      <w:r w:rsidRPr="00383D88">
        <w:rPr>
          <w:b/>
          <w:bCs/>
        </w:rPr>
        <w:t>Тема 2. Государственная политика в сфере противодействия подкупу иностранных должностных лиц</w:t>
      </w:r>
    </w:p>
    <w:p w14:paraId="4C2F89D9" w14:textId="77777777" w:rsidR="00383D88" w:rsidRPr="00383D88" w:rsidRDefault="00383D88" w:rsidP="00383D88">
      <w:pPr>
        <w:ind w:left="29" w:right="-113"/>
        <w:jc w:val="both"/>
      </w:pPr>
      <w:r w:rsidRPr="00383D88">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Default="00383D88" w:rsidP="00383D88">
      <w:pPr>
        <w:ind w:left="29" w:right="-113"/>
        <w:jc w:val="both"/>
        <w:rPr>
          <w:b/>
          <w:bCs/>
        </w:rPr>
      </w:pPr>
    </w:p>
    <w:p w14:paraId="56C832A8" w14:textId="0BE53C53" w:rsidR="00383D88" w:rsidRPr="00383D88" w:rsidRDefault="00383D88" w:rsidP="00383D88">
      <w:pPr>
        <w:ind w:left="29" w:right="-113"/>
        <w:jc w:val="both"/>
      </w:pPr>
      <w:r w:rsidRPr="00383D88">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383D88" w:rsidRDefault="00383D88" w:rsidP="00383D88">
      <w:pPr>
        <w:ind w:left="29" w:right="-113"/>
        <w:jc w:val="both"/>
      </w:pPr>
      <w:r w:rsidRPr="00383D88">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383D88">
        <w:t>др</w:t>
      </w:r>
      <w:proofErr w:type="spellEnd"/>
      <w:r w:rsidRPr="00383D88">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Default="00383D88" w:rsidP="00383D88">
      <w:pPr>
        <w:ind w:left="29" w:right="-113"/>
        <w:jc w:val="both"/>
        <w:rPr>
          <w:b/>
          <w:bCs/>
        </w:rPr>
      </w:pPr>
    </w:p>
    <w:p w14:paraId="5BA5450D" w14:textId="09B4C327" w:rsidR="00383D88" w:rsidRPr="00383D88" w:rsidRDefault="00383D88" w:rsidP="00383D88">
      <w:pPr>
        <w:ind w:left="29" w:right="-113"/>
        <w:jc w:val="both"/>
      </w:pPr>
      <w:r w:rsidRPr="00383D88">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Default="00731350" w:rsidP="00383D88">
      <w:pPr>
        <w:ind w:left="29" w:right="-113"/>
        <w:jc w:val="both"/>
        <w:rPr>
          <w:b/>
          <w:bCs/>
        </w:rPr>
      </w:pPr>
    </w:p>
    <w:p w14:paraId="6E56F683" w14:textId="718905D2" w:rsidR="00383D88" w:rsidRPr="00383D88" w:rsidRDefault="00383D88" w:rsidP="00383D88">
      <w:pPr>
        <w:ind w:left="29" w:right="-113"/>
        <w:jc w:val="both"/>
      </w:pPr>
      <w:r w:rsidRPr="00383D88">
        <w:rPr>
          <w:b/>
          <w:bCs/>
        </w:rPr>
        <w:t>Результат обучения</w:t>
      </w:r>
    </w:p>
    <w:p w14:paraId="193BE3EC" w14:textId="77777777" w:rsidR="00383D88" w:rsidRPr="00383D88" w:rsidRDefault="00383D88" w:rsidP="00383D88">
      <w:pPr>
        <w:ind w:left="29" w:right="-113"/>
        <w:jc w:val="both"/>
      </w:pPr>
      <w:r w:rsidRPr="00383D88">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383D88" w:rsidRDefault="00383D88" w:rsidP="00383D88">
      <w:pPr>
        <w:ind w:left="29" w:right="-113"/>
        <w:jc w:val="both"/>
      </w:pPr>
      <w:r w:rsidRPr="00383D88">
        <w:lastRenderedPageBreak/>
        <w:br/>
        <w:t>———</w:t>
      </w:r>
      <w:r w:rsidRPr="00383D88">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383D88" w:rsidRDefault="00383D88" w:rsidP="00383D88">
      <w:pPr>
        <w:ind w:left="29" w:right="-113"/>
        <w:jc w:val="both"/>
      </w:pPr>
      <w:r w:rsidRPr="00383D88">
        <w:t> </w:t>
      </w:r>
    </w:p>
    <w:p w14:paraId="2FE2B107" w14:textId="77777777" w:rsidR="00383D88" w:rsidRPr="00383D88" w:rsidRDefault="00383D88" w:rsidP="00383D88">
      <w:pPr>
        <w:ind w:left="29" w:right="-113"/>
        <w:jc w:val="both"/>
      </w:pPr>
      <w:r w:rsidRPr="00383D88">
        <w:t>Приложение к Типовой программе повышения квалификации аудиторов</w:t>
      </w:r>
    </w:p>
    <w:p w14:paraId="26AE2B5E" w14:textId="1136773C" w:rsidR="00383D88" w:rsidRDefault="00383D88" w:rsidP="00383D88">
      <w:pPr>
        <w:ind w:left="29" w:right="-113"/>
        <w:jc w:val="both"/>
      </w:pPr>
      <w:r w:rsidRPr="00383D88">
        <w:t>«Противодействие</w:t>
      </w:r>
      <w:r>
        <w:t xml:space="preserve"> </w:t>
      </w:r>
      <w:r w:rsidRPr="00383D88">
        <w:t>подкупу</w:t>
      </w:r>
      <w:r>
        <w:t xml:space="preserve"> </w:t>
      </w:r>
      <w:r w:rsidRPr="00383D88">
        <w:t>иностранных</w:t>
      </w:r>
      <w:r>
        <w:t xml:space="preserve"> </w:t>
      </w:r>
      <w:r w:rsidRPr="00383D88">
        <w:t>должностных</w:t>
      </w:r>
      <w:r>
        <w:t xml:space="preserve"> </w:t>
      </w:r>
      <w:r w:rsidRPr="00383D88">
        <w:t>лиц</w:t>
      </w:r>
      <w:r>
        <w:t xml:space="preserve"> </w:t>
      </w:r>
      <w:r w:rsidRPr="00383D88">
        <w:t>в</w:t>
      </w:r>
      <w:r w:rsidR="00731350">
        <w:t xml:space="preserve"> </w:t>
      </w:r>
      <w:r w:rsidRPr="00383D88">
        <w:t>ходе аудиторской</w:t>
      </w:r>
      <w:r>
        <w:t xml:space="preserve"> </w:t>
      </w:r>
      <w:r w:rsidRPr="00383D88">
        <w:t>деятельности»</w:t>
      </w:r>
    </w:p>
    <w:p w14:paraId="1A9C6414" w14:textId="77777777" w:rsidR="00383D88" w:rsidRPr="00383D88" w:rsidRDefault="00383D88" w:rsidP="00383D88">
      <w:pPr>
        <w:ind w:left="29" w:right="-113"/>
        <w:jc w:val="both"/>
      </w:pPr>
    </w:p>
    <w:p w14:paraId="02C28D1E" w14:textId="7B04E66E" w:rsidR="00383D88" w:rsidRDefault="00383D88" w:rsidP="00383D88">
      <w:pPr>
        <w:ind w:left="29" w:right="-113"/>
        <w:jc w:val="center"/>
        <w:rPr>
          <w:b/>
          <w:bCs/>
        </w:rPr>
      </w:pPr>
      <w:r w:rsidRPr="00383D88">
        <w:rPr>
          <w:b/>
          <w:bCs/>
        </w:rPr>
        <w:t>ПЕРЕЧЕНЬ</w:t>
      </w:r>
      <w:r w:rsidRPr="00383D88">
        <w:br/>
      </w:r>
      <w:r w:rsidRPr="00383D88">
        <w:rPr>
          <w:b/>
          <w:bCs/>
        </w:rPr>
        <w:t>основных законодательных и иных актов</w:t>
      </w:r>
      <w:r w:rsidRPr="00383D88">
        <w:br/>
      </w:r>
      <w:r w:rsidRPr="00383D88">
        <w:rPr>
          <w:b/>
          <w:bCs/>
        </w:rPr>
        <w:t>для изучения по типовой программе повышения квалификации аудиторов «Противодействие подкупу иностранных должностных лиц</w:t>
      </w:r>
      <w:r w:rsidRPr="00383D88">
        <w:br/>
      </w:r>
      <w:r w:rsidRPr="00383D88">
        <w:rPr>
          <w:b/>
          <w:bCs/>
        </w:rPr>
        <w:t>в ходе аудиторской деятельности»</w:t>
      </w:r>
    </w:p>
    <w:p w14:paraId="0608F9AF" w14:textId="77777777" w:rsidR="00383D88" w:rsidRPr="00383D88" w:rsidRDefault="00383D88" w:rsidP="00383D88">
      <w:pPr>
        <w:ind w:left="29" w:right="-113"/>
        <w:jc w:val="center"/>
      </w:pPr>
    </w:p>
    <w:p w14:paraId="7CAC74D0" w14:textId="77777777" w:rsidR="00383D88" w:rsidRPr="00383D88" w:rsidRDefault="00383D88" w:rsidP="00383D88">
      <w:pPr>
        <w:numPr>
          <w:ilvl w:val="0"/>
          <w:numId w:val="181"/>
        </w:numPr>
        <w:ind w:right="-113"/>
        <w:jc w:val="both"/>
      </w:pPr>
      <w:r w:rsidRPr="00383D88">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383D88" w:rsidRDefault="00383D88" w:rsidP="00383D88">
      <w:pPr>
        <w:numPr>
          <w:ilvl w:val="0"/>
          <w:numId w:val="181"/>
        </w:numPr>
        <w:ind w:right="-113"/>
        <w:jc w:val="both"/>
      </w:pPr>
      <w:r w:rsidRPr="00383D88">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383D88" w:rsidRDefault="00383D88" w:rsidP="00383D88">
      <w:pPr>
        <w:numPr>
          <w:ilvl w:val="0"/>
          <w:numId w:val="181"/>
        </w:numPr>
        <w:ind w:right="-113"/>
        <w:jc w:val="both"/>
      </w:pPr>
      <w:r w:rsidRPr="00383D88">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383D88" w:rsidRDefault="00383D88" w:rsidP="00383D88">
      <w:pPr>
        <w:numPr>
          <w:ilvl w:val="0"/>
          <w:numId w:val="181"/>
        </w:numPr>
        <w:ind w:right="-113"/>
        <w:jc w:val="both"/>
      </w:pPr>
      <w:r w:rsidRPr="00383D88">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383D88" w:rsidRDefault="00383D88" w:rsidP="00383D88">
      <w:pPr>
        <w:numPr>
          <w:ilvl w:val="0"/>
          <w:numId w:val="181"/>
        </w:numPr>
        <w:ind w:right="-113"/>
        <w:jc w:val="both"/>
      </w:pPr>
      <w:r w:rsidRPr="00383D88">
        <w:t>Конвенция об уголовной ответственности за коррупцию от 27 января 1999 г. (Федеральный закон от 25 июля 2006 г. № 125-ФЗ).</w:t>
      </w:r>
    </w:p>
    <w:p w14:paraId="4B81B36F" w14:textId="77777777" w:rsidR="00383D88" w:rsidRPr="00383D88" w:rsidRDefault="00383D88" w:rsidP="00383D88">
      <w:pPr>
        <w:numPr>
          <w:ilvl w:val="0"/>
          <w:numId w:val="181"/>
        </w:numPr>
        <w:ind w:right="-113"/>
        <w:jc w:val="both"/>
      </w:pPr>
      <w:r w:rsidRPr="00383D88">
        <w:t>Федеральный закон от 25 декабря 2008 г. № 273-ФЗ «О противодействии коррупции».</w:t>
      </w:r>
    </w:p>
    <w:p w14:paraId="49CD85EF" w14:textId="77777777" w:rsidR="00383D88" w:rsidRPr="00383D88" w:rsidRDefault="00383D88" w:rsidP="00383D88">
      <w:pPr>
        <w:numPr>
          <w:ilvl w:val="0"/>
          <w:numId w:val="181"/>
        </w:numPr>
        <w:ind w:right="-113"/>
        <w:jc w:val="both"/>
      </w:pPr>
      <w:r w:rsidRPr="00383D88">
        <w:t>Федеральный закон от 30 декабря 208 г. № 307-ФЗ «Об аудиторской деятельности».</w:t>
      </w:r>
    </w:p>
    <w:p w14:paraId="6C980F24" w14:textId="77777777" w:rsidR="00383D88" w:rsidRPr="00383D88" w:rsidRDefault="00383D88" w:rsidP="00383D88">
      <w:pPr>
        <w:numPr>
          <w:ilvl w:val="0"/>
          <w:numId w:val="181"/>
        </w:numPr>
        <w:ind w:right="-113"/>
        <w:jc w:val="both"/>
      </w:pPr>
      <w:r w:rsidRPr="00383D88">
        <w:t>Международные стандарты аудиторской деятельности</w:t>
      </w:r>
    </w:p>
    <w:p w14:paraId="2089D8CF" w14:textId="77777777" w:rsidR="00383D88" w:rsidRPr="00383D88" w:rsidRDefault="00383D88" w:rsidP="00383D88">
      <w:pPr>
        <w:numPr>
          <w:ilvl w:val="0"/>
          <w:numId w:val="181"/>
        </w:numPr>
        <w:ind w:right="-113"/>
        <w:jc w:val="both"/>
      </w:pPr>
      <w:r w:rsidRPr="00383D88">
        <w:t>Кодекс профессиональной этики аудиторов.</w:t>
      </w:r>
    </w:p>
    <w:p w14:paraId="634F3312" w14:textId="77777777" w:rsidR="00383D88" w:rsidRPr="00383D88" w:rsidRDefault="00383D88" w:rsidP="00383D88">
      <w:pPr>
        <w:numPr>
          <w:ilvl w:val="0"/>
          <w:numId w:val="181"/>
        </w:numPr>
        <w:ind w:right="-113"/>
        <w:jc w:val="both"/>
      </w:pPr>
      <w:r w:rsidRPr="00383D88">
        <w:t>Дисциплинарный кодекс СРО</w:t>
      </w:r>
    </w:p>
    <w:p w14:paraId="4E6FDF69" w14:textId="03D0A6FF" w:rsidR="00793579" w:rsidRPr="00793579" w:rsidRDefault="00793579" w:rsidP="007157B8">
      <w:pPr>
        <w:ind w:right="-113"/>
        <w:jc w:val="both"/>
        <w:rPr>
          <w:color w:val="A6A6A6" w:themeColor="background1" w:themeShade="A6"/>
        </w:rPr>
      </w:pPr>
      <w:r w:rsidRPr="00793579">
        <w:rPr>
          <w:color w:val="A6A6A6" w:themeColor="background1" w:themeShade="A6"/>
        </w:rPr>
        <w:t xml:space="preserve"> </w:t>
      </w:r>
    </w:p>
    <w:p w14:paraId="1410323C" w14:textId="77777777" w:rsidR="00793579" w:rsidRPr="00793579" w:rsidRDefault="00793579" w:rsidP="007A4CEE">
      <w:pPr>
        <w:ind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lastRenderedPageBreak/>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161">
        <w:r w:rsidRPr="00793579">
          <w:t xml:space="preserve"> </w:t>
        </w:r>
      </w:hyperlink>
      <w:hyperlink r:id="rId162">
        <w:r w:rsidRPr="00793579">
          <w:t>Кодекс</w:t>
        </w:r>
      </w:hyperlink>
      <w:hyperlink r:id="rId163">
        <w:r w:rsidRPr="00793579">
          <w:t>а</w:t>
        </w:r>
      </w:hyperlink>
      <w:hyperlink r:id="rId164">
        <w:r w:rsidRPr="00793579">
          <w:t xml:space="preserve"> </w:t>
        </w:r>
      </w:hyperlink>
      <w:hyperlink r:id="rId165">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lastRenderedPageBreak/>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lastRenderedPageBreak/>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r>
      <w:proofErr w:type="spellStart"/>
      <w:r w:rsidRPr="002A64F1">
        <w:rPr>
          <w:color w:val="000000"/>
        </w:rPr>
        <w:t>Мониторинг</w:t>
      </w:r>
      <w:proofErr w:type="spellEnd"/>
      <w:r w:rsidRPr="002A64F1">
        <w:rPr>
          <w:color w:val="000000"/>
        </w:rPr>
        <w:t xml:space="preserve">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t>Тема 10. Внешний контроль деятельности аудиторской организации.</w:t>
      </w:r>
      <w:r w:rsidRPr="002A64F1">
        <w:rPr>
          <w:color w:val="000000"/>
        </w:rPr>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 xml:space="preserve">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w:t>
      </w:r>
      <w:r w:rsidRPr="002A64F1">
        <w:rPr>
          <w:color w:val="000000"/>
        </w:rPr>
        <w:lastRenderedPageBreak/>
        <w:t>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lastRenderedPageBreak/>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lastRenderedPageBreak/>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 xml:space="preserve">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w:t>
      </w:r>
      <w:proofErr w:type="spellStart"/>
      <w:r w:rsidRPr="002A64F1">
        <w:rPr>
          <w:color w:val="000000"/>
        </w:rPr>
        <w:t>кредитно</w:t>
      </w:r>
      <w:proofErr w:type="spellEnd"/>
      <w:r w:rsidRPr="002A64F1">
        <w:rPr>
          <w:color w:val="000000"/>
        </w:rPr>
        <w:t xml:space="preserve">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lastRenderedPageBreak/>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ФСБУ 26/2020 "Капитальные вложения". Понятие капитальных вложений.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E03927">
      <w:pPr>
        <w:numPr>
          <w:ilvl w:val="0"/>
          <w:numId w:val="167"/>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E03927">
      <w:pPr>
        <w:numPr>
          <w:ilvl w:val="0"/>
          <w:numId w:val="167"/>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E03927">
      <w:pPr>
        <w:numPr>
          <w:ilvl w:val="0"/>
          <w:numId w:val="167"/>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E03927">
      <w:pPr>
        <w:numPr>
          <w:ilvl w:val="0"/>
          <w:numId w:val="167"/>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E03927">
      <w:pPr>
        <w:numPr>
          <w:ilvl w:val="0"/>
          <w:numId w:val="168"/>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E03927">
      <w:pPr>
        <w:numPr>
          <w:ilvl w:val="0"/>
          <w:numId w:val="168"/>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E03927">
      <w:pPr>
        <w:numPr>
          <w:ilvl w:val="0"/>
          <w:numId w:val="168"/>
        </w:numPr>
        <w:spacing w:after="160" w:line="259" w:lineRule="auto"/>
        <w:ind w:left="675"/>
        <w:rPr>
          <w:color w:val="000000"/>
        </w:rPr>
      </w:pPr>
      <w:r w:rsidRPr="002A64F1">
        <w:rPr>
          <w:color w:val="000000"/>
        </w:rPr>
        <w:t>компонентный учет объектов основных средств;</w:t>
      </w:r>
    </w:p>
    <w:p w14:paraId="5F132D15" w14:textId="35BACC20" w:rsidR="00793579" w:rsidRPr="002A64F1" w:rsidRDefault="002A64F1" w:rsidP="00E03927">
      <w:pPr>
        <w:numPr>
          <w:ilvl w:val="0"/>
          <w:numId w:val="168"/>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36" w:name="6-3-33"/>
      <w:bookmarkStart w:id="37" w:name="6-3-34"/>
      <w:bookmarkEnd w:id="36"/>
      <w:bookmarkEnd w:id="37"/>
    </w:p>
    <w:p w14:paraId="3573BE2A" w14:textId="5A35C19D" w:rsidR="00793579" w:rsidRPr="00793579" w:rsidRDefault="00793579" w:rsidP="002A64F1">
      <w:pPr>
        <w:ind w:right="-113"/>
        <w:jc w:val="both"/>
      </w:pPr>
      <w:r w:rsidRPr="00793579">
        <w:t xml:space="preserve">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lastRenderedPageBreak/>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74BC3EE6" w14:textId="33122BFC" w:rsidR="00793579" w:rsidRPr="00793579" w:rsidRDefault="00793579" w:rsidP="00AE12E0">
      <w:pPr>
        <w:ind w:left="14" w:right="-113"/>
        <w:jc w:val="both"/>
      </w:pPr>
      <w:r w:rsidRPr="00793579">
        <w:t xml:space="preserve"> </w:t>
      </w:r>
    </w:p>
    <w:p w14:paraId="74C5E840" w14:textId="77777777" w:rsidR="00793579" w:rsidRPr="00793579" w:rsidRDefault="00793579" w:rsidP="00793579">
      <w:pPr>
        <w:ind w:left="24" w:right="-113" w:hanging="10"/>
        <w:jc w:val="both"/>
      </w:pPr>
      <w:r w:rsidRPr="00793579">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793579">
        <w:rPr>
          <w:b/>
        </w:rPr>
        <w:t>Conceptual</w:t>
      </w:r>
      <w:proofErr w:type="spellEnd"/>
      <w:r w:rsidRPr="00793579">
        <w:rPr>
          <w:b/>
        </w:rPr>
        <w:t xml:space="preserve"> Framework </w:t>
      </w:r>
      <w:proofErr w:type="spellStart"/>
      <w:r w:rsidRPr="00793579">
        <w:rPr>
          <w:b/>
        </w:rPr>
        <w:t>for</w:t>
      </w:r>
      <w:proofErr w:type="spellEnd"/>
      <w:r w:rsidRPr="00793579">
        <w:rPr>
          <w:b/>
        </w:rPr>
        <w:t xml:space="preserve">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lastRenderedPageBreak/>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w:t>
      </w:r>
      <w:proofErr w:type="spellStart"/>
      <w:r w:rsidRPr="00793579">
        <w:t>некорректирующие</w:t>
      </w:r>
      <w:proofErr w:type="spellEnd"/>
      <w:r w:rsidRPr="00793579">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lastRenderedPageBreak/>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w:t>
      </w:r>
      <w:proofErr w:type="spellStart"/>
      <w:r w:rsidRPr="00793579">
        <w:t>антиразводнение</w:t>
      </w:r>
      <w:proofErr w:type="spellEnd"/>
      <w:r w:rsidRPr="00793579">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17B01396" w14:textId="77777777" w:rsidR="00793579" w:rsidRPr="00793579" w:rsidRDefault="00793579" w:rsidP="00AE12E0">
      <w:pPr>
        <w:ind w:right="-113"/>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w:t>
      </w:r>
      <w:r w:rsidRPr="00793579">
        <w:lastRenderedPageBreak/>
        <w:t xml:space="preserve">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w:t>
      </w:r>
      <w:r w:rsidRPr="00793579">
        <w:lastRenderedPageBreak/>
        <w:t xml:space="preserve">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6F187226" w14:textId="77777777" w:rsidR="00793579" w:rsidRPr="00793579" w:rsidRDefault="00793579" w:rsidP="00793579">
      <w:pPr>
        <w:ind w:left="14" w:right="-113"/>
        <w:jc w:val="both"/>
        <w:rPr>
          <w:color w:val="A6A6A6" w:themeColor="background1" w:themeShade="A6"/>
        </w:rPr>
      </w:pPr>
    </w:p>
    <w:p w14:paraId="05D8D95C" w14:textId="2AA58C34" w:rsidR="00793579" w:rsidRPr="003D7474" w:rsidRDefault="00793579" w:rsidP="003D7474">
      <w:pPr>
        <w:ind w:left="29" w:right="-113"/>
        <w:jc w:val="both"/>
        <w:rPr>
          <w:color w:val="A6A6A6" w:themeColor="background1" w:themeShade="A6"/>
        </w:rPr>
      </w:pPr>
      <w:r w:rsidRPr="00793579">
        <w:rPr>
          <w:color w:val="A6A6A6" w:themeColor="background1" w:themeShade="A6"/>
        </w:rPr>
        <w:t xml:space="preserve">  </w:t>
      </w: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xml:space="preserve">). Метод </w:t>
      </w:r>
      <w:proofErr w:type="spellStart"/>
      <w:r w:rsidRPr="00793579">
        <w:t>попроцессного</w:t>
      </w:r>
      <w:proofErr w:type="spellEnd"/>
      <w:r w:rsidRPr="00793579">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lastRenderedPageBreak/>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Разборы одной из методик качественного анализа и одной из методик количественного анализа на конкретном примере. Выводы об эффективности бизнес процессов.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9247616" w14:textId="77777777" w:rsidR="00793579" w:rsidRPr="00793579" w:rsidRDefault="00793579" w:rsidP="00793579">
      <w:pPr>
        <w:shd w:val="clear" w:color="auto" w:fill="FFFFFF"/>
        <w:spacing w:after="120"/>
        <w:ind w:right="-284"/>
        <w:rPr>
          <w:b/>
          <w:bCs/>
          <w:color w:val="000000" w:themeColor="text1"/>
        </w:rPr>
      </w:pPr>
      <w:bookmarkStart w:id="38" w:name="_Hlk106121907"/>
      <w:bookmarkStart w:id="39" w:name="_Hlk112747781"/>
      <w:r w:rsidRPr="00793579">
        <w:rPr>
          <w:b/>
          <w:bCs/>
          <w:color w:val="000000" w:themeColor="text1"/>
        </w:rPr>
        <w:t>6-3-56</w:t>
      </w:r>
      <w:bookmarkEnd w:id="38"/>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E03927">
      <w:pPr>
        <w:numPr>
          <w:ilvl w:val="1"/>
          <w:numId w:val="131"/>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lastRenderedPageBreak/>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 xml:space="preserve">EL, языка программирования </w:t>
      </w:r>
      <w:proofErr w:type="spellStart"/>
      <w:r w:rsidRPr="00793579">
        <w:rPr>
          <w:color w:val="000000" w:themeColor="text1"/>
        </w:rPr>
        <w:t>Pyt</w:t>
      </w:r>
      <w:proofErr w:type="spellEnd"/>
      <w:r w:rsidRPr="00793579">
        <w:rPr>
          <w:color w:val="000000" w:themeColor="text1"/>
          <w:lang w:val="en-US"/>
        </w:rPr>
        <w:t>h</w:t>
      </w:r>
      <w:proofErr w:type="spellStart"/>
      <w:r w:rsidRPr="00793579">
        <w:rPr>
          <w:color w:val="000000" w:themeColor="text1"/>
        </w:rPr>
        <w:t>on</w:t>
      </w:r>
      <w:proofErr w:type="spellEnd"/>
      <w:r w:rsidRPr="00793579">
        <w:rPr>
          <w:rFonts w:eastAsia="Tahoma" w:cs="Tahoma"/>
          <w:color w:val="000000" w:themeColor="text1"/>
        </w:rPr>
        <w:t xml:space="preserve">. </w:t>
      </w:r>
    </w:p>
    <w:p w14:paraId="5DA92211" w14:textId="77777777" w:rsidR="00793579" w:rsidRPr="00793579" w:rsidRDefault="00793579" w:rsidP="00E03927">
      <w:pPr>
        <w:numPr>
          <w:ilvl w:val="0"/>
          <w:numId w:val="133"/>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E03927">
      <w:pPr>
        <w:numPr>
          <w:ilvl w:val="0"/>
          <w:numId w:val="135"/>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E03927">
      <w:pPr>
        <w:numPr>
          <w:ilvl w:val="1"/>
          <w:numId w:val="133"/>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E03927">
      <w:pPr>
        <w:numPr>
          <w:ilvl w:val="0"/>
          <w:numId w:val="137"/>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E03927">
      <w:pPr>
        <w:numPr>
          <w:ilvl w:val="0"/>
          <w:numId w:val="137"/>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E03927">
      <w:pPr>
        <w:numPr>
          <w:ilvl w:val="0"/>
          <w:numId w:val="143"/>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w:t>
      </w:r>
      <w:r w:rsidRPr="00793579">
        <w:rPr>
          <w:color w:val="000000" w:themeColor="text1"/>
        </w:rPr>
        <w:lastRenderedPageBreak/>
        <w:t xml:space="preserve">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E03927">
      <w:pPr>
        <w:numPr>
          <w:ilvl w:val="0"/>
          <w:numId w:val="141"/>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E03927">
      <w:pPr>
        <w:numPr>
          <w:ilvl w:val="1"/>
          <w:numId w:val="141"/>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E03927">
      <w:pPr>
        <w:numPr>
          <w:ilvl w:val="0"/>
          <w:numId w:val="142"/>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E03927">
      <w:pPr>
        <w:numPr>
          <w:ilvl w:val="0"/>
          <w:numId w:val="139"/>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lastRenderedPageBreak/>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Default="00793579" w:rsidP="00793579">
      <w:pPr>
        <w:ind w:right="-113"/>
        <w:jc w:val="both"/>
      </w:pPr>
    </w:p>
    <w:p w14:paraId="6E5536D1" w14:textId="77777777" w:rsidR="00B6142E" w:rsidRDefault="00B6142E" w:rsidP="00793579">
      <w:pPr>
        <w:ind w:right="-113"/>
        <w:jc w:val="both"/>
      </w:pPr>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lastRenderedPageBreak/>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lastRenderedPageBreak/>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lastRenderedPageBreak/>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lastRenderedPageBreak/>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lastRenderedPageBreak/>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lastRenderedPageBreak/>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lastRenderedPageBreak/>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lastRenderedPageBreak/>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w:t>
      </w:r>
      <w:r w:rsidRPr="002C48BC">
        <w:rPr>
          <w:color w:val="000000" w:themeColor="text1"/>
        </w:rPr>
        <w:lastRenderedPageBreak/>
        <w:t>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166"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167"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16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16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17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w:t>
      </w:r>
      <w:proofErr w:type="spellStart"/>
      <w:r w:rsidRPr="002C48BC">
        <w:rPr>
          <w:color w:val="000000" w:themeColor="text1"/>
        </w:rPr>
        <w:t>пруденциальных</w:t>
      </w:r>
      <w:proofErr w:type="spellEnd"/>
      <w:r w:rsidRPr="002C48BC">
        <w:rPr>
          <w:color w:val="000000" w:themeColor="text1"/>
        </w:rPr>
        <w:t xml:space="preserve"> резервов на возможные потери и оценочных резервов по </w:t>
      </w:r>
      <w:hyperlink r:id="rId171"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9. Раскрытие информации об учете </w:t>
      </w:r>
      <w:proofErr w:type="spellStart"/>
      <w:r w:rsidRPr="002C48BC">
        <w:rPr>
          <w:color w:val="000000" w:themeColor="text1"/>
        </w:rPr>
        <w:t>Environmental</w:t>
      </w:r>
      <w:proofErr w:type="spellEnd"/>
      <w:r w:rsidRPr="002C48BC">
        <w:rPr>
          <w:color w:val="000000" w:themeColor="text1"/>
        </w:rPr>
        <w:t xml:space="preserve">, Social </w:t>
      </w:r>
      <w:proofErr w:type="spellStart"/>
      <w:r w:rsidRPr="002C48BC">
        <w:rPr>
          <w:color w:val="000000" w:themeColor="text1"/>
        </w:rPr>
        <w:t>and</w:t>
      </w:r>
      <w:proofErr w:type="spellEnd"/>
      <w:r w:rsidRPr="002C48BC">
        <w:rPr>
          <w:color w:val="000000" w:themeColor="text1"/>
        </w:rPr>
        <w:t xml:space="preserve"> </w:t>
      </w:r>
      <w:proofErr w:type="spellStart"/>
      <w:r w:rsidRPr="002C48BC">
        <w:rPr>
          <w:color w:val="000000" w:themeColor="text1"/>
        </w:rPr>
        <w:t>Governance</w:t>
      </w:r>
      <w:proofErr w:type="spellEnd"/>
      <w:r w:rsidRPr="002C48BC">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lastRenderedPageBreak/>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17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17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lastRenderedPageBreak/>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2C48BC">
          <w:rPr>
            <w:color w:val="000000" w:themeColor="text1"/>
          </w:rPr>
          <w:t>пунктами 13А</w:t>
        </w:r>
      </w:hyperlink>
      <w:r w:rsidRPr="002C48BC">
        <w:rPr>
          <w:color w:val="000000" w:themeColor="text1"/>
        </w:rPr>
        <w:t>-</w:t>
      </w:r>
      <w:hyperlink r:id="rId177"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lastRenderedPageBreak/>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lastRenderedPageBreak/>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w:t>
      </w:r>
      <w:r w:rsidRPr="002C48BC">
        <w:lastRenderedPageBreak/>
        <w:t>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в части особенностей деятельности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организации бухгалтерского учета, проведения аудита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w:t>
      </w:r>
      <w:r w:rsidRPr="002C48BC">
        <w:lastRenderedPageBreak/>
        <w:t xml:space="preserve">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в части особенностей деятельности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организации бухгалтерского учета, проведения аудита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w:t>
      </w:r>
      <w:r w:rsidRPr="002C48BC">
        <w:lastRenderedPageBreak/>
        <w:t xml:space="preserve">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w:t>
      </w:r>
      <w:proofErr w:type="spellStart"/>
      <w:r w:rsidRPr="002C48BC">
        <w:t>некредитных</w:t>
      </w:r>
      <w:proofErr w:type="spellEnd"/>
      <w:r w:rsidRPr="002C48BC">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2C48BC">
        <w:rPr>
          <w:b/>
          <w:bCs/>
          <w:iCs/>
        </w:rPr>
        <w:t>некредитными</w:t>
      </w:r>
      <w:proofErr w:type="spellEnd"/>
      <w:r w:rsidRPr="002C48BC">
        <w:rPr>
          <w:b/>
          <w:bCs/>
          <w:iCs/>
        </w:rPr>
        <w:t xml:space="preserve">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lastRenderedPageBreak/>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 xml:space="preserve">Тема 5. Порядок учета финансовых инструментов. Учет операций с приобретенными ценными бумагами в </w:t>
      </w:r>
      <w:proofErr w:type="spellStart"/>
      <w:r w:rsidRPr="002C48BC">
        <w:rPr>
          <w:b/>
          <w:bCs/>
          <w:iCs/>
        </w:rPr>
        <w:t>некредитных</w:t>
      </w:r>
      <w:proofErr w:type="spellEnd"/>
      <w:r w:rsidRPr="002C48BC">
        <w:rPr>
          <w:b/>
          <w:bCs/>
          <w:iCs/>
        </w:rPr>
        <w:t xml:space="preserve">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lastRenderedPageBreak/>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 xml:space="preserve">Тема 8. Порядок учета общехозяйственных операций и прочих операций в </w:t>
      </w:r>
      <w:proofErr w:type="spellStart"/>
      <w:r w:rsidRPr="002C48BC">
        <w:rPr>
          <w:b/>
          <w:bCs/>
          <w:iCs/>
        </w:rPr>
        <w:t>некредитных</w:t>
      </w:r>
      <w:proofErr w:type="spellEnd"/>
      <w:r w:rsidRPr="002C48BC">
        <w:rPr>
          <w:b/>
          <w:bCs/>
          <w:iCs/>
        </w:rPr>
        <w:t xml:space="preserve">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«О порядке бухгалтерского учета вознаграждений работникам </w:t>
      </w:r>
      <w:proofErr w:type="spellStart"/>
      <w:r w:rsidRPr="002C48BC">
        <w:t>некредитными</w:t>
      </w:r>
      <w:proofErr w:type="spellEnd"/>
      <w:r w:rsidRPr="002C48BC">
        <w:t xml:space="preserve">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бухгалтерского учета резервов – оценочных обязательств и условных обязательств </w:t>
      </w:r>
      <w:proofErr w:type="spellStart"/>
      <w:r w:rsidRPr="002C48BC">
        <w:t>некредитными</w:t>
      </w:r>
      <w:proofErr w:type="spellEnd"/>
      <w:r w:rsidRPr="002C48BC">
        <w:t xml:space="preserve">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t>некредитными</w:t>
      </w:r>
      <w:proofErr w:type="spellEnd"/>
      <w:r w:rsidRPr="002C48BC">
        <w:t xml:space="preserve">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 xml:space="preserve">Бухгалтерский баланс </w:t>
      </w:r>
      <w:proofErr w:type="spellStart"/>
      <w:r w:rsidRPr="002C48BC">
        <w:t>некредитной</w:t>
      </w:r>
      <w:proofErr w:type="spellEnd"/>
      <w:r w:rsidRPr="002C48BC">
        <w:t xml:space="preserve">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 xml:space="preserve">Отчет о финансовых результатах </w:t>
      </w:r>
      <w:proofErr w:type="spellStart"/>
      <w:r w:rsidRPr="002C48BC">
        <w:t>некредитной</w:t>
      </w:r>
      <w:proofErr w:type="spellEnd"/>
      <w:r w:rsidRPr="002C48BC">
        <w:t xml:space="preserve">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 xml:space="preserve">Отчет об изменениях собственного капитала </w:t>
      </w:r>
      <w:proofErr w:type="spellStart"/>
      <w:r w:rsidRPr="002C48BC">
        <w:t>некредитной</w:t>
      </w:r>
      <w:proofErr w:type="spellEnd"/>
      <w:r w:rsidRPr="002C48BC">
        <w:t xml:space="preserve">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 xml:space="preserve">Отчет о потоках денежных средств </w:t>
      </w:r>
      <w:proofErr w:type="spellStart"/>
      <w:r w:rsidRPr="002C48BC">
        <w:t>некредитной</w:t>
      </w:r>
      <w:proofErr w:type="spellEnd"/>
      <w:r w:rsidRPr="002C48BC">
        <w:t xml:space="preserve">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 xml:space="preserve">Примечания в составе БФО </w:t>
      </w:r>
      <w:proofErr w:type="spellStart"/>
      <w:r w:rsidRPr="002C48BC">
        <w:t>некредитной</w:t>
      </w:r>
      <w:proofErr w:type="spellEnd"/>
      <w:r w:rsidRPr="002C48BC">
        <w:t xml:space="preserve">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2C48BC">
        <w:t>некредитных</w:t>
      </w:r>
      <w:proofErr w:type="spellEnd"/>
      <w:r w:rsidRPr="002C48BC">
        <w:t xml:space="preserve">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lastRenderedPageBreak/>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proofErr w:type="spellStart"/>
      <w:r w:rsidRPr="002C48BC">
        <w:rPr>
          <w:rFonts w:eastAsia="Calibri"/>
          <w:lang w:eastAsia="en-US"/>
        </w:rPr>
        <w:t>Немодифицированное</w:t>
      </w:r>
      <w:proofErr w:type="spellEnd"/>
      <w:r w:rsidRPr="002C48BC">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 xml:space="preserve">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w:t>
      </w:r>
      <w:r w:rsidRPr="002C48BC">
        <w:rPr>
          <w:rFonts w:eastAsia="Calibri"/>
          <w:lang w:eastAsia="en-US"/>
        </w:rPr>
        <w:lastRenderedPageBreak/>
        <w:t>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Требования к бухгалтерскому учету операций по страхованию, </w:t>
      </w:r>
      <w:proofErr w:type="spellStart"/>
      <w:r w:rsidRPr="002C48BC">
        <w:rPr>
          <w:rFonts w:eastAsia="Calibri"/>
          <w:lang w:eastAsia="en-US"/>
        </w:rPr>
        <w:t>сострахованию</w:t>
      </w:r>
      <w:proofErr w:type="spellEnd"/>
      <w:r w:rsidRPr="002C48BC">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proofErr w:type="spellStart"/>
      <w:r w:rsidRPr="002C48BC">
        <w:rPr>
          <w:rFonts w:eastAsia="Calibri"/>
          <w:bCs/>
          <w:lang w:eastAsia="en-US"/>
        </w:rPr>
        <w:t>Аквизиционные</w:t>
      </w:r>
      <w:proofErr w:type="spellEnd"/>
      <w:r w:rsidRPr="002C48BC">
        <w:rPr>
          <w:rFonts w:eastAsia="Calibri"/>
          <w:bCs/>
          <w:lang w:eastAsia="en-US"/>
        </w:rPr>
        <w:t xml:space="preserve">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Требования к бухгалтерскому учету операций по страхованию, </w:t>
      </w:r>
      <w:proofErr w:type="spellStart"/>
      <w:r w:rsidRPr="002C48BC">
        <w:rPr>
          <w:rFonts w:eastAsia="Calibri"/>
          <w:lang w:eastAsia="en-US"/>
        </w:rPr>
        <w:t>сострахованию</w:t>
      </w:r>
      <w:proofErr w:type="spellEnd"/>
      <w:r w:rsidRPr="002C48BC">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lastRenderedPageBreak/>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w:t>
      </w:r>
      <w:proofErr w:type="spellStart"/>
      <w:r w:rsidRPr="002C48BC">
        <w:rPr>
          <w:rFonts w:eastAsia="Calibri"/>
          <w:lang w:eastAsia="en-US"/>
        </w:rPr>
        <w:t>аквизиционных</w:t>
      </w:r>
      <w:proofErr w:type="spellEnd"/>
      <w:r w:rsidRPr="002C48BC">
        <w:rPr>
          <w:rFonts w:eastAsia="Calibri"/>
          <w:lang w:eastAsia="en-US"/>
        </w:rPr>
        <w:t xml:space="preserve">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lastRenderedPageBreak/>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w:t>
      </w:r>
      <w:proofErr w:type="spellStart"/>
      <w:r w:rsidRPr="002C48BC">
        <w:rPr>
          <w:rFonts w:eastAsia="Calibri"/>
          <w:lang w:eastAsia="en-US"/>
        </w:rPr>
        <w:t>аквизиционных</w:t>
      </w:r>
      <w:proofErr w:type="spellEnd"/>
      <w:r w:rsidRPr="002C48BC">
        <w:rPr>
          <w:rFonts w:eastAsia="Calibri"/>
          <w:lang w:eastAsia="en-US"/>
        </w:rPr>
        <w:t xml:space="preserve">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lastRenderedPageBreak/>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2C48BC">
        <w:rPr>
          <w:rFonts w:eastAsia="Calibri"/>
          <w:color w:val="000000" w:themeColor="text1"/>
          <w:lang w:eastAsia="en-US"/>
        </w:rPr>
        <w:t>сострахованию</w:t>
      </w:r>
      <w:proofErr w:type="spellEnd"/>
      <w:r w:rsidRPr="002C48BC">
        <w:rPr>
          <w:rFonts w:eastAsia="Calibri"/>
          <w:color w:val="000000" w:themeColor="text1"/>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lastRenderedPageBreak/>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Страховые премии по операциям страхования, </w:t>
      </w:r>
      <w:proofErr w:type="spellStart"/>
      <w:r w:rsidRPr="002C48BC">
        <w:rPr>
          <w:color w:val="000000" w:themeColor="text1"/>
        </w:rPr>
        <w:t>сострахования</w:t>
      </w:r>
      <w:proofErr w:type="spellEnd"/>
      <w:r w:rsidRPr="002C48BC">
        <w:rPr>
          <w:color w:val="000000" w:themeColor="text1"/>
        </w:rPr>
        <w:t>,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Расходы по ведению операций по страхованию, </w:t>
      </w:r>
      <w:proofErr w:type="spellStart"/>
      <w:r w:rsidRPr="002C48BC">
        <w:rPr>
          <w:color w:val="000000" w:themeColor="text1"/>
        </w:rPr>
        <w:t>сострахованию</w:t>
      </w:r>
      <w:proofErr w:type="spellEnd"/>
      <w:r w:rsidRPr="002C48BC">
        <w:rPr>
          <w:color w:val="000000" w:themeColor="text1"/>
        </w:rPr>
        <w:t>,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lastRenderedPageBreak/>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Общая модель (Building Block </w:t>
      </w:r>
      <w:proofErr w:type="spellStart"/>
      <w:r w:rsidRPr="002C48BC">
        <w:rPr>
          <w:rFonts w:eastAsia="Tahoma"/>
          <w:color w:val="000000"/>
        </w:rPr>
        <w:t>Approach</w:t>
      </w:r>
      <w:proofErr w:type="spellEnd"/>
      <w:r w:rsidRPr="002C48BC">
        <w:rPr>
          <w:rFonts w:eastAsia="Tahoma"/>
          <w:color w:val="000000"/>
        </w:rPr>
        <w:t xml:space="preserve">), Подход на основе распределения премий (Premium </w:t>
      </w:r>
      <w:proofErr w:type="spellStart"/>
      <w:r w:rsidRPr="002C48BC">
        <w:rPr>
          <w:rFonts w:eastAsia="Tahoma"/>
          <w:color w:val="000000"/>
        </w:rPr>
        <w:t>Allocation</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w:t>
      </w:r>
      <w:proofErr w:type="spellStart"/>
      <w:r w:rsidRPr="002C48BC">
        <w:rPr>
          <w:rFonts w:eastAsia="Tahoma"/>
          <w:color w:val="000000"/>
        </w:rPr>
        <w:t>Variable</w:t>
      </w:r>
      <w:proofErr w:type="spellEnd"/>
      <w:r w:rsidRPr="002C48BC">
        <w:rPr>
          <w:rFonts w:eastAsia="Tahoma"/>
          <w:color w:val="000000"/>
        </w:rPr>
        <w:t xml:space="preserve"> </w:t>
      </w:r>
      <w:proofErr w:type="spellStart"/>
      <w:r w:rsidRPr="002C48BC">
        <w:rPr>
          <w:rFonts w:eastAsia="Tahoma"/>
          <w:color w:val="000000"/>
        </w:rPr>
        <w:t>Fee</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 xml:space="preserve">1.2 Нормативно-правовое регулирование НПФ. Обзор законодательных, подзаконных нормативных актов, в том числе нормативных актов Банка России, в сфере </w:t>
      </w:r>
      <w:r w:rsidRPr="002C48BC">
        <w:lastRenderedPageBreak/>
        <w:t>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 xml:space="preserve">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w:t>
      </w:r>
      <w:r w:rsidRPr="002C48BC">
        <w:lastRenderedPageBreak/>
        <w:t>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lastRenderedPageBreak/>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lastRenderedPageBreak/>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w:t>
      </w:r>
      <w:proofErr w:type="spellStart"/>
      <w:r w:rsidRPr="002C48BC">
        <w:rPr>
          <w:bCs/>
        </w:rPr>
        <w:t>некредитных</w:t>
      </w:r>
      <w:proofErr w:type="spellEnd"/>
      <w:r w:rsidRPr="002C48BC">
        <w:rPr>
          <w:bCs/>
        </w:rPr>
        <w:t xml:space="preserve">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9 «Финансовые 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w:t>
      </w:r>
      <w:r w:rsidRPr="002C48BC">
        <w:lastRenderedPageBreak/>
        <w:t xml:space="preserve">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2C48BC">
        <w:rPr>
          <w:bCs/>
        </w:rPr>
        <w:t>аквизиционных</w:t>
      </w:r>
      <w:proofErr w:type="spellEnd"/>
      <w:r w:rsidRPr="002C48BC">
        <w:rPr>
          <w:bCs/>
        </w:rPr>
        <w:t xml:space="preserve"> расходов /отложенных </w:t>
      </w:r>
      <w:proofErr w:type="spellStart"/>
      <w:r w:rsidRPr="002C48BC">
        <w:rPr>
          <w:bCs/>
        </w:rPr>
        <w:t>аквизиционных</w:t>
      </w:r>
      <w:proofErr w:type="spellEnd"/>
      <w:r w:rsidRPr="002C48BC">
        <w:rPr>
          <w:bCs/>
        </w:rPr>
        <w:t xml:space="preserve">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 xml:space="preserve">Учет активных операций с ценными бумагами: приобретение, классификация, первоначальная и последующая оценка, </w:t>
      </w:r>
      <w:proofErr w:type="spellStart"/>
      <w:r w:rsidRPr="002C48BC">
        <w:t>реклассификация</w:t>
      </w:r>
      <w:proofErr w:type="spellEnd"/>
      <w:r w:rsidRPr="002C48BC">
        <w:t xml:space="preserve">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 xml:space="preserve">Сделки </w:t>
      </w:r>
      <w:proofErr w:type="spellStart"/>
      <w:r w:rsidRPr="002C48BC">
        <w:t>репо</w:t>
      </w:r>
      <w:proofErr w:type="spellEnd"/>
      <w:r w:rsidRPr="002C48BC">
        <w:t>: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lastRenderedPageBreak/>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t>некредитными</w:t>
      </w:r>
      <w:proofErr w:type="spellEnd"/>
      <w:r w:rsidRPr="002C48BC">
        <w:t xml:space="preserve">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 xml:space="preserve">Особенности определения налоговой базы по операциям </w:t>
      </w:r>
      <w:proofErr w:type="spellStart"/>
      <w:r w:rsidRPr="002C48BC">
        <w:rPr>
          <w:bCs/>
        </w:rPr>
        <w:t>репо</w:t>
      </w:r>
      <w:proofErr w:type="spellEnd"/>
      <w:r w:rsidRPr="002C48BC">
        <w:rPr>
          <w:bCs/>
        </w:rPr>
        <w:t xml:space="preserve">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lastRenderedPageBreak/>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lastRenderedPageBreak/>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188" w:history="1">
        <w:r w:rsidRPr="002C48BC">
          <w:rPr>
            <w:color w:val="0563C1" w:themeColor="hyperlink"/>
            <w:u w:val="single"/>
          </w:rPr>
          <w:t>МСФО (IFRS) 9</w:t>
        </w:r>
      </w:hyperlink>
      <w:r w:rsidRPr="002C48BC">
        <w:t xml:space="preserve">, </w:t>
      </w:r>
      <w:hyperlink r:id="rId189" w:history="1">
        <w:r w:rsidRPr="002C48BC">
          <w:rPr>
            <w:color w:val="0563C1" w:themeColor="hyperlink"/>
            <w:u w:val="single"/>
          </w:rPr>
          <w:t>МСФО (IAS) 39</w:t>
        </w:r>
      </w:hyperlink>
      <w:r w:rsidRPr="002C48BC">
        <w:t xml:space="preserve">, </w:t>
      </w:r>
      <w:hyperlink r:id="rId190"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191" w:history="1">
        <w:r w:rsidRPr="002C48BC">
          <w:rPr>
            <w:color w:val="0563C1" w:themeColor="hyperlink"/>
            <w:u w:val="single"/>
          </w:rPr>
          <w:t>МСФО (IFRS) 9</w:t>
        </w:r>
      </w:hyperlink>
      <w:r w:rsidRPr="002C48BC">
        <w:t xml:space="preserve"> и </w:t>
      </w:r>
      <w:hyperlink r:id="rId192" w:history="1">
        <w:r w:rsidRPr="002C48BC">
          <w:rPr>
            <w:color w:val="0563C1" w:themeColor="hyperlink"/>
            <w:u w:val="single"/>
          </w:rPr>
          <w:t>МСФО (IAS) 39</w:t>
        </w:r>
      </w:hyperlink>
      <w:r w:rsidRPr="002C48BC">
        <w:t xml:space="preserve">, соблюдение условий, установленных указанными МСФО, для случаев </w:t>
      </w:r>
      <w:proofErr w:type="spellStart"/>
      <w:r w:rsidRPr="002C48BC">
        <w:t>реклассификации</w:t>
      </w:r>
      <w:proofErr w:type="spellEnd"/>
      <w:r w:rsidRPr="002C48BC">
        <w:t xml:space="preserve">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193"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lastRenderedPageBreak/>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194"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lastRenderedPageBreak/>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rFonts w:eastAsia="Calibri"/>
          <w:lang w:eastAsia="en-US"/>
        </w:rPr>
        <w:t>некредитных</w:t>
      </w:r>
      <w:proofErr w:type="spellEnd"/>
      <w:r w:rsidRPr="002C48BC">
        <w:rPr>
          <w:rFonts w:eastAsia="Calibri"/>
          <w:lang w:eastAsia="en-US"/>
        </w:rPr>
        <w:t xml:space="preserve"> организаций, особенностей деятельности </w:t>
      </w:r>
      <w:proofErr w:type="spellStart"/>
      <w:r w:rsidRPr="002C48BC">
        <w:rPr>
          <w:rFonts w:eastAsia="Calibri"/>
          <w:lang w:eastAsia="en-US"/>
        </w:rPr>
        <w:t>некредитных</w:t>
      </w:r>
      <w:proofErr w:type="spellEnd"/>
      <w:r w:rsidRPr="002C48BC">
        <w:rPr>
          <w:rFonts w:eastAsia="Calibri"/>
          <w:lang w:eastAsia="en-US"/>
        </w:rPr>
        <w:t xml:space="preserve">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Анализ исполнения положений внутреннего контроля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Особенности аудита профессиональных участников рынка ценных бумаг (за исключением кредитных организаций): специальные счета учета клиентских средств. </w:t>
      </w:r>
      <w:r w:rsidRPr="002C48BC">
        <w:rPr>
          <w:rFonts w:eastAsia="Calibri"/>
          <w:lang w:eastAsia="en-US"/>
        </w:rPr>
        <w:lastRenderedPageBreak/>
        <w:t>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 xml:space="preserve">Типовые вопросы и нарушения при составлении аудиторских заключений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proofErr w:type="spellStart"/>
      <w:r w:rsidRPr="002C48BC">
        <w:rPr>
          <w:rFonts w:eastAsia="Calibri"/>
          <w:lang w:eastAsia="en-US"/>
        </w:rPr>
        <w:t>Немодифицированное</w:t>
      </w:r>
      <w:proofErr w:type="spellEnd"/>
      <w:r w:rsidRPr="002C48BC">
        <w:rPr>
          <w:rFonts w:eastAsia="Calibri"/>
          <w:lang w:eastAsia="en-US"/>
        </w:rPr>
        <w:t xml:space="preserve"> и модифицированное мнение в аудиторском заключении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39A626F8" w14:textId="354C95CD" w:rsidR="001A43AD" w:rsidRDefault="001A43AD" w:rsidP="00D51BFC">
      <w:pPr>
        <w:keepNext/>
        <w:outlineLvl w:val="0"/>
        <w:rPr>
          <w:rFonts w:eastAsiaTheme="minorHAnsi"/>
          <w:b/>
          <w:lang w:eastAsia="en-US"/>
        </w:rPr>
      </w:pPr>
      <w:r w:rsidRPr="002C48BC">
        <w:rPr>
          <w:rFonts w:eastAsiaTheme="minorHAnsi"/>
          <w:b/>
          <w:lang w:eastAsia="en-US"/>
        </w:rPr>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2C48BC" w:rsidRDefault="00D51BFC" w:rsidP="00D51BFC">
      <w:pPr>
        <w:keepNext/>
        <w:outlineLvl w:val="0"/>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xml:space="preserve">- обучение финансовых специалистов </w:t>
      </w:r>
      <w:proofErr w:type="spellStart"/>
      <w:r w:rsidRPr="002C48BC">
        <w:t>некредитных</w:t>
      </w:r>
      <w:proofErr w:type="spellEnd"/>
      <w:r w:rsidRPr="002C48BC">
        <w:t xml:space="preserve"> финансовых организаций (НФО): порядок и особенности составления бухгалтерской (финансовой) отчетности </w:t>
      </w:r>
      <w:proofErr w:type="spellStart"/>
      <w:r w:rsidRPr="002C48BC">
        <w:t>некредитной</w:t>
      </w:r>
      <w:proofErr w:type="spellEnd"/>
      <w:r w:rsidRPr="002C48BC">
        <w:t xml:space="preserve">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Бухгалтерский баланс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 финансовых результатах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об изменениях собственного капитала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 потоках денежных средств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Примечания в составе БФО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 xml:space="preserve">Глубокое понимание составления бухгалтерской (финансовой) отчетности </w:t>
      </w:r>
      <w:proofErr w:type="spellStart"/>
      <w:r w:rsidRPr="002C48BC">
        <w:t>некредитной</w:t>
      </w:r>
      <w:proofErr w:type="spellEnd"/>
      <w:r w:rsidRPr="002C48BC">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Проверки Банком России деятельности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направление </w:t>
      </w:r>
      <w:proofErr w:type="spellStart"/>
      <w:r w:rsidRPr="002C48BC">
        <w:rPr>
          <w:rFonts w:eastAsia="Calibri"/>
          <w:lang w:eastAsia="en-US"/>
        </w:rPr>
        <w:t>некредитным</w:t>
      </w:r>
      <w:proofErr w:type="spellEnd"/>
      <w:r w:rsidRPr="002C48BC">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lastRenderedPageBreak/>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Правила ведения бухгалтерского учета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3. Правила учета отложенных налогов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 xml:space="preserve">Тема 4. Актуальные вопросы бухгалтерского учета объектов бухгалтерского учета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197"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198"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C48BC">
        <w:rPr>
          <w:rFonts w:eastAsia="Calibri"/>
          <w:lang w:eastAsia="en-US"/>
        </w:rPr>
        <w:t>некредитная</w:t>
      </w:r>
      <w:proofErr w:type="spellEnd"/>
      <w:r w:rsidRPr="002C48BC">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2C48BC">
          <w:rPr>
            <w:rFonts w:eastAsia="Calibri"/>
            <w:u w:val="single"/>
            <w:lang w:eastAsia="en-US"/>
          </w:rPr>
          <w:t>пунктами 13А</w:t>
        </w:r>
      </w:hyperlink>
      <w:r w:rsidRPr="002C48BC">
        <w:rPr>
          <w:rFonts w:eastAsia="Calibri"/>
          <w:lang w:eastAsia="en-US"/>
        </w:rPr>
        <w:t>-</w:t>
      </w:r>
      <w:hyperlink r:id="rId203"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w:t>
      </w:r>
      <w:r w:rsidRPr="002C48BC">
        <w:rPr>
          <w:rFonts w:eastAsia="Calibri"/>
          <w:lang w:eastAsia="en-US"/>
        </w:rPr>
        <w:lastRenderedPageBreak/>
        <w:t>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207"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 Регуляторные послабления, направленные непосредственно на </w:t>
      </w:r>
      <w:proofErr w:type="spellStart"/>
      <w:r w:rsidRPr="002C48BC">
        <w:rPr>
          <w:rFonts w:eastAsia="Calibri"/>
          <w:lang w:eastAsia="en-US"/>
        </w:rPr>
        <w:t>некредитные</w:t>
      </w:r>
      <w:proofErr w:type="spellEnd"/>
      <w:r w:rsidRPr="002C48BC">
        <w:rPr>
          <w:rFonts w:eastAsia="Calibri"/>
          <w:lang w:eastAsia="en-US"/>
        </w:rPr>
        <w:t xml:space="preserve">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формирование </w:t>
      </w:r>
      <w:r w:rsidRPr="002C48BC">
        <w:rPr>
          <w:rFonts w:eastAsia="Calibri"/>
          <w:lang w:eastAsia="en-US"/>
        </w:rPr>
        <w:lastRenderedPageBreak/>
        <w:t xml:space="preserve">знаний и выработка навыков для проведения аудита бухгалтерской отчетности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w:t>
      </w:r>
      <w:proofErr w:type="spellStart"/>
      <w:r w:rsidRPr="002C48BC">
        <w:rPr>
          <w:bCs/>
          <w:color w:val="000000" w:themeColor="text1"/>
        </w:rPr>
        <w:t>некредитных</w:t>
      </w:r>
      <w:proofErr w:type="spellEnd"/>
      <w:r w:rsidRPr="002C48BC">
        <w:rPr>
          <w:bCs/>
          <w:color w:val="000000" w:themeColor="text1"/>
        </w:rPr>
        <w:t xml:space="preserve">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C48BC">
        <w:rPr>
          <w:color w:val="000000" w:themeColor="text1"/>
        </w:rPr>
        <w:t>некредитные</w:t>
      </w:r>
      <w:proofErr w:type="spellEnd"/>
      <w:r w:rsidRPr="002C48BC">
        <w:rPr>
          <w:color w:val="000000" w:themeColor="text1"/>
        </w:rPr>
        <w:t xml:space="preserve">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2C48BC">
        <w:rPr>
          <w:rFonts w:eastAsiaTheme="minorHAnsi"/>
          <w:color w:val="000000" w:themeColor="text1"/>
          <w:sz w:val="22"/>
          <w:szCs w:val="22"/>
          <w:lang w:eastAsia="en-US"/>
        </w:rPr>
        <w:t>некредитных</w:t>
      </w:r>
      <w:proofErr w:type="spellEnd"/>
      <w:r w:rsidRPr="002C48BC">
        <w:rPr>
          <w:rFonts w:eastAsiaTheme="minorHAnsi"/>
          <w:color w:val="000000" w:themeColor="text1"/>
          <w:sz w:val="22"/>
          <w:szCs w:val="22"/>
          <w:lang w:eastAsia="en-US"/>
        </w:rPr>
        <w:t xml:space="preserve">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 xml:space="preserve">Тема 2. Актуальные вопросы бухгалтерского учета объектов бухгалтерского учета в </w:t>
      </w:r>
      <w:proofErr w:type="spellStart"/>
      <w:r w:rsidRPr="002C48BC">
        <w:rPr>
          <w:b/>
          <w:color w:val="000000" w:themeColor="text1"/>
        </w:rPr>
        <w:t>некредитных</w:t>
      </w:r>
      <w:proofErr w:type="spellEnd"/>
      <w:r w:rsidRPr="002C48BC">
        <w:rPr>
          <w:b/>
          <w:color w:val="000000" w:themeColor="text1"/>
        </w:rPr>
        <w:t xml:space="preserve">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 xml:space="preserve">2. Учет запасов в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 xml:space="preserve">3. Изменения порядка составления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 xml:space="preserve">4. Раскрытие предстоящих изменений учетной политики в годовой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t xml:space="preserve">5. Вопросы осуществления аудиторских процедур при проведении аудита годовой бухгалтерской отчетности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C48BC">
        <w:rPr>
          <w:color w:val="000000" w:themeColor="text1"/>
        </w:rPr>
        <w:t>некредитных</w:t>
      </w:r>
      <w:proofErr w:type="spellEnd"/>
      <w:r w:rsidRPr="002C48BC">
        <w:rPr>
          <w:color w:val="000000" w:themeColor="text1"/>
        </w:rPr>
        <w:t xml:space="preserve"> финансовых организациях для проведения аудита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w:t>
      </w:r>
      <w:r w:rsidRPr="002C48BC">
        <w:rPr>
          <w:rFonts w:eastAsia="Calibri"/>
          <w:color w:val="000000" w:themeColor="text1"/>
          <w:lang w:eastAsia="en-US"/>
        </w:rPr>
        <w:lastRenderedPageBreak/>
        <w:t xml:space="preserve">организаций (НФО), в части законодательства, особенностей деятельности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 xml:space="preserve">Система нормативного регулирования объектов бухгалтерского учета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Единый план счетов бухгалтерского учета для </w:t>
      </w:r>
      <w:proofErr w:type="spellStart"/>
      <w:r w:rsidRPr="002C48BC">
        <w:rPr>
          <w:rFonts w:eastAsia="Tahoma"/>
          <w:color w:val="000000" w:themeColor="text1"/>
          <w:lang w:eastAsia="en-US"/>
        </w:rPr>
        <w:t>некредитных</w:t>
      </w:r>
      <w:proofErr w:type="spellEnd"/>
      <w:r w:rsidRPr="002C48BC">
        <w:rPr>
          <w:rFonts w:eastAsia="Tahoma"/>
          <w:color w:val="000000" w:themeColor="text1"/>
          <w:lang w:eastAsia="en-US"/>
        </w:rPr>
        <w:t xml:space="preserve">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2C48BC">
        <w:rPr>
          <w:rFonts w:eastAsia="Tahoma"/>
          <w:color w:val="000000" w:themeColor="text1"/>
          <w:lang w:eastAsia="en-US"/>
        </w:rPr>
        <w:t>некредитных</w:t>
      </w:r>
      <w:proofErr w:type="spellEnd"/>
      <w:r w:rsidRPr="002C48BC">
        <w:rPr>
          <w:rFonts w:eastAsia="Tahoma"/>
          <w:color w:val="000000" w:themeColor="text1"/>
          <w:lang w:eastAsia="en-US"/>
        </w:rPr>
        <w:t xml:space="preserve">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 xml:space="preserve">Порядок бухгалтерского учета операций с ценными бумагами и производными финансовыми инструментами в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2C48BC">
        <w:rPr>
          <w:rFonts w:eastAsia="Calibri"/>
          <w:b/>
          <w:bCs/>
          <w:iCs/>
          <w:color w:val="000000" w:themeColor="text1"/>
          <w:lang w:eastAsia="en-US"/>
        </w:rPr>
        <w:t>некредитными</w:t>
      </w:r>
      <w:proofErr w:type="spellEnd"/>
      <w:r w:rsidRPr="002C48BC">
        <w:rPr>
          <w:rFonts w:eastAsia="Calibri"/>
          <w:b/>
          <w:bCs/>
          <w:iCs/>
          <w:color w:val="000000" w:themeColor="text1"/>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 xml:space="preserve">Тема 6. </w:t>
      </w:r>
      <w:r w:rsidRPr="002C48BC">
        <w:rPr>
          <w:rFonts w:eastAsia="Calibri"/>
          <w:b/>
          <w:bCs/>
          <w:color w:val="000000" w:themeColor="text1"/>
          <w:lang w:eastAsia="en-US"/>
        </w:rPr>
        <w:t xml:space="preserve">Порядок учета общехозяйственных операций и прочих операций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баланс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 финансовых результатах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об изменениях собственного капитала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 потоках денежных средств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Примечания в составе БФО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rPr>
        <w:t>некредитных</w:t>
      </w:r>
      <w:proofErr w:type="spellEnd"/>
      <w:r w:rsidRPr="002C48BC">
        <w:rPr>
          <w:color w:val="000000"/>
        </w:rPr>
        <w:t xml:space="preserve"> финансовых организаций в соответствии с требованиями Банка России</w:t>
      </w:r>
      <w:r w:rsidRPr="002C48BC">
        <w:rPr>
          <w:color w:val="000000" w:themeColor="text1"/>
        </w:rPr>
        <w:t xml:space="preserve">, в части законодательства, особенностей деятельности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 организации бухгалтерского учета, налогообложения, проведения аудита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lastRenderedPageBreak/>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 xml:space="preserve">3. Требования, предъявляемые нормативными актами Банка России к правилам внутреннего контроля в </w:t>
      </w:r>
      <w:proofErr w:type="spellStart"/>
      <w:r w:rsidRPr="002C48BC">
        <w:rPr>
          <w:color w:val="000000"/>
        </w:rPr>
        <w:t>некредитных</w:t>
      </w:r>
      <w:proofErr w:type="spellEnd"/>
      <w:r w:rsidRPr="002C48BC">
        <w:rPr>
          <w:color w:val="000000"/>
        </w:rPr>
        <w:t xml:space="preserve"> финансовых организациях. Проверки Банком России деятельности </w:t>
      </w:r>
      <w:proofErr w:type="spellStart"/>
      <w:r w:rsidRPr="002C48BC">
        <w:rPr>
          <w:color w:val="000000"/>
        </w:rPr>
        <w:t>некредитных</w:t>
      </w:r>
      <w:proofErr w:type="spellEnd"/>
      <w:r w:rsidRPr="002C48BC">
        <w:rPr>
          <w:color w:val="000000"/>
        </w:rPr>
        <w:t xml:space="preserve"> финансовых организаций, направление </w:t>
      </w:r>
      <w:proofErr w:type="spellStart"/>
      <w:r w:rsidRPr="002C48BC">
        <w:rPr>
          <w:color w:val="000000"/>
        </w:rPr>
        <w:t>некредитным</w:t>
      </w:r>
      <w:proofErr w:type="spellEnd"/>
      <w:r w:rsidRPr="002C48BC">
        <w:rPr>
          <w:color w:val="000000"/>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 xml:space="preserve">5. Виды деятельности НФО. Саморегулируемые организации </w:t>
      </w:r>
      <w:proofErr w:type="spellStart"/>
      <w:r w:rsidRPr="002C48BC">
        <w:rPr>
          <w:color w:val="000000"/>
        </w:rPr>
        <w:t>некредитных</w:t>
      </w:r>
      <w:proofErr w:type="spellEnd"/>
      <w:r w:rsidRPr="002C48BC">
        <w:rPr>
          <w:color w:val="000000"/>
        </w:rPr>
        <w:t xml:space="preserve">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 xml:space="preserve">Тема 2. Правила ведения бухгалтерского учета в </w:t>
      </w:r>
      <w:proofErr w:type="spellStart"/>
      <w:r w:rsidRPr="002C48BC">
        <w:rPr>
          <w:b/>
          <w:color w:val="000000"/>
        </w:rPr>
        <w:t>некредитных</w:t>
      </w:r>
      <w:proofErr w:type="spellEnd"/>
      <w:r w:rsidRPr="002C48BC">
        <w:rPr>
          <w:b/>
          <w:color w:val="000000"/>
        </w:rPr>
        <w:t xml:space="preserve">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 xml:space="preserve">4. Порядок отражения на счетах бухгалтерского учета объектов бухгалтерского учета </w:t>
      </w:r>
      <w:proofErr w:type="spellStart"/>
      <w:r w:rsidRPr="002C48BC">
        <w:rPr>
          <w:color w:val="000000"/>
        </w:rPr>
        <w:t>некредитными</w:t>
      </w:r>
      <w:proofErr w:type="spellEnd"/>
      <w:r w:rsidRPr="002C48BC">
        <w:rPr>
          <w:color w:val="000000"/>
        </w:rPr>
        <w:t xml:space="preserve">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proofErr w:type="spellStart"/>
      <w:r w:rsidRPr="002C48BC">
        <w:rPr>
          <w:b/>
          <w:color w:val="000000"/>
        </w:rPr>
        <w:t>некредитных</w:t>
      </w:r>
      <w:proofErr w:type="spellEnd"/>
      <w:r w:rsidRPr="002C48BC">
        <w:rPr>
          <w:b/>
          <w:color w:val="000000"/>
        </w:rPr>
        <w:t xml:space="preserve">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proofErr w:type="spellStart"/>
      <w:r w:rsidRPr="002C48BC">
        <w:rPr>
          <w:color w:val="000000"/>
        </w:rPr>
        <w:t>некредитными</w:t>
      </w:r>
      <w:proofErr w:type="spellEnd"/>
      <w:r w:rsidRPr="002C48BC">
        <w:rPr>
          <w:color w:val="000000"/>
        </w:rPr>
        <w:t xml:space="preserve">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w:t>
      </w:r>
      <w:proofErr w:type="spellStart"/>
      <w:r w:rsidRPr="002C48BC">
        <w:rPr>
          <w:color w:val="000000"/>
        </w:rPr>
        <w:t>некредитными</w:t>
      </w:r>
      <w:proofErr w:type="spellEnd"/>
      <w:r w:rsidRPr="002C48BC">
        <w:rPr>
          <w:color w:val="000000"/>
        </w:rPr>
        <w:t xml:space="preserve">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proofErr w:type="spellStart"/>
      <w:r w:rsidRPr="002C48BC">
        <w:rPr>
          <w:b/>
          <w:color w:val="000000"/>
        </w:rPr>
        <w:t>некредитных</w:t>
      </w:r>
      <w:proofErr w:type="spellEnd"/>
      <w:r w:rsidRPr="002C48BC">
        <w:rPr>
          <w:b/>
          <w:color w:val="000000"/>
        </w:rPr>
        <w:t xml:space="preserve">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 xml:space="preserve">Банка России к раскрытию в аудиторском заключении (разделе аудиторского заключения, отдельном отчете) результатов исполнения аудиторской </w:t>
      </w:r>
      <w:r w:rsidRPr="002C48BC">
        <w:lastRenderedPageBreak/>
        <w:t>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proofErr w:type="spellStart"/>
      <w:r w:rsidRPr="002C48BC">
        <w:rPr>
          <w:color w:val="000000"/>
        </w:rPr>
        <w:t>некредитных</w:t>
      </w:r>
      <w:proofErr w:type="spellEnd"/>
      <w:r w:rsidRPr="002C48BC">
        <w:rPr>
          <w:color w:val="000000"/>
        </w:rPr>
        <w:t xml:space="preserve">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 xml:space="preserve">8. Типовые вопросы и нарушения при составлении аудиторских заключений </w:t>
      </w:r>
      <w:proofErr w:type="spellStart"/>
      <w:r w:rsidRPr="002C48BC">
        <w:t>некредитных</w:t>
      </w:r>
      <w:proofErr w:type="spellEnd"/>
      <w:r w:rsidRPr="002C48BC">
        <w:t xml:space="preserve">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 xml:space="preserve">Особенности проведения аудита </w:t>
      </w:r>
      <w:proofErr w:type="spellStart"/>
      <w:r w:rsidRPr="002C48BC">
        <w:rPr>
          <w:b/>
          <w:color w:val="000000"/>
        </w:rPr>
        <w:t>некредитной</w:t>
      </w:r>
      <w:proofErr w:type="spellEnd"/>
      <w:r w:rsidRPr="002C48BC">
        <w:rPr>
          <w:b/>
          <w:color w:val="000000"/>
        </w:rPr>
        <w:t xml:space="preserve">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209"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w:t>
      </w:r>
      <w:proofErr w:type="spellStart"/>
      <w:r w:rsidRPr="002C48BC">
        <w:t>некредитных</w:t>
      </w:r>
      <w:proofErr w:type="spellEnd"/>
      <w:r w:rsidRPr="002C48BC">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211"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212"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w:t>
      </w:r>
      <w:proofErr w:type="spellStart"/>
      <w:r w:rsidRPr="002C48BC">
        <w:t>некредитная</w:t>
      </w:r>
      <w:proofErr w:type="spellEnd"/>
      <w:r w:rsidRPr="002C48BC">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w:t>
      </w:r>
      <w:r w:rsidRPr="002C48BC">
        <w:lastRenderedPageBreak/>
        <w:t xml:space="preserve">представления данной информации в финансовой отчетности в соответствии с </w:t>
      </w:r>
      <w:hyperlink r:id="rId214"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215"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2C48BC">
          <w:t>пунктами 13А</w:t>
        </w:r>
      </w:hyperlink>
      <w:r w:rsidRPr="002C48BC">
        <w:t>-</w:t>
      </w:r>
      <w:hyperlink r:id="rId217"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221"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222" w:history="1">
        <w:r w:rsidRPr="002C48BC">
          <w:t>Положением</w:t>
        </w:r>
      </w:hyperlink>
      <w:r w:rsidRPr="002C48BC">
        <w:t xml:space="preserve"> Банка России от 1 октября 2015 г. N 493-П "Отраслевой стандарт бухгалтерского учета </w:t>
      </w:r>
      <w:proofErr w:type="spellStart"/>
      <w:r w:rsidRPr="002C48BC">
        <w:t>некредитными</w:t>
      </w:r>
      <w:proofErr w:type="spellEnd"/>
      <w:r w:rsidRPr="002C48BC">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lastRenderedPageBreak/>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w:t>
      </w:r>
      <w:r w:rsidRPr="002C48BC">
        <w:t xml:space="preserve">организаций, особенностей проведения аудита </w:t>
      </w:r>
      <w:proofErr w:type="spellStart"/>
      <w:r w:rsidRPr="002C48BC">
        <w:rPr>
          <w:color w:val="000000"/>
        </w:rPr>
        <w:t>некредитных</w:t>
      </w:r>
      <w:proofErr w:type="spellEnd"/>
      <w:r w:rsidRPr="002C48BC">
        <w:rPr>
          <w:color w:val="000000"/>
        </w:rPr>
        <w:t xml:space="preserve">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themeColor="text1"/>
        </w:rPr>
        <w:t>некредитных</w:t>
      </w:r>
      <w:proofErr w:type="spellEnd"/>
      <w:r w:rsidRPr="002C48BC">
        <w:rPr>
          <w:color w:val="000000" w:themeColor="text1"/>
        </w:rPr>
        <w:t xml:space="preserve"> организаций, в отношении </w:t>
      </w:r>
      <w:r w:rsidRPr="002C48BC">
        <w:t xml:space="preserve">применения требований МСФО при подготовке финансовой отчетности </w:t>
      </w:r>
      <w:proofErr w:type="spellStart"/>
      <w:r w:rsidRPr="002C48BC">
        <w:t>некредитных</w:t>
      </w:r>
      <w:proofErr w:type="spellEnd"/>
      <w:r w:rsidRPr="002C48BC">
        <w:t xml:space="preserve">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 xml:space="preserve">Тема 1. Основные формы финансовой отчетности </w:t>
      </w:r>
      <w:proofErr w:type="spellStart"/>
      <w:r w:rsidRPr="002C48BC">
        <w:rPr>
          <w:b/>
          <w:bCs/>
          <w:color w:val="000000" w:themeColor="text1"/>
        </w:rPr>
        <w:t>некредитных</w:t>
      </w:r>
      <w:proofErr w:type="spellEnd"/>
      <w:r w:rsidRPr="002C48BC">
        <w:rPr>
          <w:b/>
          <w:bCs/>
          <w:color w:val="000000" w:themeColor="text1"/>
        </w:rPr>
        <w:t xml:space="preserve">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proofErr w:type="spellStart"/>
      <w:r w:rsidRPr="002C48BC">
        <w:rPr>
          <w:b/>
          <w:bCs/>
          <w:color w:val="000000" w:themeColor="text1"/>
        </w:rPr>
        <w:t>некредитных</w:t>
      </w:r>
      <w:proofErr w:type="spellEnd"/>
      <w:r w:rsidRPr="002C48BC">
        <w:rPr>
          <w:b/>
          <w:bCs/>
          <w:color w:val="000000" w:themeColor="text1"/>
        </w:rPr>
        <w:t xml:space="preserve">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Раскрытие экономической среды, в которой </w:t>
      </w:r>
      <w:proofErr w:type="spellStart"/>
      <w:r w:rsidRPr="002C48BC">
        <w:rPr>
          <w:rFonts w:eastAsia="Tahoma"/>
          <w:color w:val="000000" w:themeColor="text1"/>
          <w:shd w:val="clear" w:color="auto" w:fill="FFFFFF"/>
        </w:rPr>
        <w:t>некредитная</w:t>
      </w:r>
      <w:proofErr w:type="spellEnd"/>
      <w:r w:rsidRPr="002C48BC">
        <w:rPr>
          <w:rFonts w:eastAsia="Tahoma"/>
          <w:color w:val="000000" w:themeColor="text1"/>
          <w:shd w:val="clear" w:color="auto" w:fill="FFFFFF"/>
        </w:rPr>
        <w:t xml:space="preserve">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 xml:space="preserve">Глубокое понимание отраслевых стандартов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themeColor="text1"/>
        </w:rPr>
        <w:t>некредитных</w:t>
      </w:r>
      <w:proofErr w:type="spellEnd"/>
      <w:r w:rsidRPr="002C48BC">
        <w:rPr>
          <w:color w:val="000000" w:themeColor="text1"/>
        </w:rPr>
        <w:t xml:space="preserve"> организаций, </w:t>
      </w:r>
      <w:r w:rsidRPr="002C48BC">
        <w:rPr>
          <w:color w:val="000000" w:themeColor="text1"/>
        </w:rPr>
        <w:lastRenderedPageBreak/>
        <w:t xml:space="preserve">в части отдельных международных стандартов финансовой отчетности, применимых для </w:t>
      </w:r>
      <w:proofErr w:type="spellStart"/>
      <w:r w:rsidRPr="002C48BC">
        <w:rPr>
          <w:color w:val="000000" w:themeColor="text1"/>
        </w:rPr>
        <w:t>некредитных</w:t>
      </w:r>
      <w:proofErr w:type="spellEnd"/>
      <w:r w:rsidRPr="002C48BC">
        <w:rPr>
          <w:color w:val="000000" w:themeColor="text1"/>
        </w:rPr>
        <w:t xml:space="preserve"> организаций, проведения аудита </w:t>
      </w:r>
      <w:proofErr w:type="spellStart"/>
      <w:r w:rsidRPr="002C48BC">
        <w:rPr>
          <w:color w:val="000000" w:themeColor="text1"/>
        </w:rPr>
        <w:t>некредитных</w:t>
      </w:r>
      <w:proofErr w:type="spellEnd"/>
      <w:r w:rsidRPr="002C48BC">
        <w:rPr>
          <w:color w:val="000000" w:themeColor="text1"/>
        </w:rPr>
        <w:t xml:space="preserve">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 xml:space="preserve">Тема 1. Применение новых редакций международных стандартов финансовой отчетности в </w:t>
      </w:r>
      <w:proofErr w:type="spellStart"/>
      <w:r w:rsidRPr="002C48BC">
        <w:rPr>
          <w:b/>
          <w:color w:val="000000" w:themeColor="text1"/>
        </w:rPr>
        <w:t>некредитных</w:t>
      </w:r>
      <w:proofErr w:type="spellEnd"/>
      <w:r w:rsidRPr="002C48BC">
        <w:rPr>
          <w:b/>
          <w:color w:val="000000" w:themeColor="text1"/>
        </w:rPr>
        <w:t xml:space="preserve">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 xml:space="preserve">Тема 2. Вопросы применения при аудите </w:t>
      </w:r>
      <w:proofErr w:type="spellStart"/>
      <w:r w:rsidRPr="002C48BC">
        <w:rPr>
          <w:b/>
          <w:bCs/>
          <w:color w:val="000000" w:themeColor="text1"/>
        </w:rPr>
        <w:t>некредитных</w:t>
      </w:r>
      <w:proofErr w:type="spellEnd"/>
      <w:r w:rsidRPr="002C48BC">
        <w:rPr>
          <w:b/>
          <w:bCs/>
          <w:color w:val="000000" w:themeColor="text1"/>
        </w:rPr>
        <w:t xml:space="preserve">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w:t>
      </w:r>
      <w:proofErr w:type="spellStart"/>
      <w:r w:rsidRPr="002C48BC">
        <w:rPr>
          <w:color w:val="000000" w:themeColor="text1"/>
        </w:rPr>
        <w:t>некредитных</w:t>
      </w:r>
      <w:proofErr w:type="spellEnd"/>
      <w:r w:rsidRPr="002C48BC">
        <w:rPr>
          <w:color w:val="000000" w:themeColor="text1"/>
        </w:rPr>
        <w:t xml:space="preserve">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 xml:space="preserve">Глубокое понимание отраслевых стандартов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t>Цель программы</w:t>
      </w:r>
      <w:r w:rsidRPr="002C48BC">
        <w:t xml:space="preserve"> — п</w:t>
      </w:r>
      <w:r w:rsidRPr="002C48BC">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2C48BC">
        <w:rPr>
          <w:snapToGrid w:val="0"/>
        </w:rPr>
        <w:t>некредитных</w:t>
      </w:r>
      <w:proofErr w:type="spellEnd"/>
      <w:r w:rsidRPr="002C48BC">
        <w:rPr>
          <w:snapToGrid w:val="0"/>
        </w:rPr>
        <w:t xml:space="preserve">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 xml:space="preserve">Формы искажения бухгалтерской (финансовой) отчетности: </w:t>
      </w:r>
      <w:proofErr w:type="spellStart"/>
      <w:r w:rsidRPr="002C48BC">
        <w:t>вуалирование</w:t>
      </w:r>
      <w:proofErr w:type="spellEnd"/>
      <w:r w:rsidRPr="002C48BC">
        <w:t xml:space="preserve"> и фальсификация. Методы </w:t>
      </w:r>
      <w:proofErr w:type="spellStart"/>
      <w:r w:rsidRPr="002C48BC">
        <w:t>вуалирования</w:t>
      </w:r>
      <w:proofErr w:type="spellEnd"/>
      <w:r w:rsidRPr="002C48BC">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lastRenderedPageBreak/>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 xml:space="preserve">Углубление и детализация знаний аудиторов в части анализа бухгалтерской (финансовой) отчетности </w:t>
      </w:r>
      <w:proofErr w:type="spellStart"/>
      <w:r w:rsidRPr="002C48BC">
        <w:t>некредитных</w:t>
      </w:r>
      <w:proofErr w:type="spellEnd"/>
      <w:r w:rsidRPr="002C48BC">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 xml:space="preserve">брокеров, управляющих, инвестиционных советников, депозитариев, держателей реестра, клиринговых организаций, организаторов </w:t>
      </w:r>
      <w:r w:rsidRPr="009A515B">
        <w:lastRenderedPageBreak/>
        <w:t>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 xml:space="preserve">Фондовый рынок. Виды сделок (спот, </w:t>
      </w:r>
      <w:proofErr w:type="spellStart"/>
      <w:r w:rsidRPr="006E7A36">
        <w:t>репо</w:t>
      </w:r>
      <w:proofErr w:type="spellEnd"/>
      <w:r w:rsidRPr="006E7A36">
        <w:t>,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lastRenderedPageBreak/>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0C0BC0">
        <w:t>неттинг</w:t>
      </w:r>
      <w:proofErr w:type="spellEnd"/>
      <w:r w:rsidRPr="000C0BC0">
        <w:t>»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 xml:space="preserve">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w:t>
      </w:r>
      <w:r w:rsidRPr="00A91D9D">
        <w:lastRenderedPageBreak/>
        <w:t>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w:t>
      </w:r>
      <w:proofErr w:type="spellStart"/>
      <w:r w:rsidRPr="003C1C96">
        <w:t>мейкеры</w:t>
      </w:r>
      <w:proofErr w:type="spellEnd"/>
      <w:r w:rsidRPr="003C1C96">
        <w:t xml:space="preserve">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lastRenderedPageBreak/>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 xml:space="preserve">ОСБУ Банка России для </w:t>
      </w:r>
      <w:proofErr w:type="spellStart"/>
      <w:r w:rsidRPr="00053073">
        <w:t>некредитных</w:t>
      </w:r>
      <w:proofErr w:type="spellEnd"/>
      <w:r w:rsidRPr="00053073">
        <w:t xml:space="preserve">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proofErr w:type="spellStart"/>
      <w:r>
        <w:t>тдельная</w:t>
      </w:r>
      <w:proofErr w:type="spellEnd"/>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lastRenderedPageBreak/>
        <w:t xml:space="preserve">Проведение консолидационных поправок и </w:t>
      </w:r>
      <w:proofErr w:type="spellStart"/>
      <w:r w:rsidRPr="00793579">
        <w:t>реклассификаций</w:t>
      </w:r>
      <w:proofErr w:type="spellEnd"/>
      <w:r w:rsidRPr="00793579">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proofErr w:type="spellStart"/>
      <w:r w:rsidRPr="00793579">
        <w:t>дентифицируемые</w:t>
      </w:r>
      <w:proofErr w:type="spellEnd"/>
      <w:r w:rsidRPr="00793579">
        <w:t xml:space="preserve">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proofErr w:type="spellStart"/>
      <w:r w:rsidRPr="0032508F">
        <w:rPr>
          <w:color w:val="000000" w:themeColor="text1"/>
        </w:rPr>
        <w:t>Реклассификация</w:t>
      </w:r>
      <w:proofErr w:type="spellEnd"/>
      <w:r w:rsidRPr="0032508F">
        <w:rPr>
          <w:color w:val="000000" w:themeColor="text1"/>
        </w:rPr>
        <w:t xml:space="preserve">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lastRenderedPageBreak/>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32508F">
        <w:rPr>
          <w:b/>
          <w:color w:val="000000" w:themeColor="text1"/>
        </w:rPr>
        <w:t>репо</w:t>
      </w:r>
      <w:proofErr w:type="spellEnd"/>
      <w:r w:rsidRPr="0032508F">
        <w:rPr>
          <w:b/>
          <w:color w:val="000000" w:themeColor="text1"/>
        </w:rPr>
        <w:t xml:space="preserve">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32508F">
        <w:rPr>
          <w:color w:val="000000" w:themeColor="text1"/>
        </w:rPr>
        <w:t>репо</w:t>
      </w:r>
      <w:proofErr w:type="spellEnd"/>
      <w:r w:rsidRPr="0032508F">
        <w:rPr>
          <w:color w:val="000000" w:themeColor="text1"/>
        </w:rPr>
        <w:t xml:space="preserve">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lastRenderedPageBreak/>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 xml:space="preserve">Специальные раскрытия при </w:t>
      </w:r>
      <w:proofErr w:type="spellStart"/>
      <w:r w:rsidRPr="0032508F">
        <w:rPr>
          <w:color w:val="000000" w:themeColor="text1"/>
        </w:rPr>
        <w:t>реклассификации</w:t>
      </w:r>
      <w:proofErr w:type="spellEnd"/>
      <w:r w:rsidRPr="0032508F">
        <w:rPr>
          <w:color w:val="000000" w:themeColor="text1"/>
        </w:rPr>
        <w:t xml:space="preserve">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lastRenderedPageBreak/>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lastRenderedPageBreak/>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43A6ACFA" w14:textId="4E8D70A1" w:rsidR="007722FC" w:rsidRPr="00A913E7" w:rsidRDefault="007722FC" w:rsidP="007722FC">
      <w:pPr>
        <w:jc w:val="both"/>
        <w:rPr>
          <w:rFonts w:eastAsia="Calibri"/>
          <w:b/>
          <w:bCs/>
          <w:lang w:eastAsia="en-US"/>
        </w:rPr>
      </w:pPr>
      <w:r w:rsidRPr="00A913E7">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A913E7">
        <w:rPr>
          <w:rFonts w:eastAsia="Calibri"/>
          <w:b/>
          <w:bCs/>
        </w:rPr>
        <w:t>ОБЩЕСТВЕННО-ЗНАЧИМЫХ ОРГАНИЗАЦИЙ: ГОЛОВНЫЕ ОРГАНИЗАЦИИ БАНКОВСКИХ ХОЛДИНГОВ,</w:t>
      </w:r>
      <w:r w:rsidRPr="00A913E7">
        <w:rPr>
          <w:rFonts w:eastAsia="Calibri"/>
          <w:b/>
          <w:bCs/>
          <w:lang w:eastAsia="en-US"/>
        </w:rPr>
        <w:t xml:space="preserve"> И НЕ ИМЕЮЩИХ ОПЫТА УЧАСТИЯ В ПРОВЕДЕНИИ АУДИТА БУХГАЛТЕРСКОЙ (ФИНАНСОВОЙ)</w:t>
      </w:r>
      <w:r w:rsidR="003C2F47">
        <w:rPr>
          <w:rFonts w:eastAsia="Calibri"/>
          <w:b/>
          <w:bCs/>
          <w:lang w:eastAsia="en-US"/>
        </w:rPr>
        <w:t xml:space="preserve"> ОТЧЕТНОСТИ</w:t>
      </w:r>
      <w:r w:rsidRPr="00A913E7">
        <w:rPr>
          <w:rFonts w:eastAsia="Calibri"/>
          <w:b/>
          <w:bCs/>
          <w:lang w:eastAsia="en-US"/>
        </w:rPr>
        <w:t xml:space="preserve"> </w:t>
      </w:r>
      <w:r w:rsidRPr="00A913E7">
        <w:rPr>
          <w:rFonts w:eastAsia="Calibri"/>
          <w:b/>
          <w:bCs/>
        </w:rPr>
        <w:t>ГОЛОВНЫХ ОРГАНИЗАЦИЙ БАНКОВСКИХ ХОЛДИНГОВ</w:t>
      </w:r>
      <w:r w:rsidRPr="00A913E7">
        <w:rPr>
          <w:rFonts w:eastAsia="Calibri"/>
          <w:b/>
          <w:bCs/>
          <w:lang w:eastAsia="en-US"/>
        </w:rPr>
        <w:t>»</w:t>
      </w:r>
    </w:p>
    <w:p w14:paraId="6C46BD39" w14:textId="77777777" w:rsidR="007722FC" w:rsidRPr="00A913E7" w:rsidRDefault="007722FC" w:rsidP="007722FC">
      <w:pPr>
        <w:jc w:val="both"/>
        <w:rPr>
          <w:rFonts w:eastAsia="Calibri"/>
          <w:b/>
          <w:bCs/>
          <w:lang w:eastAsia="en-US"/>
        </w:rPr>
      </w:pPr>
    </w:p>
    <w:p w14:paraId="70D61BB4" w14:textId="77777777" w:rsidR="007722FC" w:rsidRPr="00A913E7" w:rsidRDefault="007722FC" w:rsidP="007722FC">
      <w:pPr>
        <w:jc w:val="both"/>
        <w:rPr>
          <w:rFonts w:eastAsia="Calibri"/>
        </w:rPr>
      </w:pPr>
      <w:r w:rsidRPr="00A913E7">
        <w:rPr>
          <w:rFonts w:eastAsia="Calibri"/>
          <w:b/>
        </w:rPr>
        <w:t>Продолжительность обучения</w:t>
      </w:r>
      <w:r w:rsidRPr="00A913E7">
        <w:rPr>
          <w:rFonts w:eastAsia="Calibri"/>
        </w:rPr>
        <w:t xml:space="preserve"> – 120 академических часов. </w:t>
      </w:r>
    </w:p>
    <w:p w14:paraId="60F1CD16" w14:textId="77777777" w:rsidR="007722FC" w:rsidRPr="00A913E7" w:rsidRDefault="007722FC" w:rsidP="007722FC">
      <w:pPr>
        <w:jc w:val="both"/>
        <w:rPr>
          <w:rFonts w:eastAsia="Calibri"/>
        </w:rPr>
      </w:pPr>
    </w:p>
    <w:p w14:paraId="3755B935" w14:textId="77777777" w:rsidR="007722FC" w:rsidRPr="00A913E7" w:rsidRDefault="007722FC" w:rsidP="007722FC">
      <w:pPr>
        <w:jc w:val="both"/>
        <w:rPr>
          <w:rFonts w:eastAsia="Calibri"/>
        </w:rPr>
      </w:pPr>
      <w:r w:rsidRPr="00A913E7">
        <w:rPr>
          <w:rFonts w:eastAsia="Calibri"/>
          <w:b/>
        </w:rPr>
        <w:t>Цель программы</w:t>
      </w:r>
      <w:r w:rsidRPr="00A913E7">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EAEF587" w14:textId="77777777" w:rsidR="007722FC" w:rsidRPr="00A913E7" w:rsidRDefault="007722FC" w:rsidP="007722FC">
      <w:pPr>
        <w:jc w:val="both"/>
        <w:rPr>
          <w:rFonts w:eastAsia="Calibri"/>
        </w:rPr>
      </w:pPr>
    </w:p>
    <w:p w14:paraId="490E1CA0" w14:textId="77777777" w:rsidR="007722FC" w:rsidRPr="00A913E7" w:rsidRDefault="007722FC" w:rsidP="007722FC">
      <w:pPr>
        <w:jc w:val="both"/>
        <w:rPr>
          <w:rFonts w:eastAsia="Calibri"/>
          <w:b/>
        </w:rPr>
      </w:pPr>
      <w:r w:rsidRPr="00A913E7">
        <w:rPr>
          <w:rFonts w:eastAsia="Calibri"/>
          <w:b/>
        </w:rPr>
        <w:t xml:space="preserve">Тема 1. Понятия «Банковский холдинг», «Банковская группа», «Головная организация банковского холдинга». </w:t>
      </w:r>
    </w:p>
    <w:p w14:paraId="3D6D0536" w14:textId="77777777" w:rsidR="007722FC" w:rsidRPr="00A913E7" w:rsidRDefault="007722FC" w:rsidP="007722FC">
      <w:pPr>
        <w:jc w:val="both"/>
        <w:rPr>
          <w:rFonts w:eastAsia="Calibri"/>
          <w:b/>
        </w:rPr>
      </w:pPr>
    </w:p>
    <w:p w14:paraId="1A6DAF5A" w14:textId="77777777" w:rsidR="007722FC" w:rsidRPr="00A913E7" w:rsidRDefault="007722FC" w:rsidP="007722FC">
      <w:pPr>
        <w:jc w:val="both"/>
        <w:rPr>
          <w:rFonts w:eastAsia="Calibri"/>
        </w:rPr>
      </w:pPr>
      <w:r w:rsidRPr="00A913E7">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CECD527" w14:textId="77777777" w:rsidR="007722FC" w:rsidRPr="00A913E7" w:rsidRDefault="007722FC" w:rsidP="007722FC">
      <w:pPr>
        <w:jc w:val="both"/>
        <w:rPr>
          <w:rFonts w:eastAsia="Calibri"/>
        </w:rPr>
      </w:pPr>
      <w:r w:rsidRPr="00A913E7">
        <w:rPr>
          <w:rFonts w:eastAsia="Calibri"/>
        </w:rPr>
        <w:t xml:space="preserve">Методика определения доли банковской деятельности в деятельности банковского холдинга. </w:t>
      </w:r>
    </w:p>
    <w:p w14:paraId="24BA219F" w14:textId="77777777" w:rsidR="007722FC" w:rsidRPr="00A913E7" w:rsidRDefault="007722FC" w:rsidP="007722FC">
      <w:pPr>
        <w:jc w:val="both"/>
        <w:rPr>
          <w:rFonts w:eastAsia="Calibri"/>
        </w:rPr>
      </w:pPr>
      <w:r w:rsidRPr="00A913E7">
        <w:rPr>
          <w:rFonts w:eastAsia="Calibri"/>
        </w:rPr>
        <w:t>Уведомление Банка России об образовании банковского холдинга.</w:t>
      </w:r>
    </w:p>
    <w:p w14:paraId="13A88C55" w14:textId="77777777" w:rsidR="007722FC" w:rsidRPr="00A913E7" w:rsidRDefault="007722FC" w:rsidP="007722FC">
      <w:pPr>
        <w:jc w:val="both"/>
        <w:rPr>
          <w:rFonts w:eastAsia="Calibri"/>
        </w:rPr>
      </w:pPr>
    </w:p>
    <w:p w14:paraId="441C5BDD" w14:textId="77777777" w:rsidR="007722FC" w:rsidRPr="00A913E7" w:rsidRDefault="007722FC" w:rsidP="007722FC">
      <w:pPr>
        <w:jc w:val="both"/>
        <w:rPr>
          <w:rFonts w:eastAsia="Calibri"/>
          <w:b/>
        </w:rPr>
      </w:pPr>
      <w:r w:rsidRPr="00A913E7">
        <w:rPr>
          <w:rFonts w:eastAsia="Calibri"/>
          <w:b/>
        </w:rPr>
        <w:t>Тема 2. Регулирование, контроль и надзор Центрального Банка Российской Федерации</w:t>
      </w:r>
    </w:p>
    <w:p w14:paraId="0EFD15F7" w14:textId="77777777" w:rsidR="007722FC" w:rsidRPr="00A913E7" w:rsidRDefault="007722FC" w:rsidP="007722FC">
      <w:pPr>
        <w:jc w:val="both"/>
        <w:rPr>
          <w:rFonts w:eastAsia="Calibri"/>
          <w:b/>
        </w:rPr>
      </w:pPr>
    </w:p>
    <w:p w14:paraId="1E404EB1" w14:textId="77777777" w:rsidR="007722FC" w:rsidRPr="00A913E7" w:rsidRDefault="007722FC" w:rsidP="007722FC">
      <w:pPr>
        <w:jc w:val="both"/>
        <w:rPr>
          <w:rFonts w:eastAsia="Calibri"/>
        </w:rPr>
      </w:pPr>
      <w:r w:rsidRPr="00A913E7">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7AB5A" w14:textId="77777777" w:rsidR="007722FC" w:rsidRPr="00A913E7" w:rsidRDefault="007722FC" w:rsidP="007722FC">
      <w:pPr>
        <w:jc w:val="both"/>
        <w:rPr>
          <w:rFonts w:eastAsia="Calibri"/>
        </w:rPr>
      </w:pPr>
      <w:r w:rsidRPr="00A913E7">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B156760" w14:textId="77777777" w:rsidR="007722FC" w:rsidRPr="00A913E7" w:rsidRDefault="007722FC" w:rsidP="007722FC">
      <w:pPr>
        <w:jc w:val="both"/>
        <w:rPr>
          <w:rFonts w:eastAsia="Calibri"/>
        </w:rPr>
      </w:pPr>
      <w:r w:rsidRPr="00A913E7">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2B92E2" w14:textId="77777777" w:rsidR="007722FC" w:rsidRPr="00A913E7" w:rsidRDefault="007722FC" w:rsidP="007722FC">
      <w:pPr>
        <w:jc w:val="both"/>
        <w:rPr>
          <w:rFonts w:eastAsia="Calibri"/>
        </w:rPr>
      </w:pPr>
      <w:r w:rsidRPr="00A913E7">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5AECD1C" w14:textId="77777777" w:rsidR="007722FC" w:rsidRPr="00A913E7" w:rsidRDefault="007722FC" w:rsidP="007722FC">
      <w:pPr>
        <w:jc w:val="both"/>
        <w:rPr>
          <w:rFonts w:eastAsia="Calibri"/>
        </w:rPr>
      </w:pPr>
      <w:r w:rsidRPr="00A913E7">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1DFF58F5" w14:textId="77777777" w:rsidR="007722FC" w:rsidRPr="00A913E7" w:rsidRDefault="007722FC" w:rsidP="007722FC">
      <w:pPr>
        <w:jc w:val="both"/>
        <w:rPr>
          <w:rFonts w:eastAsia="Calibri"/>
        </w:rPr>
      </w:pPr>
    </w:p>
    <w:p w14:paraId="680461CE" w14:textId="77777777" w:rsidR="007722FC" w:rsidRPr="00A913E7" w:rsidRDefault="007722FC" w:rsidP="007722FC">
      <w:pPr>
        <w:jc w:val="both"/>
        <w:rPr>
          <w:rFonts w:eastAsia="Calibri"/>
          <w:b/>
        </w:rPr>
      </w:pPr>
      <w:r w:rsidRPr="00A913E7">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0B28FB86" w14:textId="77777777" w:rsidR="007722FC" w:rsidRPr="00A913E7" w:rsidRDefault="007722FC" w:rsidP="007722FC">
      <w:pPr>
        <w:jc w:val="both"/>
        <w:rPr>
          <w:rFonts w:eastAsia="Calibri"/>
          <w:b/>
        </w:rPr>
      </w:pPr>
    </w:p>
    <w:p w14:paraId="3E45F56F" w14:textId="77777777" w:rsidR="007722FC" w:rsidRPr="00A913E7" w:rsidRDefault="007722FC" w:rsidP="007722FC">
      <w:pPr>
        <w:jc w:val="both"/>
        <w:rPr>
          <w:rFonts w:eastAsia="Calibri"/>
        </w:rPr>
      </w:pPr>
      <w:r w:rsidRPr="00A913E7">
        <w:rPr>
          <w:rFonts w:eastAsia="Calibri"/>
        </w:rPr>
        <w:t xml:space="preserve">Основные принципы бухгалтерского учета в ГОБХ. </w:t>
      </w:r>
    </w:p>
    <w:p w14:paraId="1CE56E2E" w14:textId="77777777" w:rsidR="007722FC" w:rsidRPr="00A913E7" w:rsidRDefault="007722FC" w:rsidP="007722FC">
      <w:pPr>
        <w:jc w:val="both"/>
        <w:rPr>
          <w:rFonts w:eastAsia="Calibri"/>
        </w:rPr>
      </w:pPr>
      <w:r w:rsidRPr="00A913E7">
        <w:rPr>
          <w:rFonts w:eastAsia="Calibri"/>
        </w:rPr>
        <w:t>Порядок отражения на счетах бухгалтерского учета объектов бухгалтерского учета ГОБХ.</w:t>
      </w:r>
    </w:p>
    <w:p w14:paraId="28C09FCC" w14:textId="77777777" w:rsidR="007722FC" w:rsidRPr="00A913E7" w:rsidRDefault="007722FC" w:rsidP="007722FC">
      <w:pPr>
        <w:jc w:val="both"/>
        <w:rPr>
          <w:rFonts w:eastAsia="Calibri"/>
        </w:rPr>
      </w:pPr>
      <w:r w:rsidRPr="00A913E7">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00BF1AB9" w14:textId="77777777" w:rsidR="007722FC" w:rsidRPr="00A913E7" w:rsidRDefault="007722FC" w:rsidP="007722FC">
      <w:pPr>
        <w:jc w:val="both"/>
        <w:rPr>
          <w:rFonts w:eastAsia="Calibri"/>
        </w:rPr>
      </w:pPr>
      <w:r w:rsidRPr="00A913E7">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E70D4DE" w14:textId="77777777" w:rsidR="007722FC" w:rsidRPr="00A913E7" w:rsidRDefault="007722FC" w:rsidP="007722FC">
      <w:pPr>
        <w:jc w:val="both"/>
        <w:rPr>
          <w:rFonts w:eastAsia="Calibri"/>
        </w:rPr>
      </w:pPr>
      <w:r w:rsidRPr="00A913E7">
        <w:rPr>
          <w:rFonts w:eastAsia="Calibri"/>
        </w:rPr>
        <w:t>Консолидированная финансовая отчетность ГОБХ: понятие, требования к составлению и представлению.</w:t>
      </w:r>
    </w:p>
    <w:p w14:paraId="09A32231" w14:textId="77777777" w:rsidR="007722FC" w:rsidRPr="00A913E7" w:rsidRDefault="007722FC" w:rsidP="007722FC">
      <w:pPr>
        <w:jc w:val="both"/>
        <w:rPr>
          <w:rFonts w:eastAsia="Calibri"/>
        </w:rPr>
      </w:pPr>
    </w:p>
    <w:p w14:paraId="52637310" w14:textId="77777777" w:rsidR="007722FC" w:rsidRPr="00A913E7" w:rsidRDefault="007722FC" w:rsidP="007722FC">
      <w:pPr>
        <w:jc w:val="both"/>
        <w:rPr>
          <w:rFonts w:eastAsia="Calibri"/>
          <w:b/>
        </w:rPr>
      </w:pPr>
      <w:r w:rsidRPr="00A913E7">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4C420EAB" w14:textId="77777777" w:rsidR="007722FC" w:rsidRPr="00A913E7" w:rsidRDefault="007722FC" w:rsidP="007722FC">
      <w:pPr>
        <w:jc w:val="both"/>
        <w:rPr>
          <w:rFonts w:eastAsia="Calibri"/>
          <w:b/>
        </w:rPr>
      </w:pPr>
    </w:p>
    <w:p w14:paraId="1D399881" w14:textId="77777777" w:rsidR="007722FC" w:rsidRPr="00A913E7" w:rsidRDefault="007722FC" w:rsidP="007722FC">
      <w:pPr>
        <w:jc w:val="both"/>
        <w:rPr>
          <w:rFonts w:eastAsia="Calibri"/>
        </w:rPr>
      </w:pPr>
      <w:r w:rsidRPr="00A913E7">
        <w:rPr>
          <w:rFonts w:eastAsia="Calibri"/>
        </w:rPr>
        <w:t>Применение МСФО для целей составления различных видов финансовой отчетности.</w:t>
      </w:r>
    </w:p>
    <w:p w14:paraId="459C534C" w14:textId="77777777" w:rsidR="007722FC" w:rsidRPr="00A913E7" w:rsidRDefault="007722FC" w:rsidP="007722FC">
      <w:pPr>
        <w:jc w:val="both"/>
        <w:rPr>
          <w:rFonts w:eastAsia="Calibri"/>
        </w:rPr>
      </w:pPr>
      <w:r w:rsidRPr="00A913E7">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19345A90" w14:textId="77777777" w:rsidR="007722FC" w:rsidRPr="00A913E7" w:rsidRDefault="007722FC" w:rsidP="007722FC">
      <w:pPr>
        <w:jc w:val="both"/>
        <w:rPr>
          <w:rFonts w:eastAsia="Calibri"/>
        </w:rPr>
      </w:pPr>
      <w:r w:rsidRPr="00A913E7">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882F286" w14:textId="77777777" w:rsidR="007722FC" w:rsidRPr="00A913E7" w:rsidRDefault="007722FC" w:rsidP="007722FC">
      <w:pPr>
        <w:jc w:val="both"/>
        <w:rPr>
          <w:rFonts w:eastAsia="Calibri"/>
        </w:rPr>
      </w:pPr>
      <w:r w:rsidRPr="00A913E7">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A913E7">
        <w:rPr>
          <w:rFonts w:eastAsia="Calibri"/>
        </w:rPr>
        <w:lastRenderedPageBreak/>
        <w:t>гудвила</w:t>
      </w:r>
      <w:proofErr w:type="spellEnd"/>
      <w:r w:rsidRPr="00A913E7">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229EB89A" w14:textId="77777777" w:rsidR="007722FC" w:rsidRPr="00A913E7" w:rsidRDefault="007722FC" w:rsidP="007722FC">
      <w:pPr>
        <w:jc w:val="both"/>
        <w:rPr>
          <w:rFonts w:eastAsia="Calibri"/>
        </w:rPr>
      </w:pPr>
      <w:r w:rsidRPr="00A913E7">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3E1CAF15" w14:textId="77777777" w:rsidR="007722FC" w:rsidRPr="00A913E7" w:rsidRDefault="007722FC" w:rsidP="007722FC">
      <w:pPr>
        <w:jc w:val="both"/>
        <w:rPr>
          <w:rFonts w:eastAsia="Calibri"/>
        </w:rPr>
      </w:pPr>
    </w:p>
    <w:p w14:paraId="6D7588E0" w14:textId="77777777" w:rsidR="007722FC" w:rsidRPr="00A913E7" w:rsidRDefault="007722FC" w:rsidP="007722FC">
      <w:pPr>
        <w:jc w:val="both"/>
        <w:rPr>
          <w:rFonts w:eastAsia="Calibri"/>
          <w:b/>
        </w:rPr>
      </w:pPr>
      <w:r w:rsidRPr="00A913E7">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5110E7D2" w14:textId="77777777" w:rsidR="007722FC" w:rsidRPr="00A913E7" w:rsidRDefault="007722FC" w:rsidP="007722FC">
      <w:pPr>
        <w:jc w:val="both"/>
        <w:rPr>
          <w:rFonts w:eastAsia="Calibri"/>
          <w:b/>
        </w:rPr>
      </w:pPr>
    </w:p>
    <w:p w14:paraId="109A333E" w14:textId="77777777" w:rsidR="007722FC" w:rsidRPr="00A913E7" w:rsidRDefault="007722FC" w:rsidP="007722FC">
      <w:pPr>
        <w:jc w:val="both"/>
      </w:pPr>
      <w:r w:rsidRPr="00A913E7">
        <w:rPr>
          <w:rFonts w:eastAsia="Calibri"/>
        </w:rPr>
        <w:t>5.1 Стандарты, относя</w:t>
      </w:r>
      <w:r w:rsidRPr="00A913E7">
        <w:t>щиеся к консолидированной финансовой отчетности. IFRS 10 «Консолидированная финансовая отчетность», IFRS 3 «Объединение бизнеса». IAS 27 «</w:t>
      </w:r>
      <w:r w:rsidRPr="00A913E7">
        <w:rPr>
          <w:lang w:val="az-Cyrl-AZ"/>
        </w:rPr>
        <w:t>О</w:t>
      </w:r>
      <w:proofErr w:type="spellStart"/>
      <w:r w:rsidRPr="00A913E7">
        <w:t>тдельная</w:t>
      </w:r>
      <w:proofErr w:type="spellEnd"/>
      <w:r w:rsidRPr="00A913E7">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06AC7DBC" w14:textId="77777777" w:rsidR="007722FC" w:rsidRPr="00A913E7" w:rsidRDefault="007722FC" w:rsidP="007722FC">
      <w:pPr>
        <w:jc w:val="both"/>
      </w:pPr>
      <w:r w:rsidRPr="00A913E7">
        <w:t>5.2 Оценка степени контроля и виды подконтрольных организаций в зависимости от степени контроля по правилам МСФО</w:t>
      </w:r>
    </w:p>
    <w:p w14:paraId="22604F38" w14:textId="77777777" w:rsidR="007722FC" w:rsidRPr="00A913E7" w:rsidRDefault="007722FC" w:rsidP="007722FC">
      <w:pPr>
        <w:jc w:val="both"/>
      </w:pPr>
      <w:r w:rsidRPr="00A913E7">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3CBDA7A" w14:textId="77777777" w:rsidR="007722FC" w:rsidRPr="00A913E7" w:rsidRDefault="007722FC" w:rsidP="007722FC">
      <w:pPr>
        <w:jc w:val="both"/>
      </w:pPr>
    </w:p>
    <w:p w14:paraId="1E8970EF" w14:textId="77777777" w:rsidR="007722FC" w:rsidRPr="00A913E7" w:rsidRDefault="007722FC" w:rsidP="007722FC">
      <w:pPr>
        <w:jc w:val="both"/>
        <w:rPr>
          <w:rFonts w:eastAsia="Calibri"/>
          <w:b/>
        </w:rPr>
      </w:pPr>
      <w:r w:rsidRPr="00A913E7">
        <w:rPr>
          <w:rFonts w:eastAsia="Calibri"/>
          <w:b/>
        </w:rPr>
        <w:t>Тема 6. Составление и представление консолидированной финансовая отчетности ГОБХ</w:t>
      </w:r>
    </w:p>
    <w:p w14:paraId="19BE48E8" w14:textId="77777777" w:rsidR="007722FC" w:rsidRPr="00A913E7" w:rsidRDefault="007722FC" w:rsidP="007722FC">
      <w:pPr>
        <w:jc w:val="both"/>
        <w:rPr>
          <w:rFonts w:eastAsia="Calibri"/>
          <w:b/>
        </w:rPr>
      </w:pPr>
    </w:p>
    <w:p w14:paraId="33FFBC15" w14:textId="77777777" w:rsidR="007722FC" w:rsidRPr="00A913E7" w:rsidRDefault="007722FC" w:rsidP="007722FC">
      <w:pPr>
        <w:jc w:val="both"/>
      </w:pPr>
      <w:r w:rsidRPr="00A913E7">
        <w:t xml:space="preserve">Состав консолидированной бухгалтерской отчетности ГОБХ.  </w:t>
      </w:r>
    </w:p>
    <w:p w14:paraId="74DF3643" w14:textId="77777777" w:rsidR="007722FC" w:rsidRPr="00A913E7" w:rsidRDefault="007722FC" w:rsidP="007722FC">
      <w:pPr>
        <w:jc w:val="both"/>
      </w:pPr>
      <w:r w:rsidRPr="00A913E7">
        <w:t>Информация о рисках банковского холдинга. Состав и содержание формы. Порядок заполнения. Практические примеры заполнения формы.</w:t>
      </w:r>
    </w:p>
    <w:p w14:paraId="323190DE" w14:textId="77777777" w:rsidR="007722FC" w:rsidRPr="00A913E7" w:rsidRDefault="003C2F47" w:rsidP="007722FC">
      <w:pPr>
        <w:jc w:val="both"/>
      </w:pPr>
      <w:hyperlink r:id="rId223" w:history="1">
        <w:r w:rsidR="007722FC" w:rsidRPr="00A913E7">
          <w:t>Отчет</w:t>
        </w:r>
      </w:hyperlink>
      <w:r w:rsidR="007722FC" w:rsidRPr="00A913E7">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328F571C" w14:textId="77777777" w:rsidR="007722FC" w:rsidRPr="00A913E7" w:rsidRDefault="003C2F47" w:rsidP="007722FC">
      <w:pPr>
        <w:jc w:val="both"/>
      </w:pPr>
      <w:hyperlink r:id="rId224" w:history="1">
        <w:r w:rsidR="007722FC" w:rsidRPr="00A913E7">
          <w:t>Информация</w:t>
        </w:r>
      </w:hyperlink>
      <w:r w:rsidR="007722FC" w:rsidRPr="00A913E7">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00DAB6F" w14:textId="77777777" w:rsidR="007722FC" w:rsidRPr="00A913E7" w:rsidRDefault="007722FC" w:rsidP="007722FC">
      <w:pPr>
        <w:jc w:val="both"/>
      </w:pPr>
      <w:r w:rsidRPr="00A913E7">
        <w:t>Примечания с обзором учётной политики и прочими пояснениями. Практические примеры заполнения.</w:t>
      </w:r>
    </w:p>
    <w:p w14:paraId="67768821" w14:textId="77777777" w:rsidR="007722FC" w:rsidRPr="00A913E7" w:rsidRDefault="007722FC" w:rsidP="007722FC">
      <w:pPr>
        <w:jc w:val="both"/>
      </w:pPr>
      <w:r w:rsidRPr="00A913E7">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9514CC7" w14:textId="77777777" w:rsidR="007722FC" w:rsidRPr="00A913E7" w:rsidRDefault="007722FC" w:rsidP="007722FC">
      <w:pPr>
        <w:jc w:val="both"/>
      </w:pPr>
      <w:r w:rsidRPr="00A913E7">
        <w:t>Порядок и сроки предоставления отчетности в Центральный Банк России.</w:t>
      </w:r>
    </w:p>
    <w:p w14:paraId="4EFB529F" w14:textId="77777777" w:rsidR="007722FC" w:rsidRPr="00A913E7" w:rsidRDefault="007722FC" w:rsidP="007722FC">
      <w:pPr>
        <w:jc w:val="both"/>
        <w:rPr>
          <w:rFonts w:eastAsia="Calibri"/>
          <w:b/>
        </w:rPr>
      </w:pPr>
    </w:p>
    <w:p w14:paraId="1A9D7FEC" w14:textId="77777777" w:rsidR="007722FC" w:rsidRPr="00A913E7" w:rsidRDefault="007722FC" w:rsidP="007722FC">
      <w:pPr>
        <w:jc w:val="both"/>
        <w:rPr>
          <w:b/>
        </w:rPr>
      </w:pPr>
      <w:r w:rsidRPr="00A913E7">
        <w:rPr>
          <w:b/>
        </w:rPr>
        <w:t>Тема 7. Особенности аудита ГОБХ. Аудиторское заключение. Применение в аудите ГОБХ международных стандартов аудита</w:t>
      </w:r>
    </w:p>
    <w:p w14:paraId="27413244" w14:textId="77777777" w:rsidR="007722FC" w:rsidRPr="00A913E7" w:rsidRDefault="007722FC" w:rsidP="007722FC">
      <w:pPr>
        <w:jc w:val="both"/>
        <w:rPr>
          <w:b/>
        </w:rPr>
      </w:pPr>
    </w:p>
    <w:p w14:paraId="0B3210A8" w14:textId="77777777" w:rsidR="007722FC" w:rsidRPr="00A913E7" w:rsidRDefault="007722FC" w:rsidP="007722FC">
      <w:pPr>
        <w:jc w:val="both"/>
      </w:pPr>
      <w:r w:rsidRPr="00A913E7">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AB5A81E" w14:textId="77777777" w:rsidR="007722FC" w:rsidRPr="00A913E7" w:rsidRDefault="007722FC" w:rsidP="007722FC">
      <w:pPr>
        <w:jc w:val="both"/>
      </w:pPr>
      <w:r w:rsidRPr="00A913E7">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5FF4B62" w14:textId="77777777" w:rsidR="007722FC" w:rsidRPr="00A913E7" w:rsidRDefault="007722FC" w:rsidP="007722FC">
      <w:pPr>
        <w:jc w:val="both"/>
      </w:pPr>
      <w:r w:rsidRPr="00A913E7">
        <w:t>Порядок заключения договора на проведения обязательного аудита бухгалтерской (финансовой) отчетности ГОБХ.</w:t>
      </w:r>
    </w:p>
    <w:p w14:paraId="6DFBC930" w14:textId="77777777" w:rsidR="007722FC" w:rsidRPr="00A913E7" w:rsidRDefault="007722FC" w:rsidP="007722FC">
      <w:pPr>
        <w:jc w:val="both"/>
      </w:pPr>
      <w:r w:rsidRPr="00A913E7">
        <w:lastRenderedPageBreak/>
        <w:t>Процедуры проверки предписаний Банка России.</w:t>
      </w:r>
    </w:p>
    <w:p w14:paraId="6F62276D" w14:textId="77777777" w:rsidR="007722FC" w:rsidRPr="00A913E7" w:rsidRDefault="007722FC" w:rsidP="007722FC">
      <w:pPr>
        <w:jc w:val="both"/>
      </w:pPr>
      <w:r w:rsidRPr="00A913E7">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238F7D81" w14:textId="77777777" w:rsidR="007722FC" w:rsidRPr="00A913E7" w:rsidRDefault="007722FC" w:rsidP="007722FC">
      <w:pPr>
        <w:jc w:val="both"/>
      </w:pPr>
      <w:r w:rsidRPr="00A913E7">
        <w:t>Критерии существенности искажений и порядок их исправлений.</w:t>
      </w:r>
    </w:p>
    <w:p w14:paraId="52CE8FE9" w14:textId="77777777" w:rsidR="007722FC" w:rsidRPr="00A913E7" w:rsidRDefault="007722FC" w:rsidP="007722FC">
      <w:pPr>
        <w:jc w:val="both"/>
      </w:pPr>
      <w:r w:rsidRPr="00A913E7">
        <w:t>Ключевые вопросы аудита.</w:t>
      </w:r>
    </w:p>
    <w:p w14:paraId="5973B383" w14:textId="77777777" w:rsidR="007722FC" w:rsidRPr="00A913E7" w:rsidRDefault="007722FC" w:rsidP="007722FC">
      <w:pPr>
        <w:jc w:val="both"/>
      </w:pPr>
      <w:r w:rsidRPr="00A913E7">
        <w:t>Информирование лиц, отвечающих за корпоративное управление, о значимых выводах в результате аудита и о недостатках внутреннего контроля.</w:t>
      </w:r>
    </w:p>
    <w:p w14:paraId="46BA8893" w14:textId="77777777" w:rsidR="007722FC" w:rsidRPr="00A913E7" w:rsidRDefault="007722FC" w:rsidP="007722FC">
      <w:pPr>
        <w:jc w:val="both"/>
      </w:pPr>
      <w:r w:rsidRPr="00A913E7">
        <w:t>Обязанности аудитора, относящиеся к прочей информации, включенной в годовой отчет ГОБХ.</w:t>
      </w:r>
    </w:p>
    <w:p w14:paraId="7D163D06" w14:textId="77777777" w:rsidR="007722FC" w:rsidRPr="00A913E7" w:rsidRDefault="007722FC" w:rsidP="007722FC">
      <w:pPr>
        <w:jc w:val="both"/>
      </w:pPr>
      <w:r w:rsidRPr="00A913E7">
        <w:t>Особенности организации внутреннего аудита в ГОБХ и рассмотрение результатов его работы в аудите.</w:t>
      </w:r>
    </w:p>
    <w:p w14:paraId="59301646" w14:textId="77777777" w:rsidR="007722FC" w:rsidRPr="00A913E7" w:rsidRDefault="007722FC" w:rsidP="007722FC">
      <w:pPr>
        <w:jc w:val="both"/>
      </w:pPr>
      <w:r w:rsidRPr="00A913E7">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4D36874" w14:textId="77777777" w:rsidR="007722FC" w:rsidRPr="00A913E7" w:rsidRDefault="007722FC" w:rsidP="007722FC">
      <w:pPr>
        <w:jc w:val="both"/>
      </w:pPr>
      <w:r w:rsidRPr="00A913E7">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5D5AE8A1" w14:textId="77777777" w:rsidR="007722FC" w:rsidRPr="00A913E7" w:rsidRDefault="007722FC" w:rsidP="007722FC">
      <w:pPr>
        <w:jc w:val="both"/>
      </w:pPr>
      <w:r w:rsidRPr="00A913E7">
        <w:t>Практические вопросы аудита головной организации банковских холдингов.</w:t>
      </w:r>
    </w:p>
    <w:p w14:paraId="039B5510" w14:textId="77777777" w:rsidR="007722FC" w:rsidRPr="00A913E7" w:rsidRDefault="007722FC" w:rsidP="007722FC">
      <w:pPr>
        <w:jc w:val="both"/>
      </w:pPr>
      <w:r w:rsidRPr="00A913E7">
        <w:t>Типовые вопросы и нарушения при составлении аудиторских заключений ГОБХ.</w:t>
      </w:r>
    </w:p>
    <w:p w14:paraId="791B01DA" w14:textId="77777777" w:rsidR="007722FC" w:rsidRPr="00A913E7" w:rsidRDefault="007722FC" w:rsidP="007722FC">
      <w:pPr>
        <w:jc w:val="both"/>
      </w:pPr>
    </w:p>
    <w:p w14:paraId="1C230D7F" w14:textId="77777777" w:rsidR="007722FC" w:rsidRPr="00A913E7" w:rsidRDefault="007722FC" w:rsidP="007722FC">
      <w:pPr>
        <w:jc w:val="both"/>
        <w:rPr>
          <w:rFonts w:eastAsia="Calibri"/>
          <w:b/>
        </w:rPr>
      </w:pPr>
      <w:r w:rsidRPr="00A913E7">
        <w:rPr>
          <w:rFonts w:eastAsia="Calibri"/>
          <w:b/>
        </w:rPr>
        <w:t>Результат обучения</w:t>
      </w:r>
    </w:p>
    <w:p w14:paraId="07C97A03" w14:textId="77777777" w:rsidR="007722FC" w:rsidRPr="00A913E7" w:rsidRDefault="007722FC" w:rsidP="007722FC">
      <w:pPr>
        <w:jc w:val="both"/>
        <w:rPr>
          <w:rFonts w:eastAsia="Calibri"/>
          <w:b/>
        </w:rPr>
      </w:pPr>
    </w:p>
    <w:p w14:paraId="575A7365" w14:textId="77777777" w:rsidR="007722FC" w:rsidRPr="00A913E7" w:rsidRDefault="007722FC" w:rsidP="007722FC">
      <w:pPr>
        <w:jc w:val="both"/>
      </w:pPr>
      <w:r w:rsidRPr="00A913E7">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4409CD45"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4714B944"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01144072" w14:textId="77777777" w:rsidR="007722FC" w:rsidRPr="00A913E7" w:rsidRDefault="007722FC" w:rsidP="007722FC">
      <w:pPr>
        <w:pStyle w:val="af6"/>
        <w:jc w:val="both"/>
        <w:rPr>
          <w:rFonts w:ascii="Times New Roman" w:hAnsi="Times New Roman" w:cs="Times New Roman"/>
          <w:b/>
          <w:bCs/>
          <w:sz w:val="24"/>
          <w:szCs w:val="24"/>
        </w:rPr>
      </w:pPr>
      <w:r w:rsidRPr="00A913E7">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00F9079F" w14:textId="77777777" w:rsidR="007722FC" w:rsidRPr="00A913E7" w:rsidRDefault="007722FC" w:rsidP="007722FC">
      <w:pPr>
        <w:pStyle w:val="af6"/>
        <w:jc w:val="both"/>
        <w:rPr>
          <w:rFonts w:ascii="Times New Roman" w:hAnsi="Times New Roman" w:cs="Times New Roman"/>
          <w:sz w:val="24"/>
          <w:szCs w:val="24"/>
        </w:rPr>
      </w:pPr>
    </w:p>
    <w:p w14:paraId="6CA606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385BDF40" w14:textId="77777777" w:rsidR="007722FC" w:rsidRPr="00A913E7" w:rsidRDefault="007722FC" w:rsidP="007722FC">
      <w:pPr>
        <w:pStyle w:val="af6"/>
        <w:jc w:val="both"/>
        <w:rPr>
          <w:rFonts w:ascii="Times New Roman" w:hAnsi="Times New Roman" w:cs="Times New Roman"/>
          <w:sz w:val="24"/>
          <w:szCs w:val="24"/>
        </w:rPr>
      </w:pPr>
    </w:p>
    <w:p w14:paraId="379059D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37D4554B" w14:textId="77777777" w:rsidR="007722FC" w:rsidRPr="00A913E7" w:rsidRDefault="007722FC" w:rsidP="007722FC">
      <w:pPr>
        <w:pStyle w:val="af6"/>
        <w:jc w:val="both"/>
        <w:rPr>
          <w:rFonts w:ascii="Times New Roman" w:hAnsi="Times New Roman" w:cs="Times New Roman"/>
          <w:sz w:val="24"/>
          <w:szCs w:val="24"/>
        </w:rPr>
      </w:pPr>
    </w:p>
    <w:p w14:paraId="67D8E833"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750D116" w14:textId="77777777" w:rsidR="007722FC" w:rsidRPr="00A913E7" w:rsidRDefault="007722FC" w:rsidP="007722FC">
      <w:pPr>
        <w:pStyle w:val="af6"/>
        <w:jc w:val="both"/>
        <w:rPr>
          <w:rFonts w:ascii="Times New Roman" w:hAnsi="Times New Roman" w:cs="Times New Roman"/>
          <w:b/>
          <w:sz w:val="24"/>
          <w:szCs w:val="24"/>
        </w:rPr>
      </w:pPr>
    </w:p>
    <w:p w14:paraId="4271E35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2AD90C"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54D5586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17AE6136" w14:textId="77777777" w:rsidR="007722FC" w:rsidRPr="00A913E7" w:rsidRDefault="007722FC" w:rsidP="007722FC">
      <w:pPr>
        <w:pStyle w:val="af6"/>
        <w:jc w:val="both"/>
        <w:rPr>
          <w:rFonts w:ascii="Times New Roman" w:hAnsi="Times New Roman" w:cs="Times New Roman"/>
          <w:sz w:val="24"/>
          <w:szCs w:val="24"/>
        </w:rPr>
      </w:pPr>
    </w:p>
    <w:p w14:paraId="17D401A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3B501D83" w14:textId="77777777" w:rsidR="007722FC" w:rsidRPr="00A913E7" w:rsidRDefault="007722FC" w:rsidP="007722FC">
      <w:pPr>
        <w:pStyle w:val="af6"/>
        <w:jc w:val="both"/>
        <w:rPr>
          <w:rFonts w:ascii="Times New Roman" w:hAnsi="Times New Roman" w:cs="Times New Roman"/>
          <w:b/>
          <w:sz w:val="24"/>
          <w:szCs w:val="24"/>
        </w:rPr>
      </w:pPr>
    </w:p>
    <w:p w14:paraId="0B890D2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3C932A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78A8388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688E994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19AC54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99027FC" w14:textId="77777777" w:rsidR="007722FC" w:rsidRPr="00A913E7" w:rsidRDefault="007722FC" w:rsidP="007722FC">
      <w:pPr>
        <w:pStyle w:val="af6"/>
        <w:jc w:val="both"/>
        <w:rPr>
          <w:rFonts w:ascii="Times New Roman" w:hAnsi="Times New Roman" w:cs="Times New Roman"/>
          <w:sz w:val="24"/>
          <w:szCs w:val="24"/>
        </w:rPr>
      </w:pPr>
    </w:p>
    <w:p w14:paraId="5A5AE8E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6CA5D782" w14:textId="77777777" w:rsidR="007722FC" w:rsidRPr="00A913E7" w:rsidRDefault="007722FC" w:rsidP="007722FC">
      <w:pPr>
        <w:pStyle w:val="af6"/>
        <w:jc w:val="both"/>
        <w:rPr>
          <w:rFonts w:ascii="Times New Roman" w:hAnsi="Times New Roman" w:cs="Times New Roman"/>
          <w:b/>
          <w:sz w:val="24"/>
          <w:szCs w:val="24"/>
        </w:rPr>
      </w:pPr>
    </w:p>
    <w:p w14:paraId="31497E2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принципы бухгалтерского учета в ГОБХ. </w:t>
      </w:r>
    </w:p>
    <w:p w14:paraId="6B79759B"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2DA1BA8A"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07E0418"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6D6FDCE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779FE4D" w14:textId="77777777" w:rsidR="007722FC" w:rsidRPr="00A913E7" w:rsidRDefault="007722FC" w:rsidP="007722FC">
      <w:pPr>
        <w:pStyle w:val="af6"/>
        <w:jc w:val="both"/>
        <w:rPr>
          <w:rFonts w:ascii="Times New Roman" w:hAnsi="Times New Roman" w:cs="Times New Roman"/>
          <w:sz w:val="24"/>
          <w:szCs w:val="24"/>
        </w:rPr>
      </w:pPr>
    </w:p>
    <w:p w14:paraId="1E1DCA5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77E7EA2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170FD59C" w14:textId="77777777" w:rsidR="007722FC" w:rsidRPr="007722FC" w:rsidRDefault="007722FC" w:rsidP="007722FC">
      <w:pPr>
        <w:pStyle w:val="af6"/>
        <w:jc w:val="both"/>
        <w:rPr>
          <w:rFonts w:ascii="Times New Roman" w:hAnsi="Times New Roman" w:cs="Times New Roman"/>
          <w:color w:val="ED7D31" w:themeColor="accent2"/>
          <w:sz w:val="24"/>
          <w:szCs w:val="24"/>
        </w:rPr>
      </w:pPr>
    </w:p>
    <w:p w14:paraId="55826E8E" w14:textId="77777777" w:rsidR="007722FC" w:rsidRPr="007722FC" w:rsidRDefault="007722FC" w:rsidP="007722FC">
      <w:pPr>
        <w:pStyle w:val="af6"/>
        <w:jc w:val="both"/>
        <w:rPr>
          <w:rFonts w:ascii="Times New Roman" w:hAnsi="Times New Roman" w:cs="Times New Roman"/>
          <w:b/>
          <w:color w:val="ED7D31" w:themeColor="accent2"/>
          <w:sz w:val="24"/>
          <w:szCs w:val="24"/>
          <w:u w:val="single"/>
        </w:rPr>
      </w:pPr>
    </w:p>
    <w:p w14:paraId="07D80FDC" w14:textId="77777777" w:rsidR="007722FC" w:rsidRPr="00A913E7" w:rsidRDefault="007722FC" w:rsidP="007722FC">
      <w:pPr>
        <w:pStyle w:val="af6"/>
        <w:jc w:val="both"/>
        <w:rPr>
          <w:rFonts w:ascii="Times New Roman" w:hAnsi="Times New Roman" w:cs="Times New Roman"/>
          <w:b/>
          <w:bCs/>
          <w:sz w:val="24"/>
          <w:szCs w:val="24"/>
          <w:lang w:eastAsia="ru-RU"/>
        </w:rPr>
      </w:pPr>
      <w:r w:rsidRPr="00A913E7">
        <w:rPr>
          <w:rFonts w:ascii="Times New Roman" w:hAnsi="Times New Roman" w:cs="Times New Roman"/>
          <w:b/>
          <w:sz w:val="24"/>
          <w:szCs w:val="24"/>
        </w:rPr>
        <w:t>6-7-07 «</w:t>
      </w:r>
      <w:r w:rsidRPr="00A913E7">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06E52F56" w14:textId="77777777" w:rsidR="007722FC" w:rsidRPr="00A913E7" w:rsidRDefault="007722FC" w:rsidP="007722FC">
      <w:pPr>
        <w:pStyle w:val="af6"/>
        <w:jc w:val="both"/>
        <w:rPr>
          <w:rFonts w:ascii="Times New Roman" w:hAnsi="Times New Roman" w:cs="Times New Roman"/>
          <w:b/>
          <w:bCs/>
          <w:sz w:val="24"/>
          <w:szCs w:val="24"/>
          <w:lang w:eastAsia="ru-RU"/>
        </w:rPr>
      </w:pPr>
    </w:p>
    <w:p w14:paraId="2155A38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D6E343F" w14:textId="77777777" w:rsidR="007722FC" w:rsidRPr="00A913E7" w:rsidRDefault="007722FC" w:rsidP="007722FC">
      <w:pPr>
        <w:pStyle w:val="af6"/>
        <w:jc w:val="both"/>
        <w:rPr>
          <w:rFonts w:ascii="Times New Roman" w:hAnsi="Times New Roman" w:cs="Times New Roman"/>
          <w:b/>
          <w:bCs/>
          <w:sz w:val="24"/>
          <w:szCs w:val="24"/>
          <w:lang w:eastAsia="ru-RU"/>
        </w:rPr>
      </w:pPr>
    </w:p>
    <w:p w14:paraId="37D7516B" w14:textId="77777777" w:rsidR="007722FC" w:rsidRPr="00A913E7" w:rsidRDefault="007722FC" w:rsidP="007722FC">
      <w:pPr>
        <w:pStyle w:val="af6"/>
        <w:jc w:val="both"/>
        <w:rPr>
          <w:rFonts w:ascii="Times New Roman" w:hAnsi="Times New Roman" w:cs="Times New Roman"/>
          <w:bCs/>
          <w:sz w:val="24"/>
          <w:szCs w:val="24"/>
          <w:lang w:eastAsia="ru-RU"/>
        </w:rPr>
      </w:pPr>
      <w:r w:rsidRPr="00A913E7">
        <w:rPr>
          <w:rFonts w:ascii="Times New Roman" w:hAnsi="Times New Roman" w:cs="Times New Roman"/>
          <w:b/>
          <w:bCs/>
          <w:sz w:val="24"/>
          <w:szCs w:val="24"/>
          <w:lang w:eastAsia="ru-RU"/>
        </w:rPr>
        <w:t>Цель программы</w:t>
      </w:r>
      <w:r w:rsidRPr="00A913E7">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5A5B4B83" w14:textId="77777777" w:rsidR="007722FC" w:rsidRPr="00A913E7" w:rsidRDefault="007722FC" w:rsidP="007722FC">
      <w:pPr>
        <w:pStyle w:val="af6"/>
        <w:jc w:val="both"/>
        <w:rPr>
          <w:rFonts w:ascii="Times New Roman" w:hAnsi="Times New Roman" w:cs="Times New Roman"/>
          <w:bCs/>
          <w:sz w:val="24"/>
          <w:szCs w:val="24"/>
          <w:lang w:eastAsia="ru-RU"/>
        </w:rPr>
      </w:pPr>
    </w:p>
    <w:p w14:paraId="7B6CD20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lastRenderedPageBreak/>
        <w:t xml:space="preserve">Тема 1. Понятия «Банковский холдинг», «Банковская группа», «Головная организация банковского холдинга». </w:t>
      </w:r>
    </w:p>
    <w:p w14:paraId="18C256E6" w14:textId="77777777" w:rsidR="007722FC" w:rsidRPr="00A913E7" w:rsidRDefault="007722FC" w:rsidP="007722FC">
      <w:pPr>
        <w:pStyle w:val="af6"/>
        <w:jc w:val="both"/>
        <w:rPr>
          <w:rFonts w:ascii="Times New Roman" w:hAnsi="Times New Roman" w:cs="Times New Roman"/>
          <w:b/>
          <w:sz w:val="24"/>
          <w:szCs w:val="24"/>
        </w:rPr>
      </w:pPr>
    </w:p>
    <w:p w14:paraId="728C6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10865F7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E0A2FA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37D1F893" w14:textId="77777777" w:rsidR="007722FC" w:rsidRPr="00A913E7" w:rsidRDefault="007722FC" w:rsidP="007722FC">
      <w:pPr>
        <w:pStyle w:val="af6"/>
        <w:jc w:val="both"/>
        <w:rPr>
          <w:rFonts w:ascii="Times New Roman" w:hAnsi="Times New Roman" w:cs="Times New Roman"/>
          <w:sz w:val="24"/>
          <w:szCs w:val="24"/>
        </w:rPr>
      </w:pPr>
    </w:p>
    <w:p w14:paraId="0D39E5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113741E" w14:textId="77777777" w:rsidR="007722FC" w:rsidRPr="00A913E7" w:rsidRDefault="007722FC" w:rsidP="007722FC">
      <w:pPr>
        <w:pStyle w:val="af6"/>
        <w:jc w:val="both"/>
        <w:rPr>
          <w:rFonts w:ascii="Times New Roman" w:hAnsi="Times New Roman" w:cs="Times New Roman"/>
          <w:b/>
          <w:sz w:val="24"/>
          <w:szCs w:val="24"/>
        </w:rPr>
      </w:pPr>
    </w:p>
    <w:p w14:paraId="625A561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3EA4F31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590DA22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B1276E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E675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AF4F47" w14:textId="77777777" w:rsidR="007722FC" w:rsidRPr="00A913E7" w:rsidRDefault="007722FC" w:rsidP="007722FC">
      <w:pPr>
        <w:pStyle w:val="af6"/>
        <w:jc w:val="both"/>
        <w:rPr>
          <w:rFonts w:ascii="Times New Roman" w:hAnsi="Times New Roman" w:cs="Times New Roman"/>
          <w:sz w:val="24"/>
          <w:szCs w:val="24"/>
        </w:rPr>
      </w:pPr>
    </w:p>
    <w:p w14:paraId="16812E76" w14:textId="77777777" w:rsidR="007722FC" w:rsidRPr="00A913E7" w:rsidRDefault="007722FC" w:rsidP="007722FC">
      <w:pPr>
        <w:pStyle w:val="af6"/>
        <w:jc w:val="both"/>
        <w:rPr>
          <w:rFonts w:ascii="Times New Roman" w:hAnsi="Times New Roman" w:cs="Times New Roman"/>
          <w:b/>
          <w:sz w:val="24"/>
          <w:szCs w:val="24"/>
        </w:rPr>
      </w:pPr>
      <w:bookmarkStart w:id="40" w:name="_Toc132358467"/>
      <w:r w:rsidRPr="00A913E7">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0"/>
    </w:p>
    <w:p w14:paraId="74E02C45" w14:textId="77777777" w:rsidR="007722FC" w:rsidRPr="00A913E7" w:rsidRDefault="007722FC" w:rsidP="007722FC">
      <w:pPr>
        <w:pStyle w:val="af6"/>
        <w:jc w:val="both"/>
        <w:rPr>
          <w:rFonts w:ascii="Times New Roman" w:hAnsi="Times New Roman" w:cs="Times New Roman"/>
          <w:b/>
          <w:sz w:val="24"/>
          <w:szCs w:val="24"/>
        </w:rPr>
      </w:pPr>
    </w:p>
    <w:p w14:paraId="570F573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Применение МСФО для целей составления различных видов финансовой отчетности.</w:t>
      </w:r>
    </w:p>
    <w:p w14:paraId="0292A8E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4F65CB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F335E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A913E7">
        <w:rPr>
          <w:rFonts w:ascii="Times New Roman" w:hAnsi="Times New Roman" w:cs="Times New Roman"/>
          <w:sz w:val="24"/>
          <w:szCs w:val="24"/>
        </w:rPr>
        <w:t>гудвила</w:t>
      </w:r>
      <w:proofErr w:type="spellEnd"/>
      <w:r w:rsidRPr="00A913E7">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40C4BA9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56370A39" w14:textId="77777777" w:rsidR="007722FC" w:rsidRPr="00A913E7" w:rsidRDefault="007722FC" w:rsidP="007722FC">
      <w:pPr>
        <w:pStyle w:val="af6"/>
        <w:jc w:val="both"/>
        <w:rPr>
          <w:rFonts w:ascii="Times New Roman" w:hAnsi="Times New Roman" w:cs="Times New Roman"/>
          <w:sz w:val="24"/>
          <w:szCs w:val="24"/>
        </w:rPr>
      </w:pPr>
    </w:p>
    <w:p w14:paraId="188FFE9B" w14:textId="77777777" w:rsidR="007722FC" w:rsidRPr="00A913E7" w:rsidRDefault="007722FC" w:rsidP="007722FC">
      <w:pPr>
        <w:pStyle w:val="af6"/>
        <w:jc w:val="both"/>
        <w:rPr>
          <w:rFonts w:ascii="Times New Roman" w:hAnsi="Times New Roman" w:cs="Times New Roman"/>
          <w:b/>
          <w:sz w:val="24"/>
          <w:szCs w:val="24"/>
        </w:rPr>
      </w:pPr>
      <w:bookmarkStart w:id="41" w:name="_Toc132358468"/>
      <w:r w:rsidRPr="00A913E7">
        <w:rPr>
          <w:rFonts w:ascii="Times New Roman" w:hAnsi="Times New Roman" w:cs="Times New Roman"/>
          <w:b/>
          <w:sz w:val="24"/>
          <w:szCs w:val="24"/>
        </w:rPr>
        <w:t>Тема 4. Консолидированная финансовая отчетность</w:t>
      </w:r>
      <w:bookmarkEnd w:id="41"/>
      <w:r w:rsidRPr="00A913E7">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6727483D" w14:textId="77777777" w:rsidR="007722FC" w:rsidRPr="00A913E7" w:rsidRDefault="007722FC" w:rsidP="007722FC">
      <w:pPr>
        <w:pStyle w:val="af6"/>
        <w:jc w:val="both"/>
        <w:rPr>
          <w:rFonts w:ascii="Times New Roman" w:hAnsi="Times New Roman" w:cs="Times New Roman"/>
          <w:b/>
          <w:sz w:val="24"/>
          <w:szCs w:val="24"/>
        </w:rPr>
      </w:pPr>
    </w:p>
    <w:p w14:paraId="690B346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A913E7">
        <w:rPr>
          <w:rFonts w:ascii="Times New Roman" w:hAnsi="Times New Roman" w:cs="Times New Roman"/>
          <w:sz w:val="24"/>
          <w:szCs w:val="24"/>
          <w:lang w:val="az-Cyrl-AZ"/>
        </w:rPr>
        <w:t>О</w:t>
      </w:r>
      <w:proofErr w:type="spellStart"/>
      <w:r w:rsidRPr="00A913E7">
        <w:rPr>
          <w:rFonts w:ascii="Times New Roman" w:hAnsi="Times New Roman" w:cs="Times New Roman"/>
          <w:sz w:val="24"/>
          <w:szCs w:val="24"/>
        </w:rPr>
        <w:t>тдельная</w:t>
      </w:r>
      <w:proofErr w:type="spellEnd"/>
      <w:r w:rsidRPr="00A913E7">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w:t>
      </w:r>
      <w:r w:rsidRPr="00A913E7">
        <w:rPr>
          <w:rFonts w:ascii="Times New Roman" w:hAnsi="Times New Roman" w:cs="Times New Roman"/>
          <w:sz w:val="24"/>
          <w:szCs w:val="24"/>
        </w:rPr>
        <w:lastRenderedPageBreak/>
        <w:t>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6DE586D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 xml:space="preserve">4.2 </w:t>
      </w:r>
      <w:r w:rsidRPr="00A913E7">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1972CDE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451209B" w14:textId="77777777" w:rsidR="007722FC" w:rsidRPr="00A913E7" w:rsidRDefault="007722FC" w:rsidP="007722FC">
      <w:pPr>
        <w:pStyle w:val="af6"/>
        <w:jc w:val="both"/>
        <w:rPr>
          <w:rFonts w:ascii="Times New Roman" w:hAnsi="Times New Roman" w:cs="Times New Roman"/>
          <w:sz w:val="24"/>
          <w:szCs w:val="24"/>
        </w:rPr>
      </w:pPr>
    </w:p>
    <w:p w14:paraId="175CBB6B"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5B8EBAEE" w14:textId="77777777" w:rsidR="007722FC" w:rsidRPr="00A913E7" w:rsidRDefault="007722FC" w:rsidP="007722FC">
      <w:pPr>
        <w:pStyle w:val="af6"/>
        <w:jc w:val="both"/>
        <w:rPr>
          <w:rFonts w:ascii="Times New Roman" w:hAnsi="Times New Roman" w:cs="Times New Roman"/>
          <w:b/>
          <w:sz w:val="24"/>
          <w:szCs w:val="24"/>
        </w:rPr>
      </w:pPr>
    </w:p>
    <w:p w14:paraId="0DA62C1C"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3AF6D40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A304684" w14:textId="77777777" w:rsidR="007722FC" w:rsidRPr="00A913E7" w:rsidRDefault="003C2F47" w:rsidP="007722FC">
      <w:pPr>
        <w:pStyle w:val="af6"/>
        <w:jc w:val="both"/>
        <w:rPr>
          <w:rFonts w:ascii="Times New Roman" w:hAnsi="Times New Roman" w:cs="Times New Roman"/>
          <w:sz w:val="24"/>
          <w:szCs w:val="24"/>
        </w:rPr>
      </w:pPr>
      <w:hyperlink r:id="rId225" w:history="1">
        <w:r w:rsidR="007722FC" w:rsidRPr="00A913E7">
          <w:rPr>
            <w:rFonts w:ascii="Times New Roman" w:eastAsia="Times New Roman" w:hAnsi="Times New Roman" w:cs="Times New Roman"/>
            <w:sz w:val="24"/>
            <w:szCs w:val="24"/>
            <w:lang w:eastAsia="ru-RU"/>
          </w:rPr>
          <w:t>Отчет</w:t>
        </w:r>
      </w:hyperlink>
      <w:r w:rsidR="007722FC" w:rsidRPr="00A913E7">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190DFE1D" w14:textId="77777777" w:rsidR="007722FC" w:rsidRPr="00A913E7" w:rsidRDefault="003C2F47" w:rsidP="007722FC">
      <w:pPr>
        <w:pStyle w:val="af6"/>
        <w:jc w:val="both"/>
        <w:rPr>
          <w:rFonts w:ascii="Times New Roman" w:hAnsi="Times New Roman" w:cs="Times New Roman"/>
          <w:sz w:val="24"/>
          <w:szCs w:val="24"/>
        </w:rPr>
      </w:pPr>
      <w:hyperlink r:id="rId226" w:history="1">
        <w:r w:rsidR="007722FC" w:rsidRPr="00A913E7">
          <w:rPr>
            <w:rFonts w:ascii="Times New Roman" w:eastAsia="Times New Roman" w:hAnsi="Times New Roman" w:cs="Times New Roman"/>
            <w:sz w:val="24"/>
            <w:szCs w:val="24"/>
            <w:lang w:eastAsia="ru-RU"/>
          </w:rPr>
          <w:t>Информация</w:t>
        </w:r>
      </w:hyperlink>
      <w:r w:rsidR="007722FC" w:rsidRPr="00A913E7">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8DA4EF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Примечания с обзором учётной политики и прочими пояснениями. </w:t>
      </w:r>
      <w:r w:rsidRPr="00A913E7">
        <w:rPr>
          <w:rFonts w:ascii="Times New Roman" w:eastAsia="Times New Roman" w:hAnsi="Times New Roman" w:cs="Times New Roman"/>
          <w:sz w:val="24"/>
          <w:szCs w:val="24"/>
          <w:lang w:eastAsia="ru-RU"/>
        </w:rPr>
        <w:t>Практические примеры заполнения.</w:t>
      </w:r>
    </w:p>
    <w:p w14:paraId="7A13341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DC132B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07C35559" w14:textId="77777777" w:rsidR="007722FC" w:rsidRPr="00A913E7" w:rsidRDefault="007722FC" w:rsidP="007722FC">
      <w:pPr>
        <w:pStyle w:val="af6"/>
        <w:jc w:val="both"/>
        <w:rPr>
          <w:rFonts w:ascii="Times New Roman" w:hAnsi="Times New Roman" w:cs="Times New Roman"/>
          <w:sz w:val="24"/>
          <w:szCs w:val="24"/>
        </w:rPr>
      </w:pPr>
    </w:p>
    <w:p w14:paraId="6BADFA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0C5D5E9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5BFB7C7D"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59E3B8DA" w14:textId="77777777" w:rsidR="007722FC" w:rsidRPr="00A913E7" w:rsidRDefault="007722FC" w:rsidP="007722FC">
      <w:pPr>
        <w:pStyle w:val="af6"/>
        <w:jc w:val="both"/>
        <w:rPr>
          <w:rFonts w:ascii="Times New Roman" w:hAnsi="Times New Roman" w:cs="Times New Roman"/>
          <w:b/>
          <w:sz w:val="24"/>
          <w:szCs w:val="24"/>
        </w:rPr>
      </w:pPr>
    </w:p>
    <w:p w14:paraId="10375D30" w14:textId="77777777" w:rsidR="007722FC" w:rsidRPr="00A913E7" w:rsidRDefault="007722FC" w:rsidP="007722FC">
      <w:pPr>
        <w:pStyle w:val="af6"/>
        <w:jc w:val="both"/>
        <w:rPr>
          <w:rFonts w:ascii="Times New Roman" w:hAnsi="Times New Roman" w:cs="Times New Roman"/>
          <w:b/>
          <w:sz w:val="24"/>
          <w:szCs w:val="24"/>
        </w:rPr>
      </w:pPr>
    </w:p>
    <w:p w14:paraId="36FEB3A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44011B8" w14:textId="77777777" w:rsidR="007722FC" w:rsidRPr="00A913E7" w:rsidRDefault="007722FC" w:rsidP="007722FC">
      <w:pPr>
        <w:pStyle w:val="af6"/>
        <w:jc w:val="both"/>
        <w:rPr>
          <w:rFonts w:ascii="Times New Roman" w:hAnsi="Times New Roman" w:cs="Times New Roman"/>
          <w:b/>
          <w:sz w:val="24"/>
          <w:szCs w:val="24"/>
        </w:rPr>
      </w:pPr>
    </w:p>
    <w:p w14:paraId="08F4B52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2ED790C9" w14:textId="77777777" w:rsidR="007722FC" w:rsidRPr="00A913E7" w:rsidRDefault="007722FC" w:rsidP="007722FC">
      <w:pPr>
        <w:pStyle w:val="af6"/>
        <w:jc w:val="both"/>
        <w:rPr>
          <w:rFonts w:ascii="Times New Roman" w:hAnsi="Times New Roman" w:cs="Times New Roman"/>
          <w:sz w:val="24"/>
          <w:szCs w:val="24"/>
        </w:rPr>
      </w:pPr>
    </w:p>
    <w:p w14:paraId="1EDA382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4A8EE6F" w14:textId="77777777" w:rsidR="007722FC" w:rsidRPr="00A913E7" w:rsidRDefault="007722FC" w:rsidP="007722FC">
      <w:pPr>
        <w:pStyle w:val="af6"/>
        <w:jc w:val="both"/>
        <w:rPr>
          <w:rFonts w:ascii="Times New Roman" w:hAnsi="Times New Roman" w:cs="Times New Roman"/>
          <w:b/>
          <w:sz w:val="24"/>
          <w:szCs w:val="24"/>
        </w:rPr>
      </w:pPr>
    </w:p>
    <w:p w14:paraId="4FCFEFF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736AAA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73EB30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0B66B08B" w14:textId="77777777" w:rsidR="007722FC" w:rsidRPr="00A913E7" w:rsidRDefault="007722FC" w:rsidP="007722FC">
      <w:pPr>
        <w:pStyle w:val="af6"/>
        <w:jc w:val="both"/>
        <w:rPr>
          <w:rFonts w:ascii="Times New Roman" w:hAnsi="Times New Roman" w:cs="Times New Roman"/>
          <w:sz w:val="24"/>
          <w:szCs w:val="24"/>
        </w:rPr>
      </w:pPr>
    </w:p>
    <w:p w14:paraId="7D8F8348"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5AC699B" w14:textId="77777777" w:rsidR="007722FC" w:rsidRPr="00A913E7" w:rsidRDefault="007722FC" w:rsidP="007722FC">
      <w:pPr>
        <w:pStyle w:val="af6"/>
        <w:jc w:val="both"/>
        <w:rPr>
          <w:rFonts w:ascii="Times New Roman" w:hAnsi="Times New Roman" w:cs="Times New Roman"/>
          <w:b/>
          <w:sz w:val="24"/>
          <w:szCs w:val="24"/>
        </w:rPr>
      </w:pPr>
    </w:p>
    <w:p w14:paraId="425C09F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5FF649F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067FE2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324A9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08B3E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8E01E33" w14:textId="77777777" w:rsidR="007722FC" w:rsidRPr="00A913E7" w:rsidRDefault="007722FC" w:rsidP="007722FC">
      <w:pPr>
        <w:pStyle w:val="af6"/>
        <w:jc w:val="both"/>
        <w:rPr>
          <w:rFonts w:ascii="Times New Roman" w:hAnsi="Times New Roman" w:cs="Times New Roman"/>
          <w:b/>
          <w:sz w:val="24"/>
          <w:szCs w:val="24"/>
        </w:rPr>
      </w:pPr>
    </w:p>
    <w:p w14:paraId="28F37B8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1FD673DC" w14:textId="77777777" w:rsidR="007722FC" w:rsidRPr="00A913E7" w:rsidRDefault="007722FC" w:rsidP="007722FC">
      <w:pPr>
        <w:pStyle w:val="af6"/>
        <w:jc w:val="both"/>
        <w:rPr>
          <w:rFonts w:ascii="Times New Roman" w:hAnsi="Times New Roman" w:cs="Times New Roman"/>
          <w:b/>
          <w:sz w:val="24"/>
          <w:szCs w:val="24"/>
        </w:rPr>
      </w:pPr>
    </w:p>
    <w:p w14:paraId="012790E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EE701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4F067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7DB7B594"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Процедуры проверки предписаний Банка России.</w:t>
      </w:r>
    </w:p>
    <w:p w14:paraId="0BBDF15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10E16DB5"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333A61F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61CD16D2"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3F16B2E"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2FA984F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Ключевые вопросы аудита.</w:t>
      </w:r>
    </w:p>
    <w:p w14:paraId="155F265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E4DAD7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0503B4D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7A3DB8C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CE6A33B"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2710C88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49E8CDE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Типовые</w:t>
      </w:r>
      <w:r w:rsidRPr="00A913E7">
        <w:rPr>
          <w:rFonts w:ascii="Times New Roman" w:hAnsi="Times New Roman" w:cs="Times New Roman"/>
          <w:sz w:val="24"/>
          <w:szCs w:val="24"/>
        </w:rPr>
        <w:t xml:space="preserve"> вопросы и нарушения при составлении аудиторских заключений ГОБХ.</w:t>
      </w:r>
    </w:p>
    <w:p w14:paraId="03313833" w14:textId="77777777" w:rsidR="007722FC" w:rsidRPr="00A913E7" w:rsidRDefault="007722FC" w:rsidP="007722FC">
      <w:pPr>
        <w:pStyle w:val="af6"/>
        <w:jc w:val="both"/>
        <w:rPr>
          <w:rFonts w:ascii="Times New Roman" w:hAnsi="Times New Roman" w:cs="Times New Roman"/>
          <w:sz w:val="24"/>
          <w:szCs w:val="24"/>
        </w:rPr>
      </w:pPr>
    </w:p>
    <w:p w14:paraId="12459EFF"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13F1656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A913E7">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2731D4ED" w14:textId="2E82213A" w:rsidR="001A43AD" w:rsidRDefault="001A43AD" w:rsidP="001A43AD">
      <w:pPr>
        <w:ind w:right="-113"/>
        <w:rPr>
          <w:b/>
          <w:bCs/>
          <w:color w:val="000000" w:themeColor="text1"/>
          <w:sz w:val="28"/>
          <w:szCs w:val="28"/>
        </w:rPr>
      </w:pPr>
    </w:p>
    <w:p w14:paraId="13AEF9F5" w14:textId="3AB7F5BC" w:rsidR="007722FC" w:rsidRDefault="007722FC" w:rsidP="001A43AD">
      <w:pPr>
        <w:ind w:right="-113"/>
        <w:rPr>
          <w:b/>
          <w:bCs/>
          <w:color w:val="000000" w:themeColor="text1"/>
          <w:sz w:val="28"/>
          <w:szCs w:val="28"/>
        </w:rPr>
      </w:pPr>
    </w:p>
    <w:p w14:paraId="3E5AFCF2" w14:textId="77777777" w:rsidR="007722FC" w:rsidRDefault="007722FC"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 xml:space="preserve">и отраслевые стандарты бухгалтерского учета для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2. Правила ведения бухгалтерского учета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Основные принципы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w:t>
      </w:r>
      <w:proofErr w:type="spellStart"/>
      <w:r w:rsidRPr="00793579">
        <w:rPr>
          <w:rFonts w:eastAsia="Calibri"/>
          <w:lang w:eastAsia="en-US"/>
        </w:rPr>
        <w:t>внебалансовые</w:t>
      </w:r>
      <w:proofErr w:type="spellEnd"/>
      <w:r w:rsidRPr="00793579">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lastRenderedPageBreak/>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793579">
        <w:rPr>
          <w:rFonts w:eastAsia="Calibri"/>
          <w:lang w:eastAsia="en-US"/>
        </w:rPr>
        <w:t>реклассификация</w:t>
      </w:r>
      <w:proofErr w:type="spellEnd"/>
      <w:r w:rsidRPr="00793579">
        <w:rPr>
          <w:rFonts w:eastAsia="Calibri"/>
          <w:lang w:eastAsia="en-US"/>
        </w:rPr>
        <w:t xml:space="preserve">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 xml:space="preserve">Тема 5. Порядок бухгалтерского учета обязательств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lastRenderedPageBreak/>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 xml:space="preserve">Тема 6. Порядок бухгалтерского учета нефинансовых активов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7. Составление и представление бухгалтерской (финансовой) отчетности </w:t>
      </w:r>
      <w:proofErr w:type="spellStart"/>
      <w:r w:rsidRPr="00793579">
        <w:rPr>
          <w:rFonts w:eastAsia="Calibri"/>
          <w:b/>
          <w:lang w:eastAsia="en-US"/>
        </w:rPr>
        <w:t>некредитными</w:t>
      </w:r>
      <w:proofErr w:type="spellEnd"/>
      <w:r w:rsidRPr="00793579">
        <w:rPr>
          <w:rFonts w:eastAsia="Calibri"/>
          <w:b/>
          <w:lang w:eastAsia="en-US"/>
        </w:rPr>
        <w:t xml:space="preserve">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Общие подходы к составлению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lastRenderedPageBreak/>
        <w:t xml:space="preserve">Порядок заключения договора на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 xml:space="preserve">Глубокое понимание специфики бухгалтерского учета и аудита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 Знание и умение применять при аудите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39"/>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3C2F47">
      <w:fldChar w:fldCharType="begin"/>
    </w:r>
    <w:r w:rsidR="003C2F47">
      <w:instrText xml:space="preserve"> NUMPAGES   \* MERGEFORMAT </w:instrText>
    </w:r>
    <w:r w:rsidR="003C2F47">
      <w:fldChar w:fldCharType="separate"/>
    </w:r>
    <w:r>
      <w:t>84</w:t>
    </w:r>
    <w:r w:rsidR="003C2F47">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3C2F47">
      <w:fldChar w:fldCharType="begin"/>
    </w:r>
    <w:r w:rsidR="003C2F47">
      <w:instrText xml:space="preserve"> NUMPAGES   \* MERGEFORMAT </w:instrText>
    </w:r>
    <w:r w:rsidR="003C2F47">
      <w:fldChar w:fldCharType="separate"/>
    </w:r>
    <w:r w:rsidR="00314759">
      <w:rPr>
        <w:noProof/>
      </w:rPr>
      <w:t>170</w:t>
    </w:r>
    <w:r w:rsidR="003C2F47">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3C2F47">
      <w:fldChar w:fldCharType="begin"/>
    </w:r>
    <w:r w:rsidR="003C2F47">
      <w:instrText xml:space="preserve"> NUMPAGES   \* MERGEFORMAT </w:instrText>
    </w:r>
    <w:r w:rsidR="003C2F47">
      <w:fldChar w:fldCharType="separate"/>
    </w:r>
    <w:r>
      <w:t>84</w:t>
    </w:r>
    <w:r w:rsidR="003C2F47">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2F7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2F47"/>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22FC"/>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13E7"/>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paragraph" w:styleId="af6">
    <w:name w:val="No Spacing"/>
    <w:uiPriority w:val="1"/>
    <w:qFormat/>
    <w:rsid w:val="007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11" Type="http://schemas.openxmlformats.org/officeDocument/2006/relationships/hyperlink" Target="https://login.consultant.ru/link/?req=doc&amp;demo=2&amp;base=LAW&amp;n=374630&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footer" Target="footer3.xm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55"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login.consultant.ru/link/?req=doc&amp;demo=2&amp;base=LAW&amp;n=380195&amp;date=26.06.2022" TargetMode="External"/><Relationship Id="rId176" Type="http://schemas.openxmlformats.org/officeDocument/2006/relationships/hyperlink" Target="https://login.consultant.ru/link/?req=doc&amp;demo=2&amp;base=LAW&amp;n=380200&amp;date=26.06.2022&amp;dst=100067&amp;field=134" TargetMode="External"/><Relationship Id="rId192" Type="http://schemas.openxmlformats.org/officeDocument/2006/relationships/hyperlink" Target="https://login.consultant.ru/link/?req=doc&amp;demo=2&amp;base=LAW&amp;n=380199&amp;date=18.02.2023" TargetMode="External"/><Relationship Id="rId197" Type="http://schemas.openxmlformats.org/officeDocument/2006/relationships/hyperlink" Target="https://login.consultant.ru/link/?req=doc&amp;demo=2&amp;base=LAW&amp;n=374630&amp;date=26.06.2022"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fontTable" Target="fontTable.xm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1" Type="http://schemas.openxmlformats.org/officeDocument/2006/relationships/hyperlink" Target="consultantplus://offline/ref=4EC397EBFABDF955EF084D908B7B5D085BE60A13886D0CF44457812081z1QDJ" TargetMode="External"/><Relationship Id="rId166" Type="http://schemas.openxmlformats.org/officeDocument/2006/relationships/hyperlink" Target="https://login.consultant.ru/link/?req=doc&amp;demo=2&amp;base=LAW&amp;n=394847&amp;date=26.06.2022" TargetMode="External"/><Relationship Id="rId182" Type="http://schemas.openxmlformats.org/officeDocument/2006/relationships/hyperlink" Target="https://login.consultant.ru/link/?req=doc&amp;demo=2&amp;base=LAW&amp;n=384809&amp;date=26.06.2022" TargetMode="External"/><Relationship Id="rId187"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theme" Target="theme/theme1.xm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203</Pages>
  <Words>84102</Words>
  <Characters>479385</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562363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11</cp:revision>
  <cp:lastPrinted>2024-02-01T14:20:00Z</cp:lastPrinted>
  <dcterms:created xsi:type="dcterms:W3CDTF">2024-07-12T12:53:00Z</dcterms:created>
  <dcterms:modified xsi:type="dcterms:W3CDTF">2025-01-22T13:14:00Z</dcterms:modified>
</cp:coreProperties>
</file>