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B3" w:rsidRDefault="004A38B3">
      <w:pPr>
        <w:pStyle w:val="Standard"/>
        <w:jc w:val="center"/>
        <w:rPr>
          <w:b/>
          <w:sz w:val="34"/>
          <w:szCs w:val="34"/>
        </w:rPr>
      </w:pPr>
    </w:p>
    <w:p w:rsidR="004A38B3" w:rsidRDefault="00780F22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НОВОЕ В АУДИТОРСКОМ ЗАКОНОДАТЕЛЬСТВЕ:</w:t>
      </w:r>
    </w:p>
    <w:p w:rsidR="004A38B3" w:rsidRDefault="00780F22">
      <w:pPr>
        <w:pStyle w:val="Standard"/>
        <w:ind w:right="186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факты и комментарии</w:t>
      </w:r>
      <w:r w:rsidR="004D7046">
        <w:rPr>
          <w:b/>
          <w:sz w:val="34"/>
          <w:szCs w:val="34"/>
        </w:rPr>
        <w:t xml:space="preserve"> (№ ИС-аудит-75)</w:t>
      </w:r>
      <w:bookmarkStart w:id="0" w:name="_GoBack"/>
      <w:bookmarkEnd w:id="0"/>
    </w:p>
    <w:p w:rsidR="004A38B3" w:rsidRDefault="004A38B3">
      <w:pPr>
        <w:pStyle w:val="Standard"/>
        <w:ind w:right="45"/>
        <w:rPr>
          <w:b/>
          <w:szCs w:val="28"/>
        </w:rPr>
      </w:pPr>
    </w:p>
    <w:p w:rsidR="004A38B3" w:rsidRDefault="00780F22">
      <w:pPr>
        <w:pStyle w:val="Standard"/>
        <w:ind w:right="186"/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4A38B3" w:rsidRDefault="00167440" w:rsidP="00167440">
      <w:pPr>
        <w:pStyle w:val="Standard"/>
        <w:ind w:right="186"/>
        <w:jc w:val="center"/>
        <w:rPr>
          <w:b/>
          <w:szCs w:val="28"/>
        </w:rPr>
      </w:pPr>
      <w:r>
        <w:rPr>
          <w:b/>
          <w:szCs w:val="28"/>
        </w:rPr>
        <w:t xml:space="preserve">13 </w:t>
      </w:r>
      <w:r w:rsidR="00EE4376">
        <w:rPr>
          <w:b/>
          <w:szCs w:val="28"/>
        </w:rPr>
        <w:t>января</w:t>
      </w:r>
      <w:r w:rsidR="00674484" w:rsidRPr="00841897">
        <w:rPr>
          <w:b/>
          <w:szCs w:val="28"/>
        </w:rPr>
        <w:t xml:space="preserve"> </w:t>
      </w:r>
      <w:r w:rsidR="00780F22" w:rsidRPr="00841897">
        <w:rPr>
          <w:b/>
          <w:szCs w:val="28"/>
        </w:rPr>
        <w:t>202</w:t>
      </w:r>
      <w:r w:rsidR="00EE4376">
        <w:rPr>
          <w:b/>
          <w:szCs w:val="28"/>
        </w:rPr>
        <w:t>5</w:t>
      </w:r>
      <w:r w:rsidR="00780F22" w:rsidRPr="00841897">
        <w:rPr>
          <w:b/>
          <w:szCs w:val="28"/>
        </w:rPr>
        <w:t xml:space="preserve"> г. № ИС-аудит-</w:t>
      </w:r>
      <w:r>
        <w:rPr>
          <w:b/>
          <w:szCs w:val="28"/>
        </w:rPr>
        <w:t>75</w:t>
      </w:r>
    </w:p>
    <w:p w:rsidR="00167440" w:rsidRDefault="00167440" w:rsidP="00167440">
      <w:pPr>
        <w:pStyle w:val="Standard"/>
        <w:ind w:right="186"/>
        <w:jc w:val="center"/>
        <w:rPr>
          <w:b/>
          <w:bCs/>
          <w:szCs w:val="28"/>
          <w:lang w:eastAsia="ru-RU"/>
        </w:rPr>
      </w:pPr>
    </w:p>
    <w:p w:rsidR="00AB798F" w:rsidRDefault="00786AFF" w:rsidP="00AB798F">
      <w:pPr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Уточнен порядок представления аудиторского заключения</w:t>
      </w:r>
    </w:p>
    <w:p w:rsidR="00786AFF" w:rsidRDefault="00786AFF" w:rsidP="00786AFF">
      <w:pPr>
        <w:autoSpaceDE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43323B" w:rsidRDefault="00786AFF" w:rsidP="0043323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Федеральным законом «Об аудиторской деятельности»</w:t>
      </w:r>
      <w:r w:rsidR="004332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определены </w:t>
      </w:r>
      <w:r w:rsidR="00AF015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лица, которым </w:t>
      </w:r>
      <w:r w:rsidR="004332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аудиторск</w:t>
      </w:r>
      <w:r w:rsidR="00AF015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ая</w:t>
      </w:r>
      <w:r w:rsidR="004332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организаци</w:t>
      </w:r>
      <w:r w:rsidR="00AF015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я</w:t>
      </w:r>
      <w:r w:rsidR="004332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(индивидуальны</w:t>
      </w:r>
      <w:r w:rsidR="00AF015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й</w:t>
      </w:r>
      <w:r w:rsidR="004332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аудитор) </w:t>
      </w:r>
      <w:r w:rsidR="00AF015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представляет </w:t>
      </w:r>
      <w:r w:rsidR="004332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аудиторско</w:t>
      </w:r>
      <w:r w:rsidR="00AF015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е</w:t>
      </w:r>
      <w:r w:rsidR="004332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заключени</w:t>
      </w:r>
      <w:r w:rsidR="00AF015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е</w:t>
      </w:r>
      <w:r w:rsidR="004332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, выпущенно</w:t>
      </w:r>
      <w:r w:rsidR="00AF015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е</w:t>
      </w:r>
      <w:r w:rsidR="004332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ею (им). </w:t>
      </w:r>
      <w:r w:rsidR="0043323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</w:t>
      </w:r>
      <w:r w:rsidR="00EF5AF6">
        <w:rPr>
          <w:rFonts w:ascii="Times New Roman" w:hAnsi="Times New Roman" w:cs="Times New Roman"/>
          <w:color w:val="000000"/>
          <w:sz w:val="28"/>
          <w:szCs w:val="28"/>
        </w:rPr>
        <w:t>26 декабря 2024 г.</w:t>
      </w:r>
      <w:r w:rsidR="0043323B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EF5AF6">
        <w:rPr>
          <w:rFonts w:ascii="Times New Roman" w:hAnsi="Times New Roman" w:cs="Times New Roman"/>
          <w:color w:val="000000"/>
          <w:sz w:val="28"/>
          <w:szCs w:val="28"/>
        </w:rPr>
        <w:t>481-ФЗ</w:t>
      </w:r>
      <w:r w:rsidR="00433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6BE">
        <w:rPr>
          <w:rFonts w:ascii="Times New Roman" w:hAnsi="Times New Roman" w:cs="Times New Roman"/>
          <w:color w:val="000000"/>
          <w:sz w:val="28"/>
          <w:szCs w:val="28"/>
        </w:rPr>
        <w:t xml:space="preserve">«О </w:t>
      </w:r>
      <w:r w:rsidR="005226BE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Федерации» (далее – Федеральный закон № </w:t>
      </w:r>
      <w:r w:rsidR="00EF5AF6">
        <w:rPr>
          <w:rFonts w:ascii="Times New Roman" w:hAnsi="Times New Roman" w:cs="Times New Roman"/>
          <w:color w:val="000000"/>
          <w:sz w:val="28"/>
          <w:szCs w:val="28"/>
        </w:rPr>
        <w:t>481-ФЗ</w:t>
      </w:r>
      <w:r w:rsidR="005226BE">
        <w:rPr>
          <w:rFonts w:ascii="Times New Roman" w:hAnsi="Times New Roman" w:cs="Times New Roman"/>
          <w:sz w:val="28"/>
          <w:szCs w:val="28"/>
        </w:rPr>
        <w:t>)</w:t>
      </w:r>
      <w:r w:rsidR="0043323B">
        <w:rPr>
          <w:rFonts w:ascii="Times New Roman" w:hAnsi="Times New Roman" w:cs="Times New Roman"/>
          <w:sz w:val="28"/>
          <w:szCs w:val="28"/>
        </w:rPr>
        <w:t xml:space="preserve"> </w:t>
      </w:r>
      <w:r w:rsidR="00850804">
        <w:rPr>
          <w:rFonts w:ascii="Times New Roman" w:hAnsi="Times New Roman" w:cs="Times New Roman"/>
          <w:sz w:val="28"/>
          <w:szCs w:val="28"/>
        </w:rPr>
        <w:t>соответствующее</w:t>
      </w:r>
      <w:r w:rsidR="0043323B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4332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Федерального закона «Об аудиторской деятельности»</w:t>
      </w:r>
      <w:r w:rsidR="0043323B">
        <w:rPr>
          <w:rFonts w:ascii="Times New Roman" w:hAnsi="Times New Roman" w:cs="Times New Roman"/>
          <w:sz w:val="28"/>
          <w:szCs w:val="28"/>
        </w:rPr>
        <w:t xml:space="preserve"> уточнено.</w:t>
      </w:r>
    </w:p>
    <w:p w:rsidR="00786AFF" w:rsidRDefault="00054A94" w:rsidP="0043323B">
      <w:pPr>
        <w:autoSpaceDE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43323B" w:rsidRPr="004332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4332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ому</w:t>
      </w:r>
      <w:r w:rsidR="004332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у</w:t>
      </w:r>
      <w:r w:rsidR="004332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«Об аудиторской деятельности» в редакции Федерального закона № </w:t>
      </w:r>
      <w:r w:rsidR="00EF5AF6">
        <w:rPr>
          <w:rFonts w:ascii="Times New Roman" w:hAnsi="Times New Roman" w:cs="Times New Roman"/>
          <w:color w:val="000000"/>
          <w:sz w:val="28"/>
          <w:szCs w:val="28"/>
        </w:rPr>
        <w:t>481-ФЗ</w:t>
      </w:r>
      <w:r w:rsidR="0043323B">
        <w:rPr>
          <w:rFonts w:ascii="Times New Roman" w:hAnsi="Times New Roman" w:cs="Times New Roman"/>
          <w:sz w:val="28"/>
          <w:szCs w:val="28"/>
        </w:rPr>
        <w:t xml:space="preserve"> </w:t>
      </w:r>
      <w:r w:rsidR="004332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</w:t>
      </w:r>
      <w:r w:rsidR="00786AFF"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удиторское заключение представляется аудиторской организацией</w:t>
      </w:r>
      <w:r w:rsidR="00433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786AFF"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индивидуальным аудитором</w:t>
      </w:r>
      <w:r w:rsidR="00433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786AFF"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только аудируемому лицу либо лицу, заключившему договор оказания аудиторских услуг, а также в случаях, установленных Федеральным законом</w:t>
      </w:r>
      <w:r w:rsidR="00AF01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«Об аудиторской деятельности»</w:t>
      </w:r>
      <w:r w:rsidR="00786AFF"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иным лицам, определенным </w:t>
      </w:r>
      <w:r w:rsidR="00AF01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этим </w:t>
      </w:r>
      <w:r w:rsidR="00786AFF"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Федеральным законом</w:t>
      </w:r>
      <w:r w:rsidR="00433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3323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(ранее - </w:t>
      </w:r>
      <w:r w:rsidR="0043323B" w:rsidRPr="0043323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только аудируемому лицу либо лицу, заключившему договор оказания аудиторских услуг</w:t>
      </w:r>
      <w:r w:rsidR="0043323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)</w:t>
      </w:r>
      <w:r w:rsidR="00786AFF"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433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73A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r w:rsidR="00433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акими случаями являются:</w:t>
      </w:r>
    </w:p>
    <w:p w:rsidR="0043323B" w:rsidRDefault="0043323B" w:rsidP="0043323B">
      <w:pPr>
        <w:autoSpaceDE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а) </w:t>
      </w:r>
      <w:r w:rsidR="00855E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прохождение</w:t>
      </w:r>
      <w:r w:rsidR="00173A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внешнего контроля деятельности аудиторской организации (аудитора)</w:t>
      </w:r>
      <w:r w:rsidR="00855E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проводимого</w:t>
      </w:r>
      <w:r w:rsidR="00173A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саморегулируемой организацией аудиторов (</w:t>
      </w:r>
      <w:r w:rsidR="00173AE7">
        <w:rPr>
          <w:rFonts w:ascii="Times New Roman" w:hAnsi="Times New Roman" w:cs="Times New Roman"/>
          <w:sz w:val="28"/>
          <w:szCs w:val="28"/>
        </w:rPr>
        <w:t xml:space="preserve">статья 10 Федерального </w:t>
      </w:r>
      <w:r w:rsidR="00173AE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закона «Об аудиторской деятельности»);</w:t>
      </w:r>
    </w:p>
    <w:p w:rsidR="00173AE7" w:rsidRDefault="00173AE7" w:rsidP="0043323B">
      <w:pPr>
        <w:autoSpaceDE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б) </w:t>
      </w:r>
      <w:r w:rsidR="00855E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прохождение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внешнего контроля деятельности аудиторской организации</w:t>
      </w:r>
      <w:r w:rsidR="00A81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оказывающей аудиторские услуги общественно значимым организациям,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55E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проводимого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</w:t>
      </w:r>
      <w:r w:rsidR="00A81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ым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казначейств</w:t>
      </w:r>
      <w:r w:rsidR="00A81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статья 10 Федерального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закона «Об аудиторской деятельности»);</w:t>
      </w:r>
    </w:p>
    <w:p w:rsidR="00173AE7" w:rsidRDefault="00A814D4" w:rsidP="0043323B">
      <w:pPr>
        <w:autoSpaceDE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в) </w:t>
      </w:r>
      <w:r w:rsidR="00855E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прохождение мероприятий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надзора за</w:t>
      </w:r>
      <w:r w:rsidR="00173A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ью</w:t>
      </w:r>
      <w:r w:rsidR="00173A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аудиторской организации, оказывающей аудиторские услуги общественно значимым организациям на финансовом рынке,</w:t>
      </w:r>
      <w:r w:rsidR="00173A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55E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осуществляемого </w:t>
      </w:r>
      <w:r w:rsidR="00173A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Банк</w:t>
      </w:r>
      <w:r w:rsidR="007210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</w:t>
      </w:r>
      <w:r w:rsidR="00173A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России (</w:t>
      </w:r>
      <w:r w:rsidR="00173AE7">
        <w:rPr>
          <w:rFonts w:ascii="Times New Roman" w:hAnsi="Times New Roman" w:cs="Times New Roman"/>
          <w:sz w:val="28"/>
          <w:szCs w:val="28"/>
        </w:rPr>
        <w:t xml:space="preserve">статья 10 Федерального </w:t>
      </w:r>
      <w:r w:rsidR="00173AE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закона «Об аудиторской деятельности»)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;</w:t>
      </w:r>
    </w:p>
    <w:p w:rsidR="00173AE7" w:rsidRDefault="00A814D4" w:rsidP="0043323B">
      <w:pPr>
        <w:autoSpaceDE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г</w:t>
      </w:r>
      <w:r w:rsidR="004332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) </w:t>
      </w:r>
      <w:r w:rsidR="00173A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представление аудиторского заключения о консолидированной финансовой отчетности аудируемого лица в налоговый орган в целях формирования </w:t>
      </w:r>
      <w:r w:rsidR="00173AE7">
        <w:rPr>
          <w:rFonts w:ascii="Times New Roman" w:hAnsi="Times New Roman" w:cs="Times New Roman"/>
          <w:sz w:val="28"/>
          <w:szCs w:val="28"/>
        </w:rPr>
        <w:t xml:space="preserve">государственного информационного ресурса бухгалтерской (финансовой) отчетности (статья 13 Федерального </w:t>
      </w:r>
      <w:r w:rsidR="00173AE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закона «Об аудиторской деятельности» в редакции Федерального закона № </w:t>
      </w:r>
      <w:r w:rsidR="00EF5AF6">
        <w:rPr>
          <w:rFonts w:ascii="Times New Roman" w:hAnsi="Times New Roman" w:cs="Times New Roman"/>
          <w:color w:val="000000"/>
          <w:sz w:val="28"/>
          <w:szCs w:val="28"/>
        </w:rPr>
        <w:t>481-ФЗ</w:t>
      </w:r>
      <w:r w:rsidR="00173AE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).</w:t>
      </w:r>
    </w:p>
    <w:p w:rsidR="0043323B" w:rsidRDefault="0043323B" w:rsidP="0043323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№ </w:t>
      </w:r>
      <w:r w:rsidR="00EF5AF6">
        <w:rPr>
          <w:rFonts w:ascii="Times New Roman" w:hAnsi="Times New Roman" w:cs="Times New Roman"/>
          <w:color w:val="000000"/>
          <w:sz w:val="28"/>
          <w:szCs w:val="28"/>
        </w:rPr>
        <w:t xml:space="preserve">481-ФЗ </w:t>
      </w:r>
      <w:r w:rsidR="004926D9">
        <w:rPr>
          <w:rFonts w:ascii="Times New Roman" w:hAnsi="Times New Roman" w:cs="Times New Roman"/>
          <w:sz w:val="28"/>
          <w:szCs w:val="28"/>
        </w:rPr>
        <w:t>в части рассм</w:t>
      </w:r>
      <w:r w:rsidR="00054A94">
        <w:rPr>
          <w:rFonts w:ascii="Times New Roman" w:hAnsi="Times New Roman" w:cs="Times New Roman"/>
          <w:sz w:val="28"/>
          <w:szCs w:val="28"/>
        </w:rPr>
        <w:t>атриваемого</w:t>
      </w:r>
      <w:r w:rsidR="004926D9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4926D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«Об аудиторской деятельности»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4926D9">
        <w:rPr>
          <w:rFonts w:ascii="Times New Roman" w:hAnsi="Times New Roman" w:cs="Times New Roman"/>
          <w:sz w:val="28"/>
          <w:szCs w:val="28"/>
        </w:rPr>
        <w:t>с 1 сентября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AFF" w:rsidRPr="00786AFF" w:rsidRDefault="00786AFF" w:rsidP="00AB798F">
      <w:pPr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AB798F" w:rsidRDefault="00AB798F" w:rsidP="00AB798F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Новая обязанность аудиторских организаций</w:t>
      </w:r>
    </w:p>
    <w:p w:rsidR="00841897" w:rsidRDefault="00841897" w:rsidP="00841897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798F" w:rsidRDefault="00823FFE" w:rsidP="00823FF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AB798F">
        <w:rPr>
          <w:rFonts w:ascii="Times New Roman" w:hAnsi="Times New Roman" w:cs="Times New Roman"/>
          <w:color w:val="000000"/>
          <w:sz w:val="28"/>
          <w:szCs w:val="28"/>
        </w:rPr>
        <w:t xml:space="preserve">ым законом № </w:t>
      </w:r>
      <w:r w:rsidR="00EF5AF6">
        <w:rPr>
          <w:rFonts w:ascii="Times New Roman" w:hAnsi="Times New Roman" w:cs="Times New Roman"/>
          <w:color w:val="000000"/>
          <w:sz w:val="28"/>
          <w:szCs w:val="28"/>
        </w:rPr>
        <w:t>481-ФЗ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98F">
        <w:rPr>
          <w:rFonts w:ascii="Times New Roman" w:hAnsi="Times New Roman" w:cs="Times New Roman"/>
          <w:sz w:val="28"/>
          <w:szCs w:val="28"/>
        </w:rPr>
        <w:t xml:space="preserve">внесены изменения в Федеральные законы «Об аудиторской деятельности» и «О бухгалтерском учете», которыми </w:t>
      </w:r>
      <w:r w:rsidR="00935A45">
        <w:rPr>
          <w:rFonts w:ascii="Times New Roman" w:hAnsi="Times New Roman" w:cs="Times New Roman"/>
          <w:sz w:val="28"/>
          <w:szCs w:val="28"/>
        </w:rPr>
        <w:t xml:space="preserve">на </w:t>
      </w:r>
      <w:r w:rsidR="00AB798F">
        <w:rPr>
          <w:rFonts w:ascii="Times New Roman" w:hAnsi="Times New Roman" w:cs="Times New Roman"/>
          <w:sz w:val="28"/>
          <w:szCs w:val="28"/>
        </w:rPr>
        <w:t>аудиторски</w:t>
      </w:r>
      <w:r w:rsidR="00935A45">
        <w:rPr>
          <w:rFonts w:ascii="Times New Roman" w:hAnsi="Times New Roman" w:cs="Times New Roman"/>
          <w:sz w:val="28"/>
          <w:szCs w:val="28"/>
        </w:rPr>
        <w:t>е</w:t>
      </w:r>
      <w:r w:rsidR="00AB79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35A45">
        <w:rPr>
          <w:rFonts w:ascii="Times New Roman" w:hAnsi="Times New Roman" w:cs="Times New Roman"/>
          <w:sz w:val="28"/>
          <w:szCs w:val="28"/>
        </w:rPr>
        <w:t>и возложена новая обязанность</w:t>
      </w:r>
      <w:r w:rsidR="00B02D56">
        <w:rPr>
          <w:rFonts w:ascii="Times New Roman" w:hAnsi="Times New Roman" w:cs="Times New Roman"/>
          <w:sz w:val="28"/>
          <w:szCs w:val="28"/>
        </w:rPr>
        <w:t xml:space="preserve"> -</w:t>
      </w:r>
      <w:r w:rsidR="00AB798F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935A45">
        <w:rPr>
          <w:rFonts w:ascii="Times New Roman" w:hAnsi="Times New Roman" w:cs="Times New Roman"/>
          <w:sz w:val="28"/>
          <w:szCs w:val="28"/>
        </w:rPr>
        <w:t>ять</w:t>
      </w:r>
      <w:r w:rsidR="00AB798F">
        <w:rPr>
          <w:rFonts w:ascii="Times New Roman" w:hAnsi="Times New Roman" w:cs="Times New Roman"/>
          <w:sz w:val="28"/>
          <w:szCs w:val="28"/>
        </w:rPr>
        <w:t xml:space="preserve"> аудиторск</w:t>
      </w:r>
      <w:r w:rsidR="00935A45">
        <w:rPr>
          <w:rFonts w:ascii="Times New Roman" w:hAnsi="Times New Roman" w:cs="Times New Roman"/>
          <w:sz w:val="28"/>
          <w:szCs w:val="28"/>
        </w:rPr>
        <w:t>ие</w:t>
      </w:r>
      <w:r w:rsidR="00AB798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935A45">
        <w:rPr>
          <w:rFonts w:ascii="Times New Roman" w:hAnsi="Times New Roman" w:cs="Times New Roman"/>
          <w:sz w:val="28"/>
          <w:szCs w:val="28"/>
        </w:rPr>
        <w:t>я</w:t>
      </w:r>
      <w:r w:rsidR="00AB798F">
        <w:rPr>
          <w:rFonts w:ascii="Times New Roman" w:hAnsi="Times New Roman" w:cs="Times New Roman"/>
          <w:sz w:val="28"/>
          <w:szCs w:val="28"/>
        </w:rPr>
        <w:t xml:space="preserve"> о консолидированной финансовой отчетности</w:t>
      </w:r>
      <w:r w:rsidR="00935A45">
        <w:rPr>
          <w:rFonts w:ascii="Times New Roman" w:hAnsi="Times New Roman" w:cs="Times New Roman"/>
          <w:sz w:val="28"/>
          <w:szCs w:val="28"/>
        </w:rPr>
        <w:t>, выпущенные ими,</w:t>
      </w:r>
      <w:r w:rsidR="00AB798F">
        <w:rPr>
          <w:rFonts w:ascii="Times New Roman" w:hAnsi="Times New Roman" w:cs="Times New Roman"/>
          <w:sz w:val="28"/>
          <w:szCs w:val="28"/>
        </w:rPr>
        <w:t xml:space="preserve"> в государственный информационный ресурс бухгалтерской (финансовой) отчетности (далее – ГИРБО).</w:t>
      </w:r>
      <w:r w:rsidR="00C133E4" w:rsidRPr="00C133E4">
        <w:rPr>
          <w:rFonts w:ascii="Times New Roman" w:hAnsi="Times New Roman" w:cs="Times New Roman"/>
          <w:sz w:val="28"/>
          <w:szCs w:val="28"/>
        </w:rPr>
        <w:t xml:space="preserve"> </w:t>
      </w:r>
      <w:r w:rsidR="00C133E4">
        <w:rPr>
          <w:rFonts w:ascii="Times New Roman" w:hAnsi="Times New Roman" w:cs="Times New Roman"/>
          <w:sz w:val="28"/>
          <w:szCs w:val="28"/>
        </w:rPr>
        <w:t>Данный Федеральный закон принят в рамках реализации Основных направлений государственной политики в сфере бухгалтерского учета, финансовой отчетности и аудиторской деятельности до 2030 года, утвержденных распоряжением Правительства Российской Федерации от 22 ноября 2024 г. № 3386-р</w:t>
      </w:r>
      <w:r w:rsidR="00B02D56">
        <w:rPr>
          <w:rStyle w:val="afb"/>
          <w:rFonts w:ascii="Times New Roman" w:hAnsi="Times New Roman" w:cs="Times New Roman"/>
          <w:sz w:val="28"/>
          <w:szCs w:val="28"/>
        </w:rPr>
        <w:footnoteReference w:id="1"/>
      </w:r>
      <w:r w:rsidR="00C133E4">
        <w:rPr>
          <w:rFonts w:ascii="Times New Roman" w:hAnsi="Times New Roman" w:cs="Times New Roman"/>
          <w:sz w:val="28"/>
          <w:szCs w:val="28"/>
        </w:rPr>
        <w:t>.</w:t>
      </w:r>
    </w:p>
    <w:p w:rsidR="0017032F" w:rsidRPr="00935A45" w:rsidRDefault="0017032F" w:rsidP="001703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обязан представлять</w:t>
      </w:r>
    </w:p>
    <w:p w:rsidR="0017032F" w:rsidRDefault="0017032F" w:rsidP="001703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обязанность возложена на все аудиторские организации, оказывающие следующие аудиторские услуги:</w:t>
      </w:r>
    </w:p>
    <w:p w:rsidR="0017032F" w:rsidRDefault="0017032F" w:rsidP="001703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обязательный аудит годовой консолидированной финансовой отчетности</w:t>
      </w:r>
      <w:r w:rsidR="002E2CE8">
        <w:rPr>
          <w:rFonts w:ascii="Times New Roman" w:hAnsi="Times New Roman" w:cs="Times New Roman"/>
          <w:sz w:val="28"/>
          <w:szCs w:val="28"/>
        </w:rPr>
        <w:t xml:space="preserve"> (годовой финансовой отчетности организации, не создающей группу)</w:t>
      </w:r>
      <w:r>
        <w:rPr>
          <w:rFonts w:ascii="Times New Roman" w:hAnsi="Times New Roman" w:cs="Times New Roman"/>
          <w:sz w:val="28"/>
          <w:szCs w:val="28"/>
        </w:rPr>
        <w:t>, т.е. аудит, проводимый в силу требований федеральных законов (Федерального закона «О консолидированной финансовой отчетности», др.);</w:t>
      </w:r>
    </w:p>
    <w:p w:rsidR="0017032F" w:rsidRDefault="0017032F" w:rsidP="001703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аудит промежуточной консолидированной финансовой отчетности за первое полугодие отчетного года</w:t>
      </w:r>
      <w:r w:rsidR="002E2CE8">
        <w:rPr>
          <w:rFonts w:ascii="Times New Roman" w:hAnsi="Times New Roman" w:cs="Times New Roman"/>
          <w:sz w:val="28"/>
          <w:szCs w:val="28"/>
        </w:rPr>
        <w:t xml:space="preserve"> (промежуточной финансовой отчетности за первое полугодие отчетного года организации, не создающей группу)</w:t>
      </w:r>
      <w:r>
        <w:rPr>
          <w:rFonts w:ascii="Times New Roman" w:hAnsi="Times New Roman" w:cs="Times New Roman"/>
          <w:sz w:val="28"/>
          <w:szCs w:val="28"/>
        </w:rPr>
        <w:t>, проводимый в силу требований федеральных законов (Федеральные законы «О консолидированной финансовой отчетности», «О рынке ценных бумаг», др.);</w:t>
      </w:r>
    </w:p>
    <w:p w:rsidR="0017032F" w:rsidRDefault="0017032F" w:rsidP="0017032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обзорная проверка промежуточной консолидированной финансовой отчетности за первое полугодие отчетного года</w:t>
      </w:r>
      <w:r w:rsidR="002E2CE8">
        <w:rPr>
          <w:rFonts w:ascii="Times New Roman" w:hAnsi="Times New Roman" w:cs="Times New Roman"/>
          <w:sz w:val="28"/>
          <w:szCs w:val="28"/>
        </w:rPr>
        <w:t xml:space="preserve"> (промежуточной финансовой отчетности за первое полугодие отчетного года организации, не создающей группу)</w:t>
      </w:r>
      <w:r>
        <w:rPr>
          <w:rFonts w:ascii="Times New Roman" w:hAnsi="Times New Roman" w:cs="Times New Roman"/>
          <w:sz w:val="28"/>
          <w:szCs w:val="28"/>
        </w:rPr>
        <w:t xml:space="preserve">, проводимая в силу требований федеральных законов (Федеральные законы «О консолидированной финансовой отчетности», «О рынке ценных бумаг», др.). </w:t>
      </w:r>
    </w:p>
    <w:p w:rsidR="0017032F" w:rsidRDefault="0017032F" w:rsidP="0017032F">
      <w:pPr>
        <w:autoSpaceDE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этой обязанности 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освобожд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ены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аудиторск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ие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оказывающие названные аудиторские услуги 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отношении консолидированной финансовой отчетности</w:t>
      </w:r>
      <w:r w:rsidR="002E2C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E2CE8">
        <w:rPr>
          <w:rFonts w:ascii="Times New Roman" w:hAnsi="Times New Roman" w:cs="Times New Roman"/>
          <w:sz w:val="28"/>
          <w:szCs w:val="28"/>
        </w:rPr>
        <w:t>(финансовой отчетности организации, не создающей группу)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не подлежащей раскрытию в связи с тем, что в ней не может быть выделена часть информации, содержащая сведения, составляющие государственную тайну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часть 8 статьи 7 Федерального закона «О консолидированной финансовой отчетности»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1412F1" w:rsidRDefault="001412F1" w:rsidP="001412F1">
      <w:pPr>
        <w:autoSpaceDE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Какие документы подлежат представлению</w:t>
      </w:r>
    </w:p>
    <w:p w:rsidR="001412F1" w:rsidRDefault="001412F1" w:rsidP="001412F1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Аудиторская организация представляет:</w:t>
      </w:r>
    </w:p>
    <w:p w:rsidR="001412F1" w:rsidRDefault="001412F1" w:rsidP="001412F1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аудиторское заключение о </w:t>
      </w:r>
      <w:r w:rsidR="00C2719E">
        <w:rPr>
          <w:rFonts w:ascii="Times New Roman" w:hAnsi="Times New Roman" w:cs="Times New Roman"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sz w:val="28"/>
          <w:szCs w:val="28"/>
        </w:rPr>
        <w:t>консолидированной финансовой отчетности</w:t>
      </w:r>
      <w:r w:rsidR="000F0C02">
        <w:rPr>
          <w:rFonts w:ascii="Times New Roman" w:hAnsi="Times New Roman" w:cs="Times New Roman"/>
          <w:sz w:val="28"/>
          <w:szCs w:val="28"/>
        </w:rPr>
        <w:t xml:space="preserve"> аудируемого лица (аудиторское заключение о </w:t>
      </w:r>
      <w:r w:rsidR="00C2719E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0F0C02">
        <w:rPr>
          <w:rFonts w:ascii="Times New Roman" w:hAnsi="Times New Roman" w:cs="Times New Roman"/>
          <w:sz w:val="28"/>
          <w:szCs w:val="28"/>
        </w:rPr>
        <w:t>финансовой отчетности организации, не создающей группу)</w:t>
      </w:r>
      <w:r w:rsidR="00C2719E">
        <w:rPr>
          <w:rFonts w:ascii="Times New Roman" w:hAnsi="Times New Roman" w:cs="Times New Roman"/>
          <w:sz w:val="28"/>
          <w:szCs w:val="28"/>
        </w:rPr>
        <w:t xml:space="preserve">/аудиторское заключение о промежуточной консолидированной финансовой отчетности за первое полугодие отчетного года (аудиторское заключение о промежуточной финансовой отчетности за первое полугодие отчетного года организации, не создающей группу). </w:t>
      </w:r>
      <w:r>
        <w:rPr>
          <w:rFonts w:ascii="Times New Roman" w:hAnsi="Times New Roman" w:cs="Times New Roman"/>
          <w:sz w:val="28"/>
          <w:szCs w:val="28"/>
        </w:rPr>
        <w:t xml:space="preserve">В случае, когда в отношении </w:t>
      </w:r>
      <w:r w:rsidR="00C2719E">
        <w:rPr>
          <w:rFonts w:ascii="Times New Roman" w:hAnsi="Times New Roman" w:cs="Times New Roman"/>
          <w:sz w:val="28"/>
          <w:szCs w:val="28"/>
        </w:rPr>
        <w:t xml:space="preserve">промежуточной консолидированной финансовой отчетности за первое полугодие отчетного года </w:t>
      </w:r>
      <w:r>
        <w:rPr>
          <w:rFonts w:ascii="Times New Roman" w:hAnsi="Times New Roman" w:cs="Times New Roman"/>
          <w:sz w:val="28"/>
          <w:szCs w:val="28"/>
        </w:rPr>
        <w:t>проводится обзорная проверка</w:t>
      </w:r>
      <w:r w:rsidR="00C2719E">
        <w:rPr>
          <w:rFonts w:ascii="Times New Roman" w:hAnsi="Times New Roman" w:cs="Times New Roman"/>
          <w:sz w:val="28"/>
          <w:szCs w:val="28"/>
        </w:rPr>
        <w:t xml:space="preserve"> (а не аудит)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719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2719E">
        <w:rPr>
          <w:sz w:val="28"/>
          <w:szCs w:val="28"/>
        </w:rPr>
        <w:t>МСОП 2400 (пересмотренный) «Задания по обзорной проверке финансовой отчетности прошедших периодов» и МСОП 2410 «Обзорная проверка промежуточной финансовой информации, выполняемая независимым аудитором организации»</w:t>
      </w:r>
      <w:r w:rsidR="00C2719E">
        <w:rPr>
          <w:rStyle w:val="afb"/>
          <w:sz w:val="28"/>
          <w:szCs w:val="28"/>
        </w:rPr>
        <w:footnoteReference w:id="2"/>
      </w:r>
      <w:r w:rsidR="00C2719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аудиторская организация представляет документ, составленный по результатам такой проверки</w:t>
      </w:r>
      <w:r w:rsidR="007D09EF">
        <w:rPr>
          <w:rFonts w:ascii="Times New Roman" w:hAnsi="Times New Roman" w:cs="Times New Roman"/>
          <w:sz w:val="28"/>
          <w:szCs w:val="28"/>
        </w:rPr>
        <w:t xml:space="preserve">, - заключение по результатам обзорной проверки промежуточной финансовой </w:t>
      </w:r>
      <w:r w:rsidR="0097603B">
        <w:rPr>
          <w:rFonts w:ascii="Times New Roman" w:hAnsi="Times New Roman" w:cs="Times New Roman"/>
          <w:sz w:val="28"/>
          <w:szCs w:val="28"/>
        </w:rPr>
        <w:t>информации</w:t>
      </w:r>
      <w:r w:rsidR="007D09EF">
        <w:rPr>
          <w:rFonts w:ascii="Times New Roman" w:hAnsi="Times New Roman" w:cs="Times New Roman"/>
          <w:sz w:val="28"/>
          <w:szCs w:val="28"/>
        </w:rPr>
        <w:t xml:space="preserve"> (далее – заключение)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D78" w:rsidRDefault="001412F1" w:rsidP="001412F1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Аудиторское заключение (</w:t>
      </w:r>
      <w:r w:rsidR="00C2719E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) представля</w:t>
      </w:r>
      <w:r w:rsidR="005957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вместе с консолидированной финансовой отчетностью, которая</w:t>
      </w:r>
      <w:r w:rsidR="00CA332A">
        <w:rPr>
          <w:rFonts w:ascii="Times New Roman" w:hAnsi="Times New Roman" w:cs="Times New Roman"/>
          <w:sz w:val="28"/>
          <w:szCs w:val="28"/>
        </w:rPr>
        <w:t>, исходя из</w:t>
      </w:r>
      <w:r w:rsidR="00DE1E77">
        <w:rPr>
          <w:rFonts w:ascii="Times New Roman" w:hAnsi="Times New Roman" w:cs="Times New Roman"/>
          <w:sz w:val="28"/>
          <w:szCs w:val="28"/>
        </w:rPr>
        <w:t xml:space="preserve"> международных стандартов аудита</w:t>
      </w:r>
      <w:r w:rsidR="00CA332A">
        <w:rPr>
          <w:sz w:val="28"/>
          <w:szCs w:val="28"/>
        </w:rPr>
        <w:t>, прилагается к аудиторскому заключению (</w:t>
      </w:r>
      <w:r w:rsidR="00DE1E77">
        <w:rPr>
          <w:sz w:val="28"/>
          <w:szCs w:val="28"/>
        </w:rPr>
        <w:t>заключению</w:t>
      </w:r>
      <w:r w:rsidR="00CA332A">
        <w:rPr>
          <w:sz w:val="28"/>
          <w:szCs w:val="28"/>
        </w:rPr>
        <w:t>) и</w:t>
      </w:r>
      <w:r w:rsidR="005957F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неотъемлемой частью </w:t>
      </w:r>
      <w:r w:rsidR="00CA332A">
        <w:rPr>
          <w:rFonts w:ascii="Times New Roman" w:hAnsi="Times New Roman" w:cs="Times New Roman"/>
          <w:sz w:val="28"/>
          <w:szCs w:val="28"/>
        </w:rPr>
        <w:t>его</w:t>
      </w:r>
      <w:r w:rsidR="00694D78">
        <w:rPr>
          <w:rFonts w:ascii="Times New Roman" w:hAnsi="Times New Roman" w:cs="Times New Roman"/>
          <w:sz w:val="28"/>
          <w:szCs w:val="28"/>
        </w:rPr>
        <w:t>;</w:t>
      </w:r>
    </w:p>
    <w:p w:rsidR="001412F1" w:rsidRDefault="00694D78" w:rsidP="001412F1">
      <w:pPr>
        <w:autoSpaceDE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уведомление о представлении аудиторского заключения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DE1E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</w:t>
      </w:r>
      <w:r w:rsidRPr="00694D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уведомлении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указываются 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сведения, позволяющие идентифицировать аудиторскую организацию и аудируемое лицо, а также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контрольные показатели 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консолидированной финансовой отчетности, в отношении которой </w:t>
      </w:r>
      <w:r w:rsidR="00A90B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выпущено 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аудиторское заключение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DE1E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). Контрольные показатели представляют собой 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значения отдельных показателей</w:t>
      </w:r>
      <w:r w:rsidRPr="00694D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консолидированной финансовой отчетности, позволяющих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идентифицировать эту отчетность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Состав сведений, позволяющих идентифицировать аудиторскую организацию и аудируемое лицо, перечень контрольных показателей, указываемых в уведомлении, формат и порядок представления уведомления, а также порядок его заполнения утвержда</w:t>
      </w:r>
      <w:r w:rsidR="00617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тся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ФНС России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096878" w:rsidRDefault="001F5164" w:rsidP="001412F1">
      <w:pPr>
        <w:autoSpaceDE w:val="0"/>
        <w:ind w:firstLine="709"/>
        <w:jc w:val="both"/>
        <w:rPr>
          <w:sz w:val="28"/>
          <w:szCs w:val="28"/>
        </w:rPr>
      </w:pPr>
      <w:r w:rsidRPr="00B16870">
        <w:rPr>
          <w:sz w:val="28"/>
          <w:szCs w:val="28"/>
        </w:rPr>
        <w:t xml:space="preserve">В случае, когда в силу Федерального закона </w:t>
      </w:r>
      <w:r w:rsidRPr="00B16870">
        <w:rPr>
          <w:rFonts w:eastAsia="Calibri"/>
          <w:sz w:val="28"/>
          <w:szCs w:val="28"/>
        </w:rPr>
        <w:t>«О</w:t>
      </w:r>
      <w:r w:rsidR="001B4701">
        <w:rPr>
          <w:rFonts w:eastAsia="Calibri"/>
          <w:sz w:val="28"/>
          <w:szCs w:val="28"/>
        </w:rPr>
        <w:t xml:space="preserve"> </w:t>
      </w:r>
      <w:r w:rsidRPr="00B16870">
        <w:rPr>
          <w:rFonts w:eastAsia="Calibri"/>
          <w:sz w:val="28"/>
          <w:szCs w:val="28"/>
        </w:rPr>
        <w:t>консолидированной финансовой отчетности»</w:t>
      </w:r>
      <w:r w:rsidRPr="00B16870">
        <w:rPr>
          <w:sz w:val="28"/>
          <w:szCs w:val="28"/>
        </w:rPr>
        <w:t xml:space="preserve"> или иного федерального закона организация раскрывает консолидированную финансовую отчетность с изъятием отдельных сведений</w:t>
      </w:r>
      <w:r>
        <w:rPr>
          <w:sz w:val="28"/>
          <w:szCs w:val="28"/>
        </w:rPr>
        <w:t>,</w:t>
      </w:r>
      <w:r w:rsidR="00263252" w:rsidRPr="00263252">
        <w:rPr>
          <w:rFonts w:eastAsia="Calibri"/>
          <w:sz w:val="28"/>
          <w:szCs w:val="28"/>
        </w:rPr>
        <w:t xml:space="preserve"> </w:t>
      </w:r>
      <w:r w:rsidR="00263252" w:rsidRPr="00B16870">
        <w:rPr>
          <w:rFonts w:eastAsia="Calibri"/>
          <w:sz w:val="28"/>
          <w:szCs w:val="28"/>
        </w:rPr>
        <w:t>определенны</w:t>
      </w:r>
      <w:r w:rsidR="00263252">
        <w:rPr>
          <w:rFonts w:eastAsia="Calibri"/>
          <w:sz w:val="28"/>
          <w:szCs w:val="28"/>
        </w:rPr>
        <w:t>х</w:t>
      </w:r>
      <w:r w:rsidR="00263252" w:rsidRPr="00B16870">
        <w:rPr>
          <w:rFonts w:eastAsia="Calibri"/>
          <w:sz w:val="28"/>
          <w:szCs w:val="28"/>
        </w:rPr>
        <w:t xml:space="preserve"> Правительством Российской Федерации</w:t>
      </w:r>
      <w:r w:rsidR="00263252"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аудиторская организация представляет два аудиторских заключения</w:t>
      </w:r>
      <w:r w:rsidR="009F02AB">
        <w:rPr>
          <w:sz w:val="28"/>
          <w:szCs w:val="28"/>
        </w:rPr>
        <w:t xml:space="preserve"> (</w:t>
      </w:r>
      <w:r w:rsidR="00DE1E77">
        <w:rPr>
          <w:sz w:val="28"/>
          <w:szCs w:val="28"/>
        </w:rPr>
        <w:t>заключения</w:t>
      </w:r>
      <w:r w:rsidR="009F02AB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1F5164" w:rsidRDefault="001F5164" w:rsidP="001412F1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а) аудиторское заключение</w:t>
      </w:r>
      <w:r w:rsidR="009F02AB">
        <w:rPr>
          <w:sz w:val="28"/>
          <w:szCs w:val="28"/>
        </w:rPr>
        <w:t xml:space="preserve"> (</w:t>
      </w:r>
      <w:r w:rsidR="00DE1E77">
        <w:rPr>
          <w:sz w:val="28"/>
          <w:szCs w:val="28"/>
        </w:rPr>
        <w:t>заключение</w:t>
      </w:r>
      <w:r w:rsidR="009F02AB">
        <w:rPr>
          <w:sz w:val="28"/>
          <w:szCs w:val="28"/>
        </w:rPr>
        <w:t>)</w:t>
      </w:r>
      <w:r>
        <w:rPr>
          <w:sz w:val="28"/>
          <w:szCs w:val="28"/>
        </w:rPr>
        <w:t xml:space="preserve"> о </w:t>
      </w:r>
      <w:r w:rsidRPr="00B16870">
        <w:rPr>
          <w:rFonts w:eastAsia="Calibri"/>
          <w:sz w:val="28"/>
          <w:szCs w:val="28"/>
        </w:rPr>
        <w:t>консолидированной финансовой отчетности, содержащей, среди прочего, сведения, определенные Правительством Российской Федерации (полная консолидированная финансовая отчетность)</w:t>
      </w:r>
      <w:r>
        <w:rPr>
          <w:rFonts w:eastAsia="Calibri"/>
          <w:sz w:val="28"/>
          <w:szCs w:val="28"/>
        </w:rPr>
        <w:t>;</w:t>
      </w:r>
    </w:p>
    <w:p w:rsidR="001F5164" w:rsidRDefault="001F5164" w:rsidP="001412F1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б) аудиторское заключение</w:t>
      </w:r>
      <w:r w:rsidR="009F02AB">
        <w:rPr>
          <w:rFonts w:eastAsia="Calibri"/>
          <w:sz w:val="28"/>
          <w:szCs w:val="28"/>
        </w:rPr>
        <w:t xml:space="preserve"> (</w:t>
      </w:r>
      <w:r w:rsidR="00DE1E77">
        <w:rPr>
          <w:rFonts w:eastAsia="Calibri"/>
          <w:sz w:val="28"/>
          <w:szCs w:val="28"/>
        </w:rPr>
        <w:t>заключение</w:t>
      </w:r>
      <w:r w:rsidR="009F02AB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о </w:t>
      </w:r>
      <w:r w:rsidRPr="00B16870">
        <w:rPr>
          <w:sz w:val="28"/>
          <w:szCs w:val="28"/>
        </w:rPr>
        <w:t>консолидированн</w:t>
      </w:r>
      <w:r>
        <w:rPr>
          <w:sz w:val="28"/>
          <w:szCs w:val="28"/>
        </w:rPr>
        <w:t>ой</w:t>
      </w:r>
      <w:r w:rsidRPr="00B16870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ой</w:t>
      </w:r>
      <w:r w:rsidRPr="00B16870">
        <w:rPr>
          <w:sz w:val="28"/>
          <w:szCs w:val="28"/>
        </w:rPr>
        <w:t xml:space="preserve"> </w:t>
      </w:r>
      <w:r w:rsidRPr="00B16870">
        <w:rPr>
          <w:sz w:val="28"/>
          <w:szCs w:val="28"/>
        </w:rPr>
        <w:lastRenderedPageBreak/>
        <w:t>отчетност</w:t>
      </w:r>
      <w:r>
        <w:rPr>
          <w:sz w:val="28"/>
          <w:szCs w:val="28"/>
        </w:rPr>
        <w:t>и</w:t>
      </w:r>
      <w:r w:rsidRPr="00B16870">
        <w:rPr>
          <w:sz w:val="28"/>
          <w:szCs w:val="28"/>
        </w:rPr>
        <w:t xml:space="preserve"> с изъятием отдельных сведений</w:t>
      </w:r>
      <w:r>
        <w:rPr>
          <w:sz w:val="28"/>
          <w:szCs w:val="28"/>
        </w:rPr>
        <w:t>.</w:t>
      </w:r>
    </w:p>
    <w:p w:rsidR="00263252" w:rsidRPr="00B16870" w:rsidRDefault="00263252" w:rsidP="00263252">
      <w:pPr>
        <w:ind w:firstLine="709"/>
        <w:jc w:val="both"/>
        <w:rPr>
          <w:rFonts w:eastAsia="Calibri"/>
          <w:sz w:val="28"/>
          <w:szCs w:val="28"/>
        </w:rPr>
      </w:pPr>
      <w:r w:rsidRPr="00B16870">
        <w:rPr>
          <w:sz w:val="28"/>
          <w:szCs w:val="28"/>
        </w:rPr>
        <w:t>Исходя из</w:t>
      </w:r>
      <w:r w:rsidRPr="00B16870">
        <w:rPr>
          <w:rFonts w:eastAsia="Calibri"/>
          <w:sz w:val="28"/>
          <w:szCs w:val="28"/>
        </w:rPr>
        <w:t xml:space="preserve"> Федерального закона «Об аудиторской деятельности»</w:t>
      </w:r>
      <w:r w:rsidR="00DE1E77">
        <w:rPr>
          <w:rFonts w:eastAsia="Calibri"/>
          <w:sz w:val="28"/>
          <w:szCs w:val="28"/>
        </w:rPr>
        <w:t xml:space="preserve"> и международных стандартов аудита</w:t>
      </w:r>
      <w:r w:rsidRPr="00B16870">
        <w:rPr>
          <w:rFonts w:eastAsia="Calibri"/>
          <w:sz w:val="28"/>
          <w:szCs w:val="28"/>
        </w:rPr>
        <w:t>:</w:t>
      </w:r>
    </w:p>
    <w:p w:rsidR="00263252" w:rsidRPr="00B16870" w:rsidRDefault="00263252" w:rsidP="0026325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16870">
        <w:rPr>
          <w:rFonts w:eastAsia="Calibri"/>
          <w:sz w:val="28"/>
          <w:szCs w:val="28"/>
        </w:rPr>
        <w:t>к аудиторскому заключению</w:t>
      </w:r>
      <w:r>
        <w:rPr>
          <w:rFonts w:eastAsia="Calibri"/>
          <w:sz w:val="28"/>
          <w:szCs w:val="28"/>
        </w:rPr>
        <w:t xml:space="preserve"> (</w:t>
      </w:r>
      <w:r w:rsidR="00DE1E77">
        <w:rPr>
          <w:rFonts w:eastAsia="Calibri"/>
          <w:sz w:val="28"/>
          <w:szCs w:val="28"/>
        </w:rPr>
        <w:t>заключению</w:t>
      </w:r>
      <w:r>
        <w:rPr>
          <w:rFonts w:eastAsia="Calibri"/>
          <w:sz w:val="28"/>
          <w:szCs w:val="28"/>
        </w:rPr>
        <w:t>)</w:t>
      </w:r>
      <w:r w:rsidRPr="00B16870">
        <w:rPr>
          <w:rFonts w:eastAsia="Calibri"/>
          <w:sz w:val="28"/>
          <w:szCs w:val="28"/>
        </w:rPr>
        <w:t xml:space="preserve"> о полной консолидированной финансовой отчетности не может быть приложена консолидированная финансовая отчетность с изъятием отдельных сведений, в том числе раскрываемая консолидированная финансовая отчетность;</w:t>
      </w:r>
    </w:p>
    <w:p w:rsidR="00263252" w:rsidRDefault="00263252" w:rsidP="00263252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Pr="00B16870">
        <w:rPr>
          <w:rFonts w:eastAsia="Calibri"/>
          <w:sz w:val="28"/>
          <w:szCs w:val="28"/>
        </w:rPr>
        <w:t>аудиторское заключение</w:t>
      </w:r>
      <w:r>
        <w:rPr>
          <w:rFonts w:eastAsia="Calibri"/>
          <w:sz w:val="28"/>
          <w:szCs w:val="28"/>
        </w:rPr>
        <w:t xml:space="preserve"> (</w:t>
      </w:r>
      <w:r w:rsidR="00DE1E77">
        <w:rPr>
          <w:rFonts w:eastAsia="Calibri"/>
          <w:sz w:val="28"/>
          <w:szCs w:val="28"/>
        </w:rPr>
        <w:t>заключение</w:t>
      </w:r>
      <w:r>
        <w:rPr>
          <w:rFonts w:eastAsia="Calibri"/>
          <w:sz w:val="28"/>
          <w:szCs w:val="28"/>
        </w:rPr>
        <w:t>)</w:t>
      </w:r>
      <w:r w:rsidRPr="00B16870">
        <w:rPr>
          <w:rFonts w:eastAsia="Calibri"/>
          <w:sz w:val="28"/>
          <w:szCs w:val="28"/>
        </w:rPr>
        <w:t xml:space="preserve"> о полной консолидированной финансовой отчетности не может быть представлено и (или) раскрыто вместе с консолидированной финансовой отчетностью с изъятием отдельных сведений, в том числе раскрываемой консолидированной финансовой отчетностью.</w:t>
      </w:r>
    </w:p>
    <w:p w:rsidR="00263252" w:rsidRDefault="00263252" w:rsidP="00263252">
      <w:pPr>
        <w:autoSpaceDE w:val="0"/>
        <w:ind w:firstLine="709"/>
        <w:jc w:val="both"/>
        <w:rPr>
          <w:sz w:val="28"/>
          <w:szCs w:val="28"/>
        </w:rPr>
      </w:pPr>
      <w:r w:rsidRPr="00B16870">
        <w:rPr>
          <w:sz w:val="28"/>
          <w:szCs w:val="28"/>
        </w:rPr>
        <w:t xml:space="preserve">В случае, когда в силу Федерального закона </w:t>
      </w:r>
      <w:r w:rsidRPr="00B16870">
        <w:rPr>
          <w:rFonts w:eastAsia="Calibri"/>
          <w:sz w:val="28"/>
          <w:szCs w:val="28"/>
        </w:rPr>
        <w:t>«О консолидированной финансовой отчетности»</w:t>
      </w:r>
      <w:r w:rsidRPr="00B16870">
        <w:rPr>
          <w:sz w:val="28"/>
          <w:szCs w:val="28"/>
        </w:rPr>
        <w:t xml:space="preserve"> или иного федерального закона организация раскрывает консолидированную финансовую отчетность с изъятием отдельных сведений</w:t>
      </w:r>
      <w:r>
        <w:rPr>
          <w:sz w:val="28"/>
          <w:szCs w:val="28"/>
        </w:rPr>
        <w:t>,</w:t>
      </w:r>
      <w:r w:rsidRPr="00263252">
        <w:rPr>
          <w:rFonts w:eastAsia="Calibri"/>
          <w:sz w:val="28"/>
          <w:szCs w:val="28"/>
        </w:rPr>
        <w:t xml:space="preserve"> </w:t>
      </w:r>
      <w:r w:rsidRPr="00B16870">
        <w:rPr>
          <w:rFonts w:eastAsia="Calibri"/>
          <w:sz w:val="28"/>
          <w:szCs w:val="28"/>
        </w:rPr>
        <w:t>составляющи</w:t>
      </w:r>
      <w:r>
        <w:rPr>
          <w:rFonts w:eastAsia="Calibri"/>
          <w:sz w:val="28"/>
          <w:szCs w:val="28"/>
        </w:rPr>
        <w:t>х</w:t>
      </w:r>
      <w:r w:rsidRPr="00B16870">
        <w:rPr>
          <w:rFonts w:eastAsia="Calibri"/>
          <w:sz w:val="28"/>
          <w:szCs w:val="28"/>
        </w:rPr>
        <w:t xml:space="preserve"> государственную тайну,</w:t>
      </w:r>
      <w:r>
        <w:rPr>
          <w:sz w:val="28"/>
          <w:szCs w:val="28"/>
        </w:rPr>
        <w:t xml:space="preserve"> аудиторская организация представляет лишь </w:t>
      </w:r>
      <w:r>
        <w:rPr>
          <w:rFonts w:eastAsia="Calibri"/>
          <w:sz w:val="28"/>
          <w:szCs w:val="28"/>
        </w:rPr>
        <w:t>аудиторское заключение (</w:t>
      </w:r>
      <w:r w:rsidR="00DE1E77">
        <w:rPr>
          <w:rFonts w:eastAsia="Calibri"/>
          <w:sz w:val="28"/>
          <w:szCs w:val="28"/>
        </w:rPr>
        <w:t>заключение</w:t>
      </w:r>
      <w:r>
        <w:rPr>
          <w:rFonts w:eastAsia="Calibri"/>
          <w:sz w:val="28"/>
          <w:szCs w:val="28"/>
        </w:rPr>
        <w:t>) об этой отчетности</w:t>
      </w:r>
      <w:r>
        <w:rPr>
          <w:sz w:val="28"/>
          <w:szCs w:val="28"/>
        </w:rPr>
        <w:t>.</w:t>
      </w:r>
    </w:p>
    <w:p w:rsidR="001F5164" w:rsidRDefault="001F5164" w:rsidP="001412F1">
      <w:pPr>
        <w:autoSpaceDE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16870">
        <w:rPr>
          <w:sz w:val="28"/>
          <w:szCs w:val="28"/>
        </w:rPr>
        <w:t>При проведении аудита консолидированной финансовой отчетности, в том числе при подготовке аудиторского заключения о раскрываемой консолидированной финансовой отчетности, целесообразно руководствоваться документом ОП 19-2023 «Обобщение практики применения МСФО на территории Российской Федерации», выпущенным Межведомственной рабочей группой по применению МСФО, образованной Минфином России</w:t>
      </w:r>
      <w:r w:rsidRPr="00B16870">
        <w:rPr>
          <w:rStyle w:val="afb"/>
          <w:sz w:val="28"/>
          <w:szCs w:val="28"/>
        </w:rPr>
        <w:footnoteReference w:id="3"/>
      </w:r>
      <w:r w:rsidRPr="00B16870">
        <w:rPr>
          <w:sz w:val="28"/>
          <w:szCs w:val="28"/>
        </w:rPr>
        <w:t>.</w:t>
      </w:r>
    </w:p>
    <w:p w:rsidR="001412F1" w:rsidRDefault="001412F1" w:rsidP="00823FFE">
      <w:pPr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представления</w:t>
      </w:r>
    </w:p>
    <w:p w:rsidR="001412F1" w:rsidRPr="001412F1" w:rsidRDefault="001412F1" w:rsidP="00823FF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F1">
        <w:rPr>
          <w:rFonts w:ascii="Times New Roman" w:hAnsi="Times New Roman" w:cs="Times New Roman"/>
          <w:sz w:val="28"/>
          <w:szCs w:val="28"/>
        </w:rPr>
        <w:t xml:space="preserve">Аудиторское заключение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E1E77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) представля</w:t>
      </w:r>
      <w:r w:rsidR="009F02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 целях формирования ГИРБО.</w:t>
      </w:r>
    </w:p>
    <w:p w:rsidR="00E347DA" w:rsidRPr="0025246B" w:rsidRDefault="0025246B" w:rsidP="00C50C4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представления</w:t>
      </w:r>
    </w:p>
    <w:p w:rsidR="0025246B" w:rsidRDefault="0025246B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Аудиторская организация обязана представить 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аудиторско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заключени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 (</w:t>
      </w:r>
      <w:r w:rsidR="00DE1E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Pr="002524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течение 10 рабочих дней со дня, следующего за датой аудиторского заключения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DE1E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</w:t>
      </w:r>
      <w:r w:rsidR="004226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 В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случае, если аудируемое лицо обязано раскрывать свою консолидированную финансовую отчетность в соответствии с Федеральным законом «О рынке ценных бумаг»,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аудиторское заключение (</w:t>
      </w:r>
      <w:r w:rsidR="00DE1E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представляется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течение 10 рабочих дней со дня, следующего за датой аудиторского заключения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DE1E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но не ранее даты исполнения указанной обязанности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аудируемым лицом.</w:t>
      </w:r>
    </w:p>
    <w:p w:rsidR="00DF10A5" w:rsidRPr="00DF10A5" w:rsidRDefault="00DF10A5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представления</w:t>
      </w:r>
    </w:p>
    <w:p w:rsidR="00DF10A5" w:rsidRDefault="00DF10A5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Аудиторское заключение (</w:t>
      </w:r>
      <w:r w:rsidR="008100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представляется в налоговый орган по месту нахождения аудиторской организации, выпустившей</w:t>
      </w:r>
      <w:r w:rsidR="008100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это аудиторское </w:t>
      </w:r>
      <w:r w:rsidR="008100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заключение (заключение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1412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оряд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представления аудиторского заключения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8100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утверждае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тся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ФНС России.</w:t>
      </w:r>
    </w:p>
    <w:p w:rsidR="005511D8" w:rsidRDefault="005511D8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Представление аудиторского заключения (</w:t>
      </w:r>
      <w:r w:rsidR="009554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в налоговый орган не отменяет и не заменяет представление его аудируемому лицу</w:t>
      </w:r>
      <w:r w:rsidR="00A65639" w:rsidRPr="00A65639">
        <w:rPr>
          <w:rFonts w:ascii="Times New Roman" w:hAnsi="Times New Roman" w:cs="Times New Roman"/>
          <w:sz w:val="28"/>
          <w:szCs w:val="28"/>
        </w:rPr>
        <w:t xml:space="preserve"> </w:t>
      </w:r>
      <w:r w:rsidR="00A65639" w:rsidRPr="00126EE3">
        <w:rPr>
          <w:rFonts w:ascii="Times New Roman" w:hAnsi="Times New Roman" w:cs="Times New Roman"/>
          <w:sz w:val="28"/>
          <w:szCs w:val="28"/>
        </w:rPr>
        <w:t xml:space="preserve">либо </w:t>
      </w:r>
      <w:r w:rsidR="00A65639" w:rsidRPr="00924A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лицу, заключившему договор оказания аудиторских услуг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F10A5" w:rsidRPr="00D8165B" w:rsidRDefault="00D8165B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Взаимоотношения аудиторской организации и аудируемого лица по поводу представл</w:t>
      </w:r>
      <w:r w:rsidR="00273CD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аудиторского заключения (</w:t>
      </w:r>
      <w:r w:rsidR="009554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заключения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)</w:t>
      </w:r>
    </w:p>
    <w:p w:rsidR="00DF10A5" w:rsidRDefault="00B50724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Взаимоотношения </w:t>
      </w:r>
      <w:r w:rsidR="00D8165B" w:rsidRPr="00D816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аудиторской организации и аудируемого лица по поводу представл</w:t>
      </w:r>
      <w:r w:rsidR="00273C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ения</w:t>
      </w:r>
      <w:r w:rsidR="00D8165B" w:rsidRPr="00D816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аудиторского заключения (</w:t>
      </w:r>
      <w:r w:rsidR="009554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заключения</w:t>
      </w:r>
      <w:r w:rsidR="00D8165B" w:rsidRPr="00D816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D816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основываются на том, что аудиторская организация исполняет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рассматриваемую</w:t>
      </w:r>
      <w:r w:rsidR="00D816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обязанность в силу федерального закона. Исходя из этого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редставление аудиторского заключения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9554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D816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D8165B" w:rsidRDefault="00D8165B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а) 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требует предварительного согласия аудируемого лица либо лица, заключившего договор оказания аудиторских услуг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Однако</w:t>
      </w:r>
      <w:r w:rsidR="00B50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</w:t>
      </w:r>
      <w:r w:rsidR="00B50724"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удиторская организация обязана проинформировать аудируемое лицо </w:t>
      </w:r>
      <w:r w:rsidR="00B50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B50724"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представлении аудиторского заключения </w:t>
      </w:r>
      <w:r w:rsidR="00B50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9554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заключения</w:t>
      </w:r>
      <w:r w:rsidR="00B50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B50724"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</w:t>
      </w:r>
      <w:r w:rsidR="00B50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налоговый орган.</w:t>
      </w:r>
      <w:r w:rsidR="00B50724"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50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Информация должна быть направлена аудируемому лицу </w:t>
      </w:r>
      <w:r w:rsidR="00B50724"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 позднее пяти рабочих дней со дня, следующего за датой представления </w:t>
      </w:r>
      <w:r w:rsidR="00B50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аудиторского заключения (</w:t>
      </w:r>
      <w:r w:rsidR="009554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заключения</w:t>
      </w:r>
      <w:r w:rsidR="00B50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в налоговый орган</w:t>
      </w:r>
      <w:r w:rsidR="00694D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Поскольку федеральным законом не установлена форма данной информации, аудиторская организация самостоятельно определяет такую форму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D8165B" w:rsidRDefault="00D8165B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б) </w:t>
      </w:r>
      <w:r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является нарушением аудиторской тайны</w:t>
      </w:r>
      <w:r w:rsidR="00B507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8165B" w:rsidRDefault="00B50724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71A55">
        <w:rPr>
          <w:rFonts w:ascii="Times New Roman" w:eastAsia="Times New Roman" w:hAnsi="Times New Roman" w:cs="Times New Roman"/>
          <w:bCs/>
          <w:sz w:val="28"/>
          <w:szCs w:val="28"/>
        </w:rPr>
        <w:t>удируемое лицо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671A55">
        <w:rPr>
          <w:rFonts w:ascii="Times New Roman" w:eastAsia="Times New Roman" w:hAnsi="Times New Roman" w:cs="Times New Roman"/>
          <w:bCs/>
          <w:sz w:val="28"/>
          <w:szCs w:val="28"/>
        </w:rPr>
        <w:t>лицо, заключившее договор оказания аудиторских услуг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671A5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обязано</w:t>
      </w:r>
      <w:r w:rsidRPr="00671A55">
        <w:rPr>
          <w:rFonts w:ascii="Times New Roman" w:eastAsia="Times New Roman" w:hAnsi="Times New Roman" w:cs="Times New Roman"/>
          <w:sz w:val="28"/>
          <w:szCs w:val="28"/>
        </w:rPr>
        <w:t xml:space="preserve"> информировать аудиторскую организацию, которая проводит аудит консолидированной финансовой отчетности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71A55">
        <w:rPr>
          <w:rFonts w:ascii="Times New Roman" w:eastAsia="Times New Roman" w:hAnsi="Times New Roman" w:cs="Times New Roman"/>
          <w:sz w:val="28"/>
          <w:szCs w:val="28"/>
        </w:rPr>
        <w:t>проверку промежуточной консолидированной финансовой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71A55">
        <w:rPr>
          <w:rFonts w:ascii="Times New Roman" w:eastAsia="Times New Roman" w:hAnsi="Times New Roman" w:cs="Times New Roman"/>
          <w:sz w:val="28"/>
          <w:szCs w:val="28"/>
        </w:rPr>
        <w:t>, о том, что эта консолидированная финансовая отчетность не подлежит раскрытию или содержит сведения, не подлежащие раскрытию, в соответствии с законодательством Российской Федерации</w:t>
      </w:r>
      <w:r w:rsidR="00F323D2">
        <w:rPr>
          <w:rFonts w:ascii="Times New Roman" w:eastAsia="Times New Roman" w:hAnsi="Times New Roman" w:cs="Times New Roman"/>
          <w:sz w:val="28"/>
          <w:szCs w:val="28"/>
        </w:rPr>
        <w:t xml:space="preserve">. Данная информация должна быть предоставлена аудиторской организации </w:t>
      </w:r>
      <w:r w:rsidRPr="00671A55">
        <w:rPr>
          <w:rFonts w:ascii="Times New Roman" w:eastAsia="Times New Roman" w:hAnsi="Times New Roman" w:cs="Times New Roman"/>
          <w:sz w:val="28"/>
          <w:szCs w:val="28"/>
        </w:rPr>
        <w:t xml:space="preserve">до подписания </w:t>
      </w:r>
      <w:r w:rsidR="00F323D2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671A55">
        <w:rPr>
          <w:rFonts w:ascii="Times New Roman" w:eastAsia="Times New Roman" w:hAnsi="Times New Roman" w:cs="Times New Roman"/>
          <w:sz w:val="28"/>
          <w:szCs w:val="28"/>
        </w:rPr>
        <w:t xml:space="preserve"> аудиторского заключения </w:t>
      </w:r>
      <w:r w:rsidR="00F323D2">
        <w:rPr>
          <w:rFonts w:ascii="Times New Roman" w:eastAsia="Times New Roman" w:hAnsi="Times New Roman" w:cs="Times New Roman"/>
          <w:sz w:val="28"/>
          <w:szCs w:val="28"/>
        </w:rPr>
        <w:t>(</w:t>
      </w:r>
      <w:r w:rsidR="00955441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F323D2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671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07AC" w:rsidRDefault="00A707AC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ответственности в отношении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представляемых документов между аудиторской организацией и аудируемым лицом</w:t>
      </w:r>
    </w:p>
    <w:p w:rsidR="00A707AC" w:rsidRDefault="00A707AC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Возложение обязанности представлять аудиторское заключение (</w:t>
      </w:r>
      <w:r w:rsidR="009554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на аудиторскую организацию не предполагает и не должно рассматриваться как изменение распределения ответственности в отношении консолидированной финансовой отчетности между аудиторской организацией и аудируемым лицом.  Исходя из взаимосвязанных норм Федеральных закон</w:t>
      </w:r>
      <w:r w:rsidR="00273C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«Об аудиторской деятельности», «О бухгалтерском учете» и «О консолидированной финансовой отчетности», а также международных стандартов аудита:</w:t>
      </w:r>
    </w:p>
    <w:p w:rsidR="00A707AC" w:rsidRPr="00A707AC" w:rsidRDefault="00A707AC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A707AC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аудируемое лицо несет ответственность:</w:t>
      </w:r>
    </w:p>
    <w:p w:rsidR="00A707AC" w:rsidRDefault="00A707AC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за достоверность консолидированной финансовой отчетности;</w:t>
      </w:r>
    </w:p>
    <w:p w:rsidR="00A707AC" w:rsidRDefault="00A707AC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б) за своевременное представление и (или) раскрытие консолидированной финансовой отчетности в установленном порядке;</w:t>
      </w:r>
    </w:p>
    <w:p w:rsidR="00A707AC" w:rsidRDefault="00A707AC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в) за своевременное информирование аудиторской организации </w:t>
      </w:r>
      <w:r w:rsidRPr="00671A55">
        <w:rPr>
          <w:rFonts w:ascii="Times New Roman" w:eastAsia="Times New Roman" w:hAnsi="Times New Roman" w:cs="Times New Roman"/>
          <w:sz w:val="28"/>
          <w:szCs w:val="28"/>
        </w:rPr>
        <w:t>о том, что консолидированная финансовая отчетность не подлежит раскрытию или содержит сведения, не подлежащие раскрытию,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07AC" w:rsidRDefault="00A707AC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за достоверность показателей, указанных аудиторской организацией </w:t>
      </w:r>
      <w:r w:rsidR="005511D8">
        <w:rPr>
          <w:rFonts w:ascii="Times New Roman" w:eastAsia="Times New Roman" w:hAnsi="Times New Roman" w:cs="Times New Roman"/>
          <w:sz w:val="28"/>
          <w:szCs w:val="28"/>
        </w:rPr>
        <w:t xml:space="preserve">в уведомлении </w:t>
      </w:r>
      <w:r w:rsidR="005511D8"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представлении аудиторского заключения </w:t>
      </w:r>
      <w:r w:rsidR="005511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9554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заключения</w:t>
      </w:r>
      <w:r w:rsidR="005511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1408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качестве контрольных показателей</w:t>
      </w:r>
      <w:r w:rsidR="005511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при условии, что эти показатели не отличаются от аналогичных показателей консолидированной финансовой отчетности</w:t>
      </w:r>
      <w:r w:rsidR="007423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приложенной к аудиторскому заключению (заключению)</w:t>
      </w:r>
      <w:r w:rsidR="009E27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9E27B5" w:rsidRDefault="009E27B5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аудиторская организация несет ответственность:</w:t>
      </w:r>
    </w:p>
    <w:p w:rsidR="00F9333E" w:rsidRDefault="009E27B5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а) </w:t>
      </w:r>
      <w:r w:rsidR="00F933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 мнение, высказанное в аудиторском заключении о консолидированной финансовой отчетности (</w:t>
      </w:r>
      <w:r w:rsidR="008F67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заключении</w:t>
      </w:r>
      <w:r w:rsidR="00F933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);</w:t>
      </w:r>
    </w:p>
    <w:p w:rsidR="009E27B5" w:rsidRDefault="00F9333E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б) </w:t>
      </w:r>
      <w:r w:rsidR="009E27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 соответствие аудиторского заключения</w:t>
      </w:r>
      <w:r w:rsidR="00273C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8F67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заключения</w:t>
      </w:r>
      <w:r w:rsidR="00273C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), </w:t>
      </w:r>
      <w:r w:rsidR="009E27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включая приложенную к нему консолидированную финансовую отчетность, представленного в налоговый орган, аудиторскому заключению</w:t>
      </w:r>
      <w:r w:rsidR="00273C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8F67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заключению</w:t>
      </w:r>
      <w:r w:rsidR="00273C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), </w:t>
      </w:r>
      <w:r w:rsidR="009E27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включая приложенную к нему консолидированную финансовую отчетность, представленному аудируемому лицу;</w:t>
      </w:r>
    </w:p>
    <w:p w:rsidR="009E27B5" w:rsidRDefault="00F9333E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9E27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за своевременное представление аудиторского заключения</w:t>
      </w:r>
      <w:r w:rsidR="001112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8F67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заключения</w:t>
      </w:r>
      <w:r w:rsidR="001112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9E27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налоговый орган в установленном порядке;</w:t>
      </w:r>
    </w:p>
    <w:p w:rsidR="009E27B5" w:rsidRDefault="00F9333E" w:rsidP="00C50C4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="009E27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за своевременное информирование аудируемого лица о</w:t>
      </w:r>
      <w:r w:rsidR="001112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представлении </w:t>
      </w:r>
      <w:r w:rsidR="009E27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аудиторского заключения </w:t>
      </w:r>
      <w:r w:rsidR="001112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8F67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заключения</w:t>
      </w:r>
      <w:r w:rsidR="001112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</w:t>
      </w:r>
      <w:r w:rsidR="009E27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налоговый орган;</w:t>
      </w:r>
    </w:p>
    <w:p w:rsidR="009E27B5" w:rsidRPr="009E27B5" w:rsidRDefault="00F9333E" w:rsidP="00C50C4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9E27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за достоверность указанных в уведомлении</w:t>
      </w:r>
      <w:r w:rsidR="00B43E87" w:rsidRPr="00B43E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43E87"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представлении аудиторского заключения </w:t>
      </w:r>
      <w:r w:rsidR="00B43E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8F67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заключения</w:t>
      </w:r>
      <w:r w:rsidR="00B43E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9E27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сведений</w:t>
      </w:r>
      <w:r w:rsidR="009E27B5"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позволяющи</w:t>
      </w:r>
      <w:r w:rsidR="009E27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</w:t>
      </w:r>
      <w:r w:rsidR="009E27B5" w:rsidRPr="00671A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идентифицировать аудиторскую организацию и аудируемое лицо</w:t>
      </w:r>
      <w:r w:rsidR="00B43E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; за </w:t>
      </w:r>
      <w:r w:rsidR="004142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полноту и </w:t>
      </w:r>
      <w:r w:rsidR="00B43E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 контрольных показателей, указанных в уведомлении, аналогичным показателям консолидированной финансовой отчетности</w:t>
      </w:r>
      <w:r w:rsidR="007411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приложенной к аудиторскому заключению (заключению)</w:t>
      </w:r>
      <w:r w:rsidR="00B43E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ED0F09" w:rsidRPr="00BA1AAD" w:rsidRDefault="00BA1AAD" w:rsidP="0025246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Доступ к аудиторским заключениям в ГИРБО</w:t>
      </w:r>
    </w:p>
    <w:p w:rsidR="00ED0F09" w:rsidRPr="00BA1AAD" w:rsidRDefault="00BA1AAD" w:rsidP="00BA1AA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1A55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Доступ к аудиторским заключениям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C837BB">
        <w:rPr>
          <w:rFonts w:ascii="Times New Roman" w:eastAsia="Times New Roman" w:hAnsi="Times New Roman" w:cs="Times New Roman"/>
          <w:bCs/>
          <w:sz w:val="28"/>
          <w:szCs w:val="28"/>
        </w:rPr>
        <w:t>заключениям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671A55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том числе ограничение или возобновление такого доступа, обеспечивается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ФНС России. Порядок</w:t>
      </w:r>
      <w:r w:rsidRPr="00BA1A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обеспечения такого д</w:t>
      </w:r>
      <w:r w:rsidRPr="00671A55">
        <w:rPr>
          <w:rFonts w:ascii="Times New Roman" w:eastAsia="Times New Roman" w:hAnsi="Times New Roman" w:cs="Times New Roman"/>
          <w:bCs/>
          <w:sz w:val="28"/>
          <w:szCs w:val="28"/>
        </w:rPr>
        <w:t>оступ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71A55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том числе ограничение или возобновление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его, </w:t>
      </w:r>
      <w:r w:rsidRPr="00671A55">
        <w:rPr>
          <w:rFonts w:ascii="Times New Roman" w:eastAsia="Times New Roman" w:hAnsi="Times New Roman" w:cs="Times New Roman"/>
          <w:bCs/>
          <w:sz w:val="28"/>
          <w:szCs w:val="28"/>
        </w:rPr>
        <w:t>определяе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тся</w:t>
      </w:r>
      <w:r w:rsidRPr="00671A5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Правительством Российской Федерации по согласованию с Банком России.</w:t>
      </w:r>
    </w:p>
    <w:p w:rsidR="005C3B6C" w:rsidRDefault="005C3B6C" w:rsidP="00841897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897" w:rsidRDefault="00DC7381" w:rsidP="00841897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№ </w:t>
      </w:r>
      <w:r w:rsidR="00EF5AF6">
        <w:rPr>
          <w:rFonts w:ascii="Times New Roman" w:hAnsi="Times New Roman" w:cs="Times New Roman"/>
          <w:color w:val="000000"/>
          <w:sz w:val="28"/>
          <w:szCs w:val="28"/>
        </w:rPr>
        <w:t>481-ФЗ</w:t>
      </w:r>
      <w:r>
        <w:rPr>
          <w:rFonts w:ascii="Times New Roman" w:hAnsi="Times New Roman" w:cs="Times New Roman"/>
          <w:sz w:val="28"/>
          <w:szCs w:val="28"/>
        </w:rPr>
        <w:t xml:space="preserve"> в части изменений в Федеральные законы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«Об аудиторской деятельности» и «О бухгалтерском учете»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 1 сентября 2025 г. Однако впервые аудиторские заключения о годовой консолидированной финансовой отчетности должны быть представлены аудиторскими организациями в </w:t>
      </w:r>
      <w:r>
        <w:rPr>
          <w:rFonts w:ascii="Times New Roman" w:hAnsi="Times New Roman" w:cs="Times New Roman"/>
          <w:sz w:val="28"/>
          <w:szCs w:val="28"/>
        </w:rPr>
        <w:lastRenderedPageBreak/>
        <w:t>налоговые органы начиная с аудиторских заключений</w:t>
      </w:r>
      <w:r w:rsidRPr="0062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годовой консолидированной финансовой </w:t>
      </w:r>
      <w:r w:rsidR="0016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</w:t>
      </w:r>
      <w:r w:rsidRPr="00625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2025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Аудиторские заключения (</w:t>
      </w:r>
      <w:r w:rsidR="00C83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2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консолиди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рованной финансовой отчетности впервые должны поступить в налоговые органы</w:t>
      </w:r>
      <w:r w:rsidRPr="0062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промежуточной консолидированной финансовой отчетности за 2026 г.</w:t>
      </w:r>
      <w:r w:rsidR="00841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18A" w:rsidRPr="00E82B6D" w:rsidRDefault="0090518A" w:rsidP="002E6B64">
      <w:pPr>
        <w:pStyle w:val="aff7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4A38B3" w:rsidRDefault="00780F22">
      <w:pPr>
        <w:pStyle w:val="aff7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Департамент регулирования бухгалтерского учета,</w:t>
      </w:r>
    </w:p>
    <w:p w:rsidR="004A38B3" w:rsidRDefault="00780F22">
      <w:pPr>
        <w:pStyle w:val="aff7"/>
        <w:shd w:val="clear" w:color="auto" w:fill="FFFFFF"/>
        <w:spacing w:before="0" w:after="0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финансовой отчетности и аудиторской деятельности </w:t>
      </w:r>
    </w:p>
    <w:p w:rsidR="004A38B3" w:rsidRDefault="00780F22">
      <w:pPr>
        <w:pStyle w:val="aff7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Минфина России</w:t>
      </w:r>
      <w:r>
        <w:rPr>
          <w:color w:val="000000" w:themeColor="text1"/>
          <w:sz w:val="28"/>
          <w:szCs w:val="28"/>
        </w:rPr>
        <w:t>  </w:t>
      </w:r>
    </w:p>
    <w:sectPr w:rsidR="004A38B3" w:rsidSect="00D05DAE">
      <w:headerReference w:type="default" r:id="rId8"/>
      <w:headerReference w:type="first" r:id="rId9"/>
      <w:pgSz w:w="11906" w:h="16838"/>
      <w:pgMar w:top="1134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47" w:rsidRDefault="00226E47">
      <w:r>
        <w:separator/>
      </w:r>
    </w:p>
  </w:endnote>
  <w:endnote w:type="continuationSeparator" w:id="0">
    <w:p w:rsidR="00226E47" w:rsidRDefault="0022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47" w:rsidRDefault="00226E47">
      <w:r>
        <w:rPr>
          <w:color w:val="000000"/>
        </w:rPr>
        <w:separator/>
      </w:r>
    </w:p>
  </w:footnote>
  <w:footnote w:type="continuationSeparator" w:id="0">
    <w:p w:rsidR="00226E47" w:rsidRDefault="00226E47">
      <w:r>
        <w:continuationSeparator/>
      </w:r>
    </w:p>
  </w:footnote>
  <w:footnote w:id="1">
    <w:p w:rsidR="00B02D56" w:rsidRPr="00B02D56" w:rsidRDefault="00B02D56">
      <w:pPr>
        <w:pStyle w:val="af9"/>
        <w:rPr>
          <w:rFonts w:ascii="Times New Roman" w:hAnsi="Times New Roman" w:cs="Times New Roman"/>
          <w:sz w:val="24"/>
          <w:szCs w:val="24"/>
        </w:rPr>
      </w:pPr>
      <w:r w:rsidRPr="00B02D56">
        <w:rPr>
          <w:rStyle w:val="afb"/>
          <w:rFonts w:ascii="Times New Roman" w:hAnsi="Times New Roman" w:cs="Times New Roman"/>
          <w:sz w:val="24"/>
          <w:szCs w:val="24"/>
        </w:rPr>
        <w:footnoteRef/>
      </w:r>
      <w:r w:rsidRPr="00B02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 Информационное сообщение ИС-учет-54.</w:t>
      </w:r>
    </w:p>
  </w:footnote>
  <w:footnote w:id="2">
    <w:p w:rsidR="00C2719E" w:rsidRPr="005957F6" w:rsidRDefault="00C2719E" w:rsidP="00C2719E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 w:rsidRPr="005957F6">
        <w:rPr>
          <w:rStyle w:val="afb"/>
          <w:rFonts w:ascii="Times New Roman" w:hAnsi="Times New Roman" w:cs="Times New Roman"/>
          <w:sz w:val="24"/>
          <w:szCs w:val="24"/>
        </w:rPr>
        <w:footnoteRef/>
      </w:r>
      <w:r w:rsidRPr="005957F6">
        <w:rPr>
          <w:rFonts w:ascii="Times New Roman" w:hAnsi="Times New Roman" w:cs="Times New Roman"/>
          <w:sz w:val="24"/>
          <w:szCs w:val="24"/>
        </w:rPr>
        <w:t xml:space="preserve"> Введен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957F6">
        <w:rPr>
          <w:rFonts w:ascii="Times New Roman" w:hAnsi="Times New Roman" w:cs="Times New Roman"/>
          <w:sz w:val="24"/>
          <w:szCs w:val="24"/>
        </w:rPr>
        <w:t xml:space="preserve"> в действие на территории Российской Федерации приказ</w:t>
      </w:r>
      <w:r w:rsidR="00DE1E77">
        <w:rPr>
          <w:rFonts w:ascii="Times New Roman" w:hAnsi="Times New Roman" w:cs="Times New Roman"/>
          <w:sz w:val="24"/>
          <w:szCs w:val="24"/>
        </w:rPr>
        <w:t>ом</w:t>
      </w:r>
      <w:r w:rsidRPr="005957F6">
        <w:rPr>
          <w:rFonts w:ascii="Times New Roman" w:hAnsi="Times New Roman" w:cs="Times New Roman"/>
          <w:sz w:val="24"/>
          <w:szCs w:val="24"/>
        </w:rPr>
        <w:t xml:space="preserve"> Минфина России от 9</w:t>
      </w:r>
      <w:r>
        <w:rPr>
          <w:rFonts w:ascii="Times New Roman" w:hAnsi="Times New Roman" w:cs="Times New Roman"/>
          <w:sz w:val="24"/>
          <w:szCs w:val="24"/>
        </w:rPr>
        <w:t xml:space="preserve"> января 2019 г. № 2н</w:t>
      </w:r>
      <w:r w:rsidRPr="005957F6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1F5164" w:rsidRPr="00CE72A8" w:rsidRDefault="001F5164" w:rsidP="001F5164">
      <w:pPr>
        <w:pStyle w:val="af9"/>
        <w:jc w:val="both"/>
        <w:rPr>
          <w:sz w:val="24"/>
          <w:szCs w:val="24"/>
        </w:rPr>
      </w:pPr>
      <w:r w:rsidRPr="00CE72A8">
        <w:rPr>
          <w:rStyle w:val="afb"/>
          <w:sz w:val="24"/>
          <w:szCs w:val="24"/>
        </w:rPr>
        <w:footnoteRef/>
      </w:r>
      <w:r w:rsidRPr="00CE72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См. </w:t>
      </w:r>
      <w:r w:rsidRPr="00CE72A8">
        <w:rPr>
          <w:sz w:val="24"/>
          <w:szCs w:val="24"/>
        </w:rPr>
        <w:t>раздел «Бухгалтерский учет и отчетность–Международные стандарты финансовой отчетности</w:t>
      </w:r>
      <w:r>
        <w:rPr>
          <w:sz w:val="24"/>
          <w:szCs w:val="24"/>
        </w:rPr>
        <w:t>‒</w:t>
      </w:r>
      <w:r w:rsidRPr="00CE72A8">
        <w:rPr>
          <w:sz w:val="24"/>
          <w:szCs w:val="24"/>
        </w:rPr>
        <w:t>Информационные материалы-</w:t>
      </w:r>
      <w:r>
        <w:rPr>
          <w:sz w:val="24"/>
          <w:szCs w:val="24"/>
        </w:rPr>
        <w:t>‒</w:t>
      </w:r>
      <w:r w:rsidRPr="00CE72A8">
        <w:rPr>
          <w:sz w:val="24"/>
          <w:szCs w:val="24"/>
        </w:rPr>
        <w:t>Обобщение практики применения МСФО»</w:t>
      </w:r>
      <w:r>
        <w:rPr>
          <w:sz w:val="24"/>
          <w:szCs w:val="24"/>
        </w:rPr>
        <w:t xml:space="preserve"> официального Интернет-</w:t>
      </w:r>
      <w:r w:rsidRPr="00CE72A8">
        <w:rPr>
          <w:sz w:val="24"/>
          <w:szCs w:val="24"/>
        </w:rPr>
        <w:t>сайт</w:t>
      </w:r>
      <w:r>
        <w:rPr>
          <w:sz w:val="24"/>
          <w:szCs w:val="24"/>
        </w:rPr>
        <w:t>а Минфина России</w:t>
      </w:r>
      <w:r w:rsidRPr="00CE72A8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31"/>
      <w:gridCol w:w="8674"/>
    </w:tblGrid>
    <w:tr w:rsidR="00096878">
      <w:tc>
        <w:tcPr>
          <w:tcW w:w="750" w:type="pct"/>
          <w:tcBorders>
            <w:right w:val="single" w:sz="18" w:space="0" w:color="4F81BD" w:themeColor="accent1"/>
          </w:tcBorders>
        </w:tcPr>
        <w:p w:rsidR="00096878" w:rsidRDefault="00096878">
          <w:pPr>
            <w:pStyle w:val="af3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>
                    <wp:extent cx="512445" cy="441325"/>
                    <wp:effectExtent l="0" t="0" r="0" b="0"/>
                    <wp:docPr id="9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96878" w:rsidRDefault="00096878">
                                <w:pPr>
                                  <w:pStyle w:val="af6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D7046" w:rsidRPr="004D7046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3NOAwIAALgDAAAOAAAAZHJzL2Uyb0RvYy54bWysU8GO0zAQvSPxD5bvNE1IgY2aripWi5BW&#10;UGnhA1zHaSISjxm7TcoJwX4An4LYy574hvSPGLvd0oUb4mJlZjzP7828TM/7tmEbhbYGnfN4NOZM&#10;aQlFrVc5f//u8skLzqwTuhANaJXzrbL8fPb40bQzmUqggqZQyAhE26wzOa+cM1kUWVmpVtgRGKWp&#10;WAK2wlGIq6hA0RF620TJePws6gALgyCVtZS92Bf5LOCXpZLubVla5ViTc+LmwonhXPozmk1FtkJh&#10;qloeaIh/YNGKWtOjR6gL4QRbY/0XVFtLBAulG0loIyjLWqqggdTE4z/UXFfCqKCFhmPNcUz2/8HK&#10;N5sFsrrI+RlnWrS0ouHb8GP3Zfi5uxnuhtvd193n4TtL/KQ6YzNquDYL9FqtuQL5wTINLyuhV2qO&#10;CF2lREH8Yn8/etDgA3to7UtsPQQNgPVhG9vjNlTvmKTkJE7SdMKZpFKaxk+TScAU2X2zQeteKWiZ&#10;/8h52UBHRNDNG6dQC6cWe1+ExYjNlXWek8ju+zwBDZd10wQXNPpBgi76TNCwp+0FuH7ZHyaxhGJL&#10;syPz0+MV4CfOOjJSzu3HtUDFWfNa0yTO4jT1zgtBOnmeUICnleVpRWhJUDl3nK0N1quKsOMgQMN8&#10;7aCsgwhPZf/+gSHZI2g7WNn77zQOt37/cLNfAAAA//8DAFBLAwQUAAYACAAAACEAtL7qGtwAAAAD&#10;AQAADwAAAGRycy9kb3ducmV2LnhtbEyP3UrDQBCF74W+wzKCd3a3iv2J2ZSiKIil1NoH2GSnSWh2&#10;NmS3aXx7R2/am4HDOZzzTbocXCN67ELtScNkrEAgFd7WVGrYf7/dz0GEaMiaxhNq+MEAy2x0k5rE&#10;+jN9Yb+LpeASConRUMXYJlKGokJnwti3SOwdfOdMZNmV0nbmzOWukQ9KTaUzNfFCZVp8qbA47k5O&#10;w3o72Xo6Pm5mrxv13vaHfLAfn1rf3Q6rZxARh3gJwx8+o0PGTLk/kQ2i0cCPxP/L3lzNQOQaposn&#10;kFkqr9mzXwAAAP//AwBQSwECLQAUAAYACAAAACEAtoM4kv4AAADhAQAAEwAAAAAAAAAAAAAAAAAA&#10;AAAAW0NvbnRlbnRfVHlwZXNdLnhtbFBLAQItABQABgAIAAAAIQA4/SH/1gAAAJQBAAALAAAAAAAA&#10;AAAAAAAAAC8BAABfcmVscy8ucmVsc1BLAQItABQABgAIAAAAIQC4b3NOAwIAALgDAAAOAAAAAAAA&#10;AAAAAAAAAC4CAABkcnMvZTJvRG9jLnhtbFBLAQItABQABgAIAAAAIQC0vuoa3AAAAAMBAAAPAAAA&#10;AAAAAAAAAAAAAF0EAABkcnMvZG93bnJldi54bWxQSwUGAAAAAAQABADzAAAAZgUAAAAA&#10;" filled="f" stroked="f">
                    <v:textbox>
                      <w:txbxContent>
                        <w:p w:rsidR="00096878" w:rsidRDefault="00096878">
                          <w:pPr>
                            <w:pStyle w:val="af6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D7046" w:rsidRPr="004D7046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:rsidR="00096878" w:rsidRDefault="00096878">
          <w:pPr>
            <w:pStyle w:val="af3"/>
            <w:jc w:val="both"/>
            <w:rPr>
              <w:rFonts w:asciiTheme="majorHAnsi" w:eastAsiaTheme="majorEastAsia" w:hAnsiTheme="majorHAnsi" w:cstheme="majorBidi"/>
              <w:i/>
              <w:color w:val="4F81BD" w:themeColor="accent1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i/>
              <w:color w:val="4F81BD" w:themeColor="accent1"/>
              <w:sz w:val="24"/>
              <w:szCs w:val="24"/>
            </w:rPr>
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w:t>
          </w:r>
        </w:p>
      </w:tc>
    </w:tr>
  </w:tbl>
  <w:p w:rsidR="00096878" w:rsidRDefault="00096878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31"/>
      <w:gridCol w:w="8674"/>
    </w:tblGrid>
    <w:tr w:rsidR="00096878">
      <w:tc>
        <w:tcPr>
          <w:tcW w:w="750" w:type="pct"/>
          <w:tcBorders>
            <w:right w:val="single" w:sz="18" w:space="0" w:color="4F81BD" w:themeColor="accent1"/>
          </w:tcBorders>
        </w:tcPr>
        <w:p w:rsidR="00096878" w:rsidRDefault="00096878">
          <w:pPr>
            <w:pStyle w:val="af3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54F67D3A" wp14:editId="0F2EFD6E">
                    <wp:extent cx="512445" cy="441325"/>
                    <wp:effectExtent l="0" t="0" r="1905" b="0"/>
                    <wp:docPr id="1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6878" w:rsidRDefault="00096878" w:rsidP="00610BBF">
                                <w:pPr>
                                  <w:pStyle w:val="af6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4D7046" w:rsidRPr="004D7046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54F67D3A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_x0000_s1027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9sw4gIAANYFAAAOAAAAZHJzL2Uyb0RvYy54bWysVNuO0zAQfUfiHyy/Z5O07iXRpqtuLwhp&#10;gZUWPsBNnMYisYPtNl0QEgI+gE9B8MIT39D+EWP3su2ukBDQSpHt8cycM3M85xerqkRLpjSXIsHh&#10;WYARE6nMuJgn+NXLqdfHSBsqMlpKwRJ8yzS+GDx+dN7UMWvJQpYZUwiCCB03dYILY+rY93VasIrq&#10;M1kzAcZcqooa2Kq5nynaQPSq9FtB0PUbqbJayZRpDafjrREPXPw8Z6l5keeaGVQmGLAZ91XuO7Nf&#10;f3BO47midcHTHQz6FygqygUkPYQaU0PRQvEHoSqeKqllbs5SWfkyz3nKHAdgEwb32NwUtGaOCxRH&#10;14cy6f8XNn2+vFaIZ9A7jAStoEXrL+tvm4/rn5vP6x/r75tPmw/rr6hlK9XUOgaHm/paWa66vpLp&#10;a42EHBVUzNlQKdkUjGaAL7T3/RMHu9HgimbNM5lBIrow0hVtlavKBoRyoJXrze2hN2xlUAqHnbBF&#10;SAejFEyEhO1Wx2Wg8d65Vto8YbJCdpHgvJQNwFJmWBqmBDXseqsSl5Eur7SxCGm897MAhJzysnSa&#10;KMXJAVzcngAecLU2i8y1+F0URJP+pE880upOPBKMx95wOiJedxr2OuP2eDQah+9t3pDEBc8yJmya&#10;vdxC8mft3Al/K5SD4LQseWbDWUhazWejUqElBbl3Rv32JdlV6eiafwrDFQG43KME5Q4uW5E37fZ7&#10;HpmSjhf1gr4XhNFl1A1IRMbTU0pXXLB/p4SaBEcdaK6j81tuvbb9P+RG44pDu1HJqwT3A/uzl2hs&#10;ZTkRmVsbysvt+qgUFv5dKaDd+0Y7EVvdbvVvVrPV7r1AMKvpmcxuQdVKgupgxMAwhEUh1VuMGhgs&#10;CdZvFlQxjMqnAl5GFBJiJ5HbkE6vBRt1bJkdW6hIIVSCDUbb5chsp9eiVnxeQKbQlUrIIbymnDtR&#10;36HavUEYHo7bbtDZ6XS8d7fuxvHgFwAAAP//AwBQSwMEFAAGAAgAAAAhABrkTJ3ZAAAAAwEAAA8A&#10;AABkcnMvZG93bnJldi54bWxMj8FOwzAQRO9I/IO1SNyoA6ihDXEqRIW40tJy3sZLEmGvo3jbhL/H&#10;cKGXlUYzmnlbribv1ImG2AU2cDvLQBHXwXbcGNi9v9wsQEVBtugCk4FvirCqLi9KLGwYeUOnrTQq&#10;lXAs0EAr0hdax7olj3EWeuLkfYbBoyQ5NNoOOKZy7/RdluXaY8dpocWenluqv7ZHb2Cfj/W6ud98&#10;7N92+Kont+zXczHm+mp6egQlNMl/GH7xEzpUiekQjmyjcgbSI/J3k7fIHkAdDOTLOeiq1Ofs1Q8A&#10;AAD//wMAUEsBAi0AFAAGAAgAAAAhALaDOJL+AAAA4QEAABMAAAAAAAAAAAAAAAAAAAAAAFtDb250&#10;ZW50X1R5cGVzXS54bWxQSwECLQAUAAYACAAAACEAOP0h/9YAAACUAQAACwAAAAAAAAAAAAAAAAAv&#10;AQAAX3JlbHMvLnJlbHNQSwECLQAUAAYACAAAACEA/8PbMOICAADWBQAADgAAAAAAAAAAAAAAAAAu&#10;AgAAZHJzL2Uyb0RvYy54bWxQSwECLQAUAAYACAAAACEAGuRMndkAAAADAQAADwAAAAAAAAAAAAAA&#10;AAA8BQAAZHJzL2Rvd25yZXYueG1sUEsFBgAAAAAEAAQA8wAAAEIGAAAAAA==&#10;" filled="f" fillcolor="#5c83b4" stroked="f" strokecolor="#737373">
                    <v:textbox>
                      <w:txbxContent>
                        <w:p w:rsidR="00096878" w:rsidRDefault="00096878" w:rsidP="00610BBF">
                          <w:pPr>
                            <w:pStyle w:val="af6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4D7046" w:rsidRPr="004D7046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:rsidR="00096878" w:rsidRDefault="00096878">
          <w:pPr>
            <w:pStyle w:val="af3"/>
            <w:jc w:val="both"/>
            <w:rPr>
              <w:rFonts w:asciiTheme="majorHAnsi" w:eastAsiaTheme="majorEastAsia" w:hAnsiTheme="majorHAnsi" w:cstheme="majorBidi"/>
              <w:i/>
              <w:color w:val="4F81BD" w:themeColor="accent1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i/>
              <w:color w:val="4F81BD" w:themeColor="accent1"/>
              <w:sz w:val="24"/>
              <w:szCs w:val="24"/>
            </w:rPr>
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w:t>
          </w:r>
        </w:p>
      </w:tc>
    </w:tr>
  </w:tbl>
  <w:p w:rsidR="00096878" w:rsidRDefault="0009687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A14"/>
    <w:multiLevelType w:val="hybridMultilevel"/>
    <w:tmpl w:val="630C3DBC"/>
    <w:lvl w:ilvl="0" w:tplc="A7A6FB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188AFA4" w:tentative="1">
      <w:start w:val="1"/>
      <w:numFmt w:val="lowerLetter"/>
      <w:lvlText w:val="%2."/>
      <w:lvlJc w:val="left"/>
      <w:pPr>
        <w:ind w:left="1789" w:hanging="360"/>
      </w:pPr>
    </w:lvl>
    <w:lvl w:ilvl="2" w:tplc="B244803A" w:tentative="1">
      <w:start w:val="1"/>
      <w:numFmt w:val="lowerRoman"/>
      <w:lvlText w:val="%3."/>
      <w:lvlJc w:val="right"/>
      <w:pPr>
        <w:ind w:left="2509" w:hanging="180"/>
      </w:pPr>
    </w:lvl>
    <w:lvl w:ilvl="3" w:tplc="A6AA30D2" w:tentative="1">
      <w:start w:val="1"/>
      <w:numFmt w:val="decimal"/>
      <w:lvlText w:val="%4."/>
      <w:lvlJc w:val="left"/>
      <w:pPr>
        <w:ind w:left="3229" w:hanging="360"/>
      </w:pPr>
    </w:lvl>
    <w:lvl w:ilvl="4" w:tplc="6F22C81E" w:tentative="1">
      <w:start w:val="1"/>
      <w:numFmt w:val="lowerLetter"/>
      <w:lvlText w:val="%5."/>
      <w:lvlJc w:val="left"/>
      <w:pPr>
        <w:ind w:left="3949" w:hanging="360"/>
      </w:pPr>
    </w:lvl>
    <w:lvl w:ilvl="5" w:tplc="AFF6ED1A" w:tentative="1">
      <w:start w:val="1"/>
      <w:numFmt w:val="lowerRoman"/>
      <w:lvlText w:val="%6."/>
      <w:lvlJc w:val="right"/>
      <w:pPr>
        <w:ind w:left="4669" w:hanging="180"/>
      </w:pPr>
    </w:lvl>
    <w:lvl w:ilvl="6" w:tplc="7BDC3602" w:tentative="1">
      <w:start w:val="1"/>
      <w:numFmt w:val="decimal"/>
      <w:lvlText w:val="%7."/>
      <w:lvlJc w:val="left"/>
      <w:pPr>
        <w:ind w:left="5389" w:hanging="360"/>
      </w:pPr>
    </w:lvl>
    <w:lvl w:ilvl="7" w:tplc="5888CAD0" w:tentative="1">
      <w:start w:val="1"/>
      <w:numFmt w:val="lowerLetter"/>
      <w:lvlText w:val="%8."/>
      <w:lvlJc w:val="left"/>
      <w:pPr>
        <w:ind w:left="6109" w:hanging="360"/>
      </w:pPr>
    </w:lvl>
    <w:lvl w:ilvl="8" w:tplc="14C2D9E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95A0A"/>
    <w:multiLevelType w:val="hybridMultilevel"/>
    <w:tmpl w:val="0A023DDC"/>
    <w:lvl w:ilvl="0" w:tplc="88D4B2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5C42B68">
      <w:start w:val="1"/>
      <w:numFmt w:val="lowerLetter"/>
      <w:lvlText w:val="%2."/>
      <w:lvlJc w:val="left"/>
      <w:pPr>
        <w:ind w:left="1931" w:hanging="360"/>
      </w:pPr>
    </w:lvl>
    <w:lvl w:ilvl="2" w:tplc="B0A6645A" w:tentative="1">
      <w:start w:val="1"/>
      <w:numFmt w:val="lowerRoman"/>
      <w:lvlText w:val="%3."/>
      <w:lvlJc w:val="right"/>
      <w:pPr>
        <w:ind w:left="2651" w:hanging="180"/>
      </w:pPr>
    </w:lvl>
    <w:lvl w:ilvl="3" w:tplc="35B23DC8" w:tentative="1">
      <w:start w:val="1"/>
      <w:numFmt w:val="decimal"/>
      <w:lvlText w:val="%4."/>
      <w:lvlJc w:val="left"/>
      <w:pPr>
        <w:ind w:left="3371" w:hanging="360"/>
      </w:pPr>
    </w:lvl>
    <w:lvl w:ilvl="4" w:tplc="9B1629FE" w:tentative="1">
      <w:start w:val="1"/>
      <w:numFmt w:val="lowerLetter"/>
      <w:lvlText w:val="%5."/>
      <w:lvlJc w:val="left"/>
      <w:pPr>
        <w:ind w:left="4091" w:hanging="360"/>
      </w:pPr>
    </w:lvl>
    <w:lvl w:ilvl="5" w:tplc="63CAA1E6" w:tentative="1">
      <w:start w:val="1"/>
      <w:numFmt w:val="lowerRoman"/>
      <w:lvlText w:val="%6."/>
      <w:lvlJc w:val="right"/>
      <w:pPr>
        <w:ind w:left="4811" w:hanging="180"/>
      </w:pPr>
    </w:lvl>
    <w:lvl w:ilvl="6" w:tplc="5B4CD50C" w:tentative="1">
      <w:start w:val="1"/>
      <w:numFmt w:val="decimal"/>
      <w:lvlText w:val="%7."/>
      <w:lvlJc w:val="left"/>
      <w:pPr>
        <w:ind w:left="5531" w:hanging="360"/>
      </w:pPr>
    </w:lvl>
    <w:lvl w:ilvl="7" w:tplc="EEF83BEC" w:tentative="1">
      <w:start w:val="1"/>
      <w:numFmt w:val="lowerLetter"/>
      <w:lvlText w:val="%8."/>
      <w:lvlJc w:val="left"/>
      <w:pPr>
        <w:ind w:left="6251" w:hanging="360"/>
      </w:pPr>
    </w:lvl>
    <w:lvl w:ilvl="8" w:tplc="60E488D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CD1785"/>
    <w:multiLevelType w:val="hybridMultilevel"/>
    <w:tmpl w:val="FB2A1BAA"/>
    <w:lvl w:ilvl="0" w:tplc="A712D9AA">
      <w:start w:val="21"/>
      <w:numFmt w:val="bullet"/>
      <w:lvlText w:val=""/>
      <w:lvlJc w:val="left"/>
      <w:pPr>
        <w:ind w:left="720" w:hanging="360"/>
      </w:pPr>
      <w:rPr>
        <w:rFonts w:ascii="Symbol" w:eastAsia="DejaVu Sans" w:hAnsi="Symbol" w:cs="Mangal" w:hint="default"/>
      </w:rPr>
    </w:lvl>
    <w:lvl w:ilvl="1" w:tplc="FECED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22D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3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46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0A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45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FC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42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70C5"/>
    <w:multiLevelType w:val="hybridMultilevel"/>
    <w:tmpl w:val="0BC4D3B8"/>
    <w:lvl w:ilvl="0" w:tplc="E41E036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B7745BC6" w:tentative="1">
      <w:start w:val="1"/>
      <w:numFmt w:val="lowerLetter"/>
      <w:lvlText w:val="%2."/>
      <w:lvlJc w:val="left"/>
      <w:pPr>
        <w:ind w:left="1440" w:hanging="360"/>
      </w:pPr>
    </w:lvl>
    <w:lvl w:ilvl="2" w:tplc="1A64F1A8" w:tentative="1">
      <w:start w:val="1"/>
      <w:numFmt w:val="lowerRoman"/>
      <w:lvlText w:val="%3."/>
      <w:lvlJc w:val="right"/>
      <w:pPr>
        <w:ind w:left="2160" w:hanging="180"/>
      </w:pPr>
    </w:lvl>
    <w:lvl w:ilvl="3" w:tplc="6972A3EC" w:tentative="1">
      <w:start w:val="1"/>
      <w:numFmt w:val="decimal"/>
      <w:lvlText w:val="%4."/>
      <w:lvlJc w:val="left"/>
      <w:pPr>
        <w:ind w:left="2880" w:hanging="360"/>
      </w:pPr>
    </w:lvl>
    <w:lvl w:ilvl="4" w:tplc="1D64F1A0" w:tentative="1">
      <w:start w:val="1"/>
      <w:numFmt w:val="lowerLetter"/>
      <w:lvlText w:val="%5."/>
      <w:lvlJc w:val="left"/>
      <w:pPr>
        <w:ind w:left="3600" w:hanging="360"/>
      </w:pPr>
    </w:lvl>
    <w:lvl w:ilvl="5" w:tplc="2AA2F284" w:tentative="1">
      <w:start w:val="1"/>
      <w:numFmt w:val="lowerRoman"/>
      <w:lvlText w:val="%6."/>
      <w:lvlJc w:val="right"/>
      <w:pPr>
        <w:ind w:left="4320" w:hanging="180"/>
      </w:pPr>
    </w:lvl>
    <w:lvl w:ilvl="6" w:tplc="33F6DA9C" w:tentative="1">
      <w:start w:val="1"/>
      <w:numFmt w:val="decimal"/>
      <w:lvlText w:val="%7."/>
      <w:lvlJc w:val="left"/>
      <w:pPr>
        <w:ind w:left="5040" w:hanging="360"/>
      </w:pPr>
    </w:lvl>
    <w:lvl w:ilvl="7" w:tplc="3DC4E938" w:tentative="1">
      <w:start w:val="1"/>
      <w:numFmt w:val="lowerLetter"/>
      <w:lvlText w:val="%8."/>
      <w:lvlJc w:val="left"/>
      <w:pPr>
        <w:ind w:left="5760" w:hanging="360"/>
      </w:pPr>
    </w:lvl>
    <w:lvl w:ilvl="8" w:tplc="B1FCC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9687F"/>
    <w:multiLevelType w:val="hybridMultilevel"/>
    <w:tmpl w:val="99ACDDCA"/>
    <w:lvl w:ilvl="0" w:tplc="40765BDE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6274C3"/>
    <w:multiLevelType w:val="hybridMultilevel"/>
    <w:tmpl w:val="66787C3C"/>
    <w:lvl w:ilvl="0" w:tplc="9A72B75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hint="default"/>
      </w:rPr>
    </w:lvl>
    <w:lvl w:ilvl="1" w:tplc="778C96AC" w:tentative="1">
      <w:start w:val="1"/>
      <w:numFmt w:val="lowerLetter"/>
      <w:lvlText w:val="%2."/>
      <w:lvlJc w:val="left"/>
      <w:pPr>
        <w:ind w:left="1620" w:hanging="360"/>
      </w:pPr>
    </w:lvl>
    <w:lvl w:ilvl="2" w:tplc="E48A2876" w:tentative="1">
      <w:start w:val="1"/>
      <w:numFmt w:val="lowerRoman"/>
      <w:lvlText w:val="%3."/>
      <w:lvlJc w:val="right"/>
      <w:pPr>
        <w:ind w:left="2340" w:hanging="180"/>
      </w:pPr>
    </w:lvl>
    <w:lvl w:ilvl="3" w:tplc="BAD03BB8" w:tentative="1">
      <w:start w:val="1"/>
      <w:numFmt w:val="decimal"/>
      <w:lvlText w:val="%4."/>
      <w:lvlJc w:val="left"/>
      <w:pPr>
        <w:ind w:left="3060" w:hanging="360"/>
      </w:pPr>
    </w:lvl>
    <w:lvl w:ilvl="4" w:tplc="6BB2F8E8" w:tentative="1">
      <w:start w:val="1"/>
      <w:numFmt w:val="lowerLetter"/>
      <w:lvlText w:val="%5."/>
      <w:lvlJc w:val="left"/>
      <w:pPr>
        <w:ind w:left="3780" w:hanging="360"/>
      </w:pPr>
    </w:lvl>
    <w:lvl w:ilvl="5" w:tplc="8F6206CE" w:tentative="1">
      <w:start w:val="1"/>
      <w:numFmt w:val="lowerRoman"/>
      <w:lvlText w:val="%6."/>
      <w:lvlJc w:val="right"/>
      <w:pPr>
        <w:ind w:left="4500" w:hanging="180"/>
      </w:pPr>
    </w:lvl>
    <w:lvl w:ilvl="6" w:tplc="74E02FD6" w:tentative="1">
      <w:start w:val="1"/>
      <w:numFmt w:val="decimal"/>
      <w:lvlText w:val="%7."/>
      <w:lvlJc w:val="left"/>
      <w:pPr>
        <w:ind w:left="5220" w:hanging="360"/>
      </w:pPr>
    </w:lvl>
    <w:lvl w:ilvl="7" w:tplc="8BC811B6" w:tentative="1">
      <w:start w:val="1"/>
      <w:numFmt w:val="lowerLetter"/>
      <w:lvlText w:val="%8."/>
      <w:lvlJc w:val="left"/>
      <w:pPr>
        <w:ind w:left="5940" w:hanging="360"/>
      </w:pPr>
    </w:lvl>
    <w:lvl w:ilvl="8" w:tplc="D79ABFF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E21FCC"/>
    <w:multiLevelType w:val="hybridMultilevel"/>
    <w:tmpl w:val="F56A9B70"/>
    <w:lvl w:ilvl="0" w:tplc="C13CA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25A6C6E" w:tentative="1">
      <w:start w:val="1"/>
      <w:numFmt w:val="lowerLetter"/>
      <w:lvlText w:val="%2."/>
      <w:lvlJc w:val="left"/>
      <w:pPr>
        <w:ind w:left="1789" w:hanging="360"/>
      </w:pPr>
    </w:lvl>
    <w:lvl w:ilvl="2" w:tplc="1AD6CCEC" w:tentative="1">
      <w:start w:val="1"/>
      <w:numFmt w:val="lowerRoman"/>
      <w:lvlText w:val="%3."/>
      <w:lvlJc w:val="right"/>
      <w:pPr>
        <w:ind w:left="2509" w:hanging="180"/>
      </w:pPr>
    </w:lvl>
    <w:lvl w:ilvl="3" w:tplc="2340BEBA" w:tentative="1">
      <w:start w:val="1"/>
      <w:numFmt w:val="decimal"/>
      <w:lvlText w:val="%4."/>
      <w:lvlJc w:val="left"/>
      <w:pPr>
        <w:ind w:left="3229" w:hanging="360"/>
      </w:pPr>
    </w:lvl>
    <w:lvl w:ilvl="4" w:tplc="6250079A" w:tentative="1">
      <w:start w:val="1"/>
      <w:numFmt w:val="lowerLetter"/>
      <w:lvlText w:val="%5."/>
      <w:lvlJc w:val="left"/>
      <w:pPr>
        <w:ind w:left="3949" w:hanging="360"/>
      </w:pPr>
    </w:lvl>
    <w:lvl w:ilvl="5" w:tplc="EFC88384" w:tentative="1">
      <w:start w:val="1"/>
      <w:numFmt w:val="lowerRoman"/>
      <w:lvlText w:val="%6."/>
      <w:lvlJc w:val="right"/>
      <w:pPr>
        <w:ind w:left="4669" w:hanging="180"/>
      </w:pPr>
    </w:lvl>
    <w:lvl w:ilvl="6" w:tplc="C226CE9E" w:tentative="1">
      <w:start w:val="1"/>
      <w:numFmt w:val="decimal"/>
      <w:lvlText w:val="%7."/>
      <w:lvlJc w:val="left"/>
      <w:pPr>
        <w:ind w:left="5389" w:hanging="360"/>
      </w:pPr>
    </w:lvl>
    <w:lvl w:ilvl="7" w:tplc="3DA0A910" w:tentative="1">
      <w:start w:val="1"/>
      <w:numFmt w:val="lowerLetter"/>
      <w:lvlText w:val="%8."/>
      <w:lvlJc w:val="left"/>
      <w:pPr>
        <w:ind w:left="6109" w:hanging="360"/>
      </w:pPr>
    </w:lvl>
    <w:lvl w:ilvl="8" w:tplc="7698464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457B0F"/>
    <w:multiLevelType w:val="hybridMultilevel"/>
    <w:tmpl w:val="69CE9AF2"/>
    <w:lvl w:ilvl="0" w:tplc="D72C5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8EED14" w:tentative="1">
      <w:start w:val="1"/>
      <w:numFmt w:val="lowerLetter"/>
      <w:lvlText w:val="%2."/>
      <w:lvlJc w:val="left"/>
      <w:pPr>
        <w:ind w:left="1440" w:hanging="360"/>
      </w:pPr>
    </w:lvl>
    <w:lvl w:ilvl="2" w:tplc="D06C7E6C" w:tentative="1">
      <w:start w:val="1"/>
      <w:numFmt w:val="lowerRoman"/>
      <w:lvlText w:val="%3."/>
      <w:lvlJc w:val="right"/>
      <w:pPr>
        <w:ind w:left="2160" w:hanging="180"/>
      </w:pPr>
    </w:lvl>
    <w:lvl w:ilvl="3" w:tplc="6F404A2E" w:tentative="1">
      <w:start w:val="1"/>
      <w:numFmt w:val="decimal"/>
      <w:lvlText w:val="%4."/>
      <w:lvlJc w:val="left"/>
      <w:pPr>
        <w:ind w:left="2880" w:hanging="360"/>
      </w:pPr>
    </w:lvl>
    <w:lvl w:ilvl="4" w:tplc="3404E4CE" w:tentative="1">
      <w:start w:val="1"/>
      <w:numFmt w:val="lowerLetter"/>
      <w:lvlText w:val="%5."/>
      <w:lvlJc w:val="left"/>
      <w:pPr>
        <w:ind w:left="3600" w:hanging="360"/>
      </w:pPr>
    </w:lvl>
    <w:lvl w:ilvl="5" w:tplc="5BC658FC" w:tentative="1">
      <w:start w:val="1"/>
      <w:numFmt w:val="lowerRoman"/>
      <w:lvlText w:val="%6."/>
      <w:lvlJc w:val="right"/>
      <w:pPr>
        <w:ind w:left="4320" w:hanging="180"/>
      </w:pPr>
    </w:lvl>
    <w:lvl w:ilvl="6" w:tplc="179CFE70" w:tentative="1">
      <w:start w:val="1"/>
      <w:numFmt w:val="decimal"/>
      <w:lvlText w:val="%7."/>
      <w:lvlJc w:val="left"/>
      <w:pPr>
        <w:ind w:left="5040" w:hanging="360"/>
      </w:pPr>
    </w:lvl>
    <w:lvl w:ilvl="7" w:tplc="D212738E" w:tentative="1">
      <w:start w:val="1"/>
      <w:numFmt w:val="lowerLetter"/>
      <w:lvlText w:val="%8."/>
      <w:lvlJc w:val="left"/>
      <w:pPr>
        <w:ind w:left="5760" w:hanging="360"/>
      </w:pPr>
    </w:lvl>
    <w:lvl w:ilvl="8" w:tplc="9B3CE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61FB9"/>
    <w:multiLevelType w:val="hybridMultilevel"/>
    <w:tmpl w:val="6CCC5048"/>
    <w:lvl w:ilvl="0" w:tplc="54AE0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8C2F9FA" w:tentative="1">
      <w:start w:val="1"/>
      <w:numFmt w:val="lowerLetter"/>
      <w:lvlText w:val="%2."/>
      <w:lvlJc w:val="left"/>
      <w:pPr>
        <w:ind w:left="1789" w:hanging="360"/>
      </w:pPr>
    </w:lvl>
    <w:lvl w:ilvl="2" w:tplc="93745126" w:tentative="1">
      <w:start w:val="1"/>
      <w:numFmt w:val="lowerRoman"/>
      <w:lvlText w:val="%3."/>
      <w:lvlJc w:val="right"/>
      <w:pPr>
        <w:ind w:left="2509" w:hanging="180"/>
      </w:pPr>
    </w:lvl>
    <w:lvl w:ilvl="3" w:tplc="79D45F26" w:tentative="1">
      <w:start w:val="1"/>
      <w:numFmt w:val="decimal"/>
      <w:lvlText w:val="%4."/>
      <w:lvlJc w:val="left"/>
      <w:pPr>
        <w:ind w:left="3229" w:hanging="360"/>
      </w:pPr>
    </w:lvl>
    <w:lvl w:ilvl="4" w:tplc="9F8C5A3C" w:tentative="1">
      <w:start w:val="1"/>
      <w:numFmt w:val="lowerLetter"/>
      <w:lvlText w:val="%5."/>
      <w:lvlJc w:val="left"/>
      <w:pPr>
        <w:ind w:left="3949" w:hanging="360"/>
      </w:pPr>
    </w:lvl>
    <w:lvl w:ilvl="5" w:tplc="2D4C1938" w:tentative="1">
      <w:start w:val="1"/>
      <w:numFmt w:val="lowerRoman"/>
      <w:lvlText w:val="%6."/>
      <w:lvlJc w:val="right"/>
      <w:pPr>
        <w:ind w:left="4669" w:hanging="180"/>
      </w:pPr>
    </w:lvl>
    <w:lvl w:ilvl="6" w:tplc="FC2E29AA" w:tentative="1">
      <w:start w:val="1"/>
      <w:numFmt w:val="decimal"/>
      <w:lvlText w:val="%7."/>
      <w:lvlJc w:val="left"/>
      <w:pPr>
        <w:ind w:left="5389" w:hanging="360"/>
      </w:pPr>
    </w:lvl>
    <w:lvl w:ilvl="7" w:tplc="D3A04ABA" w:tentative="1">
      <w:start w:val="1"/>
      <w:numFmt w:val="lowerLetter"/>
      <w:lvlText w:val="%8."/>
      <w:lvlJc w:val="left"/>
      <w:pPr>
        <w:ind w:left="6109" w:hanging="360"/>
      </w:pPr>
    </w:lvl>
    <w:lvl w:ilvl="8" w:tplc="3A461BD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62A5A"/>
    <w:multiLevelType w:val="hybridMultilevel"/>
    <w:tmpl w:val="EF089ED2"/>
    <w:lvl w:ilvl="0" w:tplc="5DA04B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u w:val="none"/>
      </w:rPr>
    </w:lvl>
    <w:lvl w:ilvl="1" w:tplc="E89AFAB2" w:tentative="1">
      <w:start w:val="1"/>
      <w:numFmt w:val="lowerLetter"/>
      <w:lvlText w:val="%2."/>
      <w:lvlJc w:val="left"/>
      <w:pPr>
        <w:ind w:left="1800" w:hanging="360"/>
      </w:pPr>
    </w:lvl>
    <w:lvl w:ilvl="2" w:tplc="31C2398A" w:tentative="1">
      <w:start w:val="1"/>
      <w:numFmt w:val="lowerRoman"/>
      <w:lvlText w:val="%3."/>
      <w:lvlJc w:val="right"/>
      <w:pPr>
        <w:ind w:left="2520" w:hanging="180"/>
      </w:pPr>
    </w:lvl>
    <w:lvl w:ilvl="3" w:tplc="EE0241A8" w:tentative="1">
      <w:start w:val="1"/>
      <w:numFmt w:val="decimal"/>
      <w:lvlText w:val="%4."/>
      <w:lvlJc w:val="left"/>
      <w:pPr>
        <w:ind w:left="3240" w:hanging="360"/>
      </w:pPr>
    </w:lvl>
    <w:lvl w:ilvl="4" w:tplc="3F5E8C40" w:tentative="1">
      <w:start w:val="1"/>
      <w:numFmt w:val="lowerLetter"/>
      <w:lvlText w:val="%5."/>
      <w:lvlJc w:val="left"/>
      <w:pPr>
        <w:ind w:left="3960" w:hanging="360"/>
      </w:pPr>
    </w:lvl>
    <w:lvl w:ilvl="5" w:tplc="D4AA14EC" w:tentative="1">
      <w:start w:val="1"/>
      <w:numFmt w:val="lowerRoman"/>
      <w:lvlText w:val="%6."/>
      <w:lvlJc w:val="right"/>
      <w:pPr>
        <w:ind w:left="4680" w:hanging="180"/>
      </w:pPr>
    </w:lvl>
    <w:lvl w:ilvl="6" w:tplc="FF0E6C24" w:tentative="1">
      <w:start w:val="1"/>
      <w:numFmt w:val="decimal"/>
      <w:lvlText w:val="%7."/>
      <w:lvlJc w:val="left"/>
      <w:pPr>
        <w:ind w:left="5400" w:hanging="360"/>
      </w:pPr>
    </w:lvl>
    <w:lvl w:ilvl="7" w:tplc="2D5439CA" w:tentative="1">
      <w:start w:val="1"/>
      <w:numFmt w:val="lowerLetter"/>
      <w:lvlText w:val="%8."/>
      <w:lvlJc w:val="left"/>
      <w:pPr>
        <w:ind w:left="6120" w:hanging="360"/>
      </w:pPr>
    </w:lvl>
    <w:lvl w:ilvl="8" w:tplc="85884C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C04695"/>
    <w:multiLevelType w:val="hybridMultilevel"/>
    <w:tmpl w:val="1898EEEA"/>
    <w:lvl w:ilvl="0" w:tplc="4BEE4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F83896" w:tentative="1">
      <w:start w:val="1"/>
      <w:numFmt w:val="lowerLetter"/>
      <w:lvlText w:val="%2."/>
      <w:lvlJc w:val="left"/>
      <w:pPr>
        <w:ind w:left="1440" w:hanging="360"/>
      </w:pPr>
    </w:lvl>
    <w:lvl w:ilvl="2" w:tplc="28245D3C" w:tentative="1">
      <w:start w:val="1"/>
      <w:numFmt w:val="lowerRoman"/>
      <w:lvlText w:val="%3."/>
      <w:lvlJc w:val="right"/>
      <w:pPr>
        <w:ind w:left="2160" w:hanging="180"/>
      </w:pPr>
    </w:lvl>
    <w:lvl w:ilvl="3" w:tplc="3F168BA8" w:tentative="1">
      <w:start w:val="1"/>
      <w:numFmt w:val="decimal"/>
      <w:lvlText w:val="%4."/>
      <w:lvlJc w:val="left"/>
      <w:pPr>
        <w:ind w:left="2880" w:hanging="360"/>
      </w:pPr>
    </w:lvl>
    <w:lvl w:ilvl="4" w:tplc="2DEE57DA" w:tentative="1">
      <w:start w:val="1"/>
      <w:numFmt w:val="lowerLetter"/>
      <w:lvlText w:val="%5."/>
      <w:lvlJc w:val="left"/>
      <w:pPr>
        <w:ind w:left="3600" w:hanging="360"/>
      </w:pPr>
    </w:lvl>
    <w:lvl w:ilvl="5" w:tplc="C52A6220" w:tentative="1">
      <w:start w:val="1"/>
      <w:numFmt w:val="lowerRoman"/>
      <w:lvlText w:val="%6."/>
      <w:lvlJc w:val="right"/>
      <w:pPr>
        <w:ind w:left="4320" w:hanging="180"/>
      </w:pPr>
    </w:lvl>
    <w:lvl w:ilvl="6" w:tplc="DBCA6B1A" w:tentative="1">
      <w:start w:val="1"/>
      <w:numFmt w:val="decimal"/>
      <w:lvlText w:val="%7."/>
      <w:lvlJc w:val="left"/>
      <w:pPr>
        <w:ind w:left="5040" w:hanging="360"/>
      </w:pPr>
    </w:lvl>
    <w:lvl w:ilvl="7" w:tplc="662893D2" w:tentative="1">
      <w:start w:val="1"/>
      <w:numFmt w:val="lowerLetter"/>
      <w:lvlText w:val="%8."/>
      <w:lvlJc w:val="left"/>
      <w:pPr>
        <w:ind w:left="5760" w:hanging="360"/>
      </w:pPr>
    </w:lvl>
    <w:lvl w:ilvl="8" w:tplc="49526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67DC7"/>
    <w:multiLevelType w:val="hybridMultilevel"/>
    <w:tmpl w:val="0B2E539A"/>
    <w:lvl w:ilvl="0" w:tplc="8FB6CE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B3493B8" w:tentative="1">
      <w:start w:val="1"/>
      <w:numFmt w:val="lowerLetter"/>
      <w:lvlText w:val="%2."/>
      <w:lvlJc w:val="left"/>
      <w:pPr>
        <w:ind w:left="1788" w:hanging="360"/>
      </w:pPr>
    </w:lvl>
    <w:lvl w:ilvl="2" w:tplc="7BE2FBA8" w:tentative="1">
      <w:start w:val="1"/>
      <w:numFmt w:val="lowerRoman"/>
      <w:lvlText w:val="%3."/>
      <w:lvlJc w:val="right"/>
      <w:pPr>
        <w:ind w:left="2508" w:hanging="180"/>
      </w:pPr>
    </w:lvl>
    <w:lvl w:ilvl="3" w:tplc="F55A0750" w:tentative="1">
      <w:start w:val="1"/>
      <w:numFmt w:val="decimal"/>
      <w:lvlText w:val="%4."/>
      <w:lvlJc w:val="left"/>
      <w:pPr>
        <w:ind w:left="3228" w:hanging="360"/>
      </w:pPr>
    </w:lvl>
    <w:lvl w:ilvl="4" w:tplc="08784404" w:tentative="1">
      <w:start w:val="1"/>
      <w:numFmt w:val="lowerLetter"/>
      <w:lvlText w:val="%5."/>
      <w:lvlJc w:val="left"/>
      <w:pPr>
        <w:ind w:left="3948" w:hanging="360"/>
      </w:pPr>
    </w:lvl>
    <w:lvl w:ilvl="5" w:tplc="BABC5696" w:tentative="1">
      <w:start w:val="1"/>
      <w:numFmt w:val="lowerRoman"/>
      <w:lvlText w:val="%6."/>
      <w:lvlJc w:val="right"/>
      <w:pPr>
        <w:ind w:left="4668" w:hanging="180"/>
      </w:pPr>
    </w:lvl>
    <w:lvl w:ilvl="6" w:tplc="110C74C8" w:tentative="1">
      <w:start w:val="1"/>
      <w:numFmt w:val="decimal"/>
      <w:lvlText w:val="%7."/>
      <w:lvlJc w:val="left"/>
      <w:pPr>
        <w:ind w:left="5388" w:hanging="360"/>
      </w:pPr>
    </w:lvl>
    <w:lvl w:ilvl="7" w:tplc="98E06B30" w:tentative="1">
      <w:start w:val="1"/>
      <w:numFmt w:val="lowerLetter"/>
      <w:lvlText w:val="%8."/>
      <w:lvlJc w:val="left"/>
      <w:pPr>
        <w:ind w:left="6108" w:hanging="360"/>
      </w:pPr>
    </w:lvl>
    <w:lvl w:ilvl="8" w:tplc="7702123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DA4C4B"/>
    <w:multiLevelType w:val="hybridMultilevel"/>
    <w:tmpl w:val="44FCD54C"/>
    <w:lvl w:ilvl="0" w:tplc="58B48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9DE163C" w:tentative="1">
      <w:start w:val="1"/>
      <w:numFmt w:val="lowerLetter"/>
      <w:lvlText w:val="%2."/>
      <w:lvlJc w:val="left"/>
      <w:pPr>
        <w:ind w:left="1800" w:hanging="360"/>
      </w:pPr>
    </w:lvl>
    <w:lvl w:ilvl="2" w:tplc="4A5E6590" w:tentative="1">
      <w:start w:val="1"/>
      <w:numFmt w:val="lowerRoman"/>
      <w:lvlText w:val="%3."/>
      <w:lvlJc w:val="right"/>
      <w:pPr>
        <w:ind w:left="2520" w:hanging="180"/>
      </w:pPr>
    </w:lvl>
    <w:lvl w:ilvl="3" w:tplc="C276CF90" w:tentative="1">
      <w:start w:val="1"/>
      <w:numFmt w:val="decimal"/>
      <w:lvlText w:val="%4."/>
      <w:lvlJc w:val="left"/>
      <w:pPr>
        <w:ind w:left="3240" w:hanging="360"/>
      </w:pPr>
    </w:lvl>
    <w:lvl w:ilvl="4" w:tplc="4A66B480" w:tentative="1">
      <w:start w:val="1"/>
      <w:numFmt w:val="lowerLetter"/>
      <w:lvlText w:val="%5."/>
      <w:lvlJc w:val="left"/>
      <w:pPr>
        <w:ind w:left="3960" w:hanging="360"/>
      </w:pPr>
    </w:lvl>
    <w:lvl w:ilvl="5" w:tplc="47922278" w:tentative="1">
      <w:start w:val="1"/>
      <w:numFmt w:val="lowerRoman"/>
      <w:lvlText w:val="%6."/>
      <w:lvlJc w:val="right"/>
      <w:pPr>
        <w:ind w:left="4680" w:hanging="180"/>
      </w:pPr>
    </w:lvl>
    <w:lvl w:ilvl="6" w:tplc="D1E0FC7A" w:tentative="1">
      <w:start w:val="1"/>
      <w:numFmt w:val="decimal"/>
      <w:lvlText w:val="%7."/>
      <w:lvlJc w:val="left"/>
      <w:pPr>
        <w:ind w:left="5400" w:hanging="360"/>
      </w:pPr>
    </w:lvl>
    <w:lvl w:ilvl="7" w:tplc="90D6FCD0" w:tentative="1">
      <w:start w:val="1"/>
      <w:numFmt w:val="lowerLetter"/>
      <w:lvlText w:val="%8."/>
      <w:lvlJc w:val="left"/>
      <w:pPr>
        <w:ind w:left="6120" w:hanging="360"/>
      </w:pPr>
    </w:lvl>
    <w:lvl w:ilvl="8" w:tplc="716E02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385BDB"/>
    <w:multiLevelType w:val="hybridMultilevel"/>
    <w:tmpl w:val="4E22D7B6"/>
    <w:lvl w:ilvl="0" w:tplc="DB40AEFA">
      <w:start w:val="1"/>
      <w:numFmt w:val="decimal"/>
      <w:lvlText w:val="%1)"/>
      <w:lvlJc w:val="left"/>
      <w:pPr>
        <w:ind w:left="1069" w:hanging="360"/>
      </w:pPr>
      <w:rPr>
        <w:rFonts w:ascii="Times New Roman" w:eastAsia="DejaVu Sans" w:hAnsi="Times New Roman" w:cs="Times New Roman"/>
      </w:rPr>
    </w:lvl>
    <w:lvl w:ilvl="1" w:tplc="626AE210" w:tentative="1">
      <w:start w:val="1"/>
      <w:numFmt w:val="lowerLetter"/>
      <w:lvlText w:val="%2."/>
      <w:lvlJc w:val="left"/>
      <w:pPr>
        <w:ind w:left="1789" w:hanging="360"/>
      </w:pPr>
    </w:lvl>
    <w:lvl w:ilvl="2" w:tplc="2B1E7320" w:tentative="1">
      <w:start w:val="1"/>
      <w:numFmt w:val="lowerRoman"/>
      <w:lvlText w:val="%3."/>
      <w:lvlJc w:val="right"/>
      <w:pPr>
        <w:ind w:left="2509" w:hanging="180"/>
      </w:pPr>
    </w:lvl>
    <w:lvl w:ilvl="3" w:tplc="04A808F2" w:tentative="1">
      <w:start w:val="1"/>
      <w:numFmt w:val="decimal"/>
      <w:lvlText w:val="%4."/>
      <w:lvlJc w:val="left"/>
      <w:pPr>
        <w:ind w:left="3229" w:hanging="360"/>
      </w:pPr>
    </w:lvl>
    <w:lvl w:ilvl="4" w:tplc="9C1A0986" w:tentative="1">
      <w:start w:val="1"/>
      <w:numFmt w:val="lowerLetter"/>
      <w:lvlText w:val="%5."/>
      <w:lvlJc w:val="left"/>
      <w:pPr>
        <w:ind w:left="3949" w:hanging="360"/>
      </w:pPr>
    </w:lvl>
    <w:lvl w:ilvl="5" w:tplc="BB60DDAE" w:tentative="1">
      <w:start w:val="1"/>
      <w:numFmt w:val="lowerRoman"/>
      <w:lvlText w:val="%6."/>
      <w:lvlJc w:val="right"/>
      <w:pPr>
        <w:ind w:left="4669" w:hanging="180"/>
      </w:pPr>
    </w:lvl>
    <w:lvl w:ilvl="6" w:tplc="E91209BA" w:tentative="1">
      <w:start w:val="1"/>
      <w:numFmt w:val="decimal"/>
      <w:lvlText w:val="%7."/>
      <w:lvlJc w:val="left"/>
      <w:pPr>
        <w:ind w:left="5389" w:hanging="360"/>
      </w:pPr>
    </w:lvl>
    <w:lvl w:ilvl="7" w:tplc="9F3C371E" w:tentative="1">
      <w:start w:val="1"/>
      <w:numFmt w:val="lowerLetter"/>
      <w:lvlText w:val="%8."/>
      <w:lvlJc w:val="left"/>
      <w:pPr>
        <w:ind w:left="6109" w:hanging="360"/>
      </w:pPr>
    </w:lvl>
    <w:lvl w:ilvl="8" w:tplc="031A7A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494C6A"/>
    <w:multiLevelType w:val="hybridMultilevel"/>
    <w:tmpl w:val="94F863BA"/>
    <w:lvl w:ilvl="0" w:tplc="4D4A7EC6">
      <w:start w:val="1"/>
      <w:numFmt w:val="decimal"/>
      <w:lvlText w:val="%1)"/>
      <w:lvlJc w:val="left"/>
      <w:pPr>
        <w:ind w:left="786" w:hanging="360"/>
      </w:pPr>
    </w:lvl>
    <w:lvl w:ilvl="1" w:tplc="FE9085E2" w:tentative="1">
      <w:start w:val="1"/>
      <w:numFmt w:val="lowerLetter"/>
      <w:lvlText w:val="%2."/>
      <w:lvlJc w:val="left"/>
      <w:pPr>
        <w:ind w:left="1506" w:hanging="360"/>
      </w:pPr>
    </w:lvl>
    <w:lvl w:ilvl="2" w:tplc="B94AF768" w:tentative="1">
      <w:start w:val="1"/>
      <w:numFmt w:val="lowerRoman"/>
      <w:lvlText w:val="%3."/>
      <w:lvlJc w:val="right"/>
      <w:pPr>
        <w:ind w:left="2226" w:hanging="360"/>
      </w:pPr>
    </w:lvl>
    <w:lvl w:ilvl="3" w:tplc="DA0480C0" w:tentative="1">
      <w:start w:val="1"/>
      <w:numFmt w:val="decimal"/>
      <w:lvlText w:val="%4."/>
      <w:lvlJc w:val="left"/>
      <w:pPr>
        <w:ind w:left="2947" w:hanging="360"/>
      </w:pPr>
    </w:lvl>
    <w:lvl w:ilvl="4" w:tplc="D6CE1702" w:tentative="1">
      <w:start w:val="1"/>
      <w:numFmt w:val="lowerLetter"/>
      <w:lvlText w:val="%5."/>
      <w:lvlJc w:val="left"/>
      <w:pPr>
        <w:ind w:left="3667" w:hanging="360"/>
      </w:pPr>
    </w:lvl>
    <w:lvl w:ilvl="5" w:tplc="1ABE6F66" w:tentative="1">
      <w:start w:val="1"/>
      <w:numFmt w:val="lowerRoman"/>
      <w:lvlText w:val="%6."/>
      <w:lvlJc w:val="right"/>
      <w:pPr>
        <w:ind w:left="4387" w:hanging="360"/>
      </w:pPr>
    </w:lvl>
    <w:lvl w:ilvl="6" w:tplc="0CF6A2B4" w:tentative="1">
      <w:start w:val="1"/>
      <w:numFmt w:val="decimal"/>
      <w:lvlText w:val="%7."/>
      <w:lvlJc w:val="left"/>
      <w:pPr>
        <w:ind w:left="5107" w:hanging="360"/>
      </w:pPr>
    </w:lvl>
    <w:lvl w:ilvl="7" w:tplc="6138F8F8" w:tentative="1">
      <w:start w:val="1"/>
      <w:numFmt w:val="lowerLetter"/>
      <w:lvlText w:val="%8."/>
      <w:lvlJc w:val="left"/>
      <w:pPr>
        <w:ind w:left="5827" w:hanging="360"/>
      </w:pPr>
    </w:lvl>
    <w:lvl w:ilvl="8" w:tplc="F754DE74" w:tentative="1">
      <w:start w:val="1"/>
      <w:numFmt w:val="lowerRoman"/>
      <w:lvlText w:val="%9."/>
      <w:lvlJc w:val="right"/>
      <w:pPr>
        <w:ind w:left="6547" w:hanging="360"/>
      </w:pPr>
    </w:lvl>
  </w:abstractNum>
  <w:abstractNum w:abstractNumId="15" w15:restartNumberingAfterBreak="0">
    <w:nsid w:val="374F1BE5"/>
    <w:multiLevelType w:val="hybridMultilevel"/>
    <w:tmpl w:val="CCBCD578"/>
    <w:lvl w:ilvl="0" w:tplc="1C14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EAC500A" w:tentative="1">
      <w:start w:val="1"/>
      <w:numFmt w:val="lowerLetter"/>
      <w:lvlText w:val="%2."/>
      <w:lvlJc w:val="left"/>
      <w:pPr>
        <w:ind w:left="1788" w:hanging="360"/>
      </w:pPr>
    </w:lvl>
    <w:lvl w:ilvl="2" w:tplc="F70E8F58" w:tentative="1">
      <w:start w:val="1"/>
      <w:numFmt w:val="lowerRoman"/>
      <w:lvlText w:val="%3."/>
      <w:lvlJc w:val="right"/>
      <w:pPr>
        <w:ind w:left="2508" w:hanging="180"/>
      </w:pPr>
    </w:lvl>
    <w:lvl w:ilvl="3" w:tplc="9536B374" w:tentative="1">
      <w:start w:val="1"/>
      <w:numFmt w:val="decimal"/>
      <w:lvlText w:val="%4."/>
      <w:lvlJc w:val="left"/>
      <w:pPr>
        <w:ind w:left="3228" w:hanging="360"/>
      </w:pPr>
    </w:lvl>
    <w:lvl w:ilvl="4" w:tplc="072A39DE" w:tentative="1">
      <w:start w:val="1"/>
      <w:numFmt w:val="lowerLetter"/>
      <w:lvlText w:val="%5."/>
      <w:lvlJc w:val="left"/>
      <w:pPr>
        <w:ind w:left="3948" w:hanging="360"/>
      </w:pPr>
    </w:lvl>
    <w:lvl w:ilvl="5" w:tplc="87ECF1CE" w:tentative="1">
      <w:start w:val="1"/>
      <w:numFmt w:val="lowerRoman"/>
      <w:lvlText w:val="%6."/>
      <w:lvlJc w:val="right"/>
      <w:pPr>
        <w:ind w:left="4668" w:hanging="180"/>
      </w:pPr>
    </w:lvl>
    <w:lvl w:ilvl="6" w:tplc="2188D1AA" w:tentative="1">
      <w:start w:val="1"/>
      <w:numFmt w:val="decimal"/>
      <w:lvlText w:val="%7."/>
      <w:lvlJc w:val="left"/>
      <w:pPr>
        <w:ind w:left="5388" w:hanging="360"/>
      </w:pPr>
    </w:lvl>
    <w:lvl w:ilvl="7" w:tplc="12605326" w:tentative="1">
      <w:start w:val="1"/>
      <w:numFmt w:val="lowerLetter"/>
      <w:lvlText w:val="%8."/>
      <w:lvlJc w:val="left"/>
      <w:pPr>
        <w:ind w:left="6108" w:hanging="360"/>
      </w:pPr>
    </w:lvl>
    <w:lvl w:ilvl="8" w:tplc="33EEA46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EF562D"/>
    <w:multiLevelType w:val="hybridMultilevel"/>
    <w:tmpl w:val="718203D6"/>
    <w:lvl w:ilvl="0" w:tplc="7D8CB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4085182" w:tentative="1">
      <w:start w:val="1"/>
      <w:numFmt w:val="lowerLetter"/>
      <w:lvlText w:val="%2."/>
      <w:lvlJc w:val="left"/>
      <w:pPr>
        <w:ind w:left="1788" w:hanging="360"/>
      </w:pPr>
    </w:lvl>
    <w:lvl w:ilvl="2" w:tplc="39641C66" w:tentative="1">
      <w:start w:val="1"/>
      <w:numFmt w:val="lowerRoman"/>
      <w:lvlText w:val="%3."/>
      <w:lvlJc w:val="right"/>
      <w:pPr>
        <w:ind w:left="2508" w:hanging="180"/>
      </w:pPr>
    </w:lvl>
    <w:lvl w:ilvl="3" w:tplc="FD80CB32" w:tentative="1">
      <w:start w:val="1"/>
      <w:numFmt w:val="decimal"/>
      <w:lvlText w:val="%4."/>
      <w:lvlJc w:val="left"/>
      <w:pPr>
        <w:ind w:left="3228" w:hanging="360"/>
      </w:pPr>
    </w:lvl>
    <w:lvl w:ilvl="4" w:tplc="C3926764" w:tentative="1">
      <w:start w:val="1"/>
      <w:numFmt w:val="lowerLetter"/>
      <w:lvlText w:val="%5."/>
      <w:lvlJc w:val="left"/>
      <w:pPr>
        <w:ind w:left="3948" w:hanging="360"/>
      </w:pPr>
    </w:lvl>
    <w:lvl w:ilvl="5" w:tplc="074077CE" w:tentative="1">
      <w:start w:val="1"/>
      <w:numFmt w:val="lowerRoman"/>
      <w:lvlText w:val="%6."/>
      <w:lvlJc w:val="right"/>
      <w:pPr>
        <w:ind w:left="4668" w:hanging="180"/>
      </w:pPr>
    </w:lvl>
    <w:lvl w:ilvl="6" w:tplc="A0626B0A" w:tentative="1">
      <w:start w:val="1"/>
      <w:numFmt w:val="decimal"/>
      <w:lvlText w:val="%7."/>
      <w:lvlJc w:val="left"/>
      <w:pPr>
        <w:ind w:left="5388" w:hanging="360"/>
      </w:pPr>
    </w:lvl>
    <w:lvl w:ilvl="7" w:tplc="F558E7E4" w:tentative="1">
      <w:start w:val="1"/>
      <w:numFmt w:val="lowerLetter"/>
      <w:lvlText w:val="%8."/>
      <w:lvlJc w:val="left"/>
      <w:pPr>
        <w:ind w:left="6108" w:hanging="360"/>
      </w:pPr>
    </w:lvl>
    <w:lvl w:ilvl="8" w:tplc="B02E6E3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9F3B10"/>
    <w:multiLevelType w:val="hybridMultilevel"/>
    <w:tmpl w:val="21CACE66"/>
    <w:lvl w:ilvl="0" w:tplc="AE6E31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AA8EBBB8" w:tentative="1">
      <w:start w:val="1"/>
      <w:numFmt w:val="lowerLetter"/>
      <w:lvlText w:val="%2."/>
      <w:lvlJc w:val="left"/>
      <w:pPr>
        <w:ind w:left="1931" w:hanging="360"/>
      </w:pPr>
    </w:lvl>
    <w:lvl w:ilvl="2" w:tplc="FC42301E" w:tentative="1">
      <w:start w:val="1"/>
      <w:numFmt w:val="lowerRoman"/>
      <w:lvlText w:val="%3."/>
      <w:lvlJc w:val="right"/>
      <w:pPr>
        <w:ind w:left="2651" w:hanging="180"/>
      </w:pPr>
    </w:lvl>
    <w:lvl w:ilvl="3" w:tplc="7D909D9C" w:tentative="1">
      <w:start w:val="1"/>
      <w:numFmt w:val="decimal"/>
      <w:lvlText w:val="%4."/>
      <w:lvlJc w:val="left"/>
      <w:pPr>
        <w:ind w:left="3371" w:hanging="360"/>
      </w:pPr>
    </w:lvl>
    <w:lvl w:ilvl="4" w:tplc="E048ECD2" w:tentative="1">
      <w:start w:val="1"/>
      <w:numFmt w:val="lowerLetter"/>
      <w:lvlText w:val="%5."/>
      <w:lvlJc w:val="left"/>
      <w:pPr>
        <w:ind w:left="4091" w:hanging="360"/>
      </w:pPr>
    </w:lvl>
    <w:lvl w:ilvl="5" w:tplc="C32E5BE2" w:tentative="1">
      <w:start w:val="1"/>
      <w:numFmt w:val="lowerRoman"/>
      <w:lvlText w:val="%6."/>
      <w:lvlJc w:val="right"/>
      <w:pPr>
        <w:ind w:left="4811" w:hanging="180"/>
      </w:pPr>
    </w:lvl>
    <w:lvl w:ilvl="6" w:tplc="862E1934" w:tentative="1">
      <w:start w:val="1"/>
      <w:numFmt w:val="decimal"/>
      <w:lvlText w:val="%7."/>
      <w:lvlJc w:val="left"/>
      <w:pPr>
        <w:ind w:left="5531" w:hanging="360"/>
      </w:pPr>
    </w:lvl>
    <w:lvl w:ilvl="7" w:tplc="2C9A8834" w:tentative="1">
      <w:start w:val="1"/>
      <w:numFmt w:val="lowerLetter"/>
      <w:lvlText w:val="%8."/>
      <w:lvlJc w:val="left"/>
      <w:pPr>
        <w:ind w:left="6251" w:hanging="360"/>
      </w:pPr>
    </w:lvl>
    <w:lvl w:ilvl="8" w:tplc="B3567D5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681076A"/>
    <w:multiLevelType w:val="hybridMultilevel"/>
    <w:tmpl w:val="C2E8F57E"/>
    <w:lvl w:ilvl="0" w:tplc="808A92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8DB3E2" w:themeColor="text2" w:themeTint="6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4A645E"/>
    <w:multiLevelType w:val="multilevel"/>
    <w:tmpl w:val="884E7C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abstractNum w:abstractNumId="20" w15:restartNumberingAfterBreak="0">
    <w:nsid w:val="541B54A9"/>
    <w:multiLevelType w:val="hybridMultilevel"/>
    <w:tmpl w:val="27404E34"/>
    <w:lvl w:ilvl="0" w:tplc="A9A24E9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A26C5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C50C5E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D52C4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582E5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62F98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A646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4AAE4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52C0E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5B6337"/>
    <w:multiLevelType w:val="hybridMultilevel"/>
    <w:tmpl w:val="ECB6BAE0"/>
    <w:lvl w:ilvl="0" w:tplc="DAA0D8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8E69F76" w:tentative="1">
      <w:start w:val="1"/>
      <w:numFmt w:val="lowerLetter"/>
      <w:lvlText w:val="%2."/>
      <w:lvlJc w:val="left"/>
      <w:pPr>
        <w:ind w:left="1788" w:hanging="360"/>
      </w:pPr>
    </w:lvl>
    <w:lvl w:ilvl="2" w:tplc="DEEA5870" w:tentative="1">
      <w:start w:val="1"/>
      <w:numFmt w:val="lowerRoman"/>
      <w:lvlText w:val="%3."/>
      <w:lvlJc w:val="right"/>
      <w:pPr>
        <w:ind w:left="2508" w:hanging="180"/>
      </w:pPr>
    </w:lvl>
    <w:lvl w:ilvl="3" w:tplc="155A7678" w:tentative="1">
      <w:start w:val="1"/>
      <w:numFmt w:val="decimal"/>
      <w:lvlText w:val="%4."/>
      <w:lvlJc w:val="left"/>
      <w:pPr>
        <w:ind w:left="3228" w:hanging="360"/>
      </w:pPr>
    </w:lvl>
    <w:lvl w:ilvl="4" w:tplc="353835B2" w:tentative="1">
      <w:start w:val="1"/>
      <w:numFmt w:val="lowerLetter"/>
      <w:lvlText w:val="%5."/>
      <w:lvlJc w:val="left"/>
      <w:pPr>
        <w:ind w:left="3948" w:hanging="360"/>
      </w:pPr>
    </w:lvl>
    <w:lvl w:ilvl="5" w:tplc="7A3A8D2A" w:tentative="1">
      <w:start w:val="1"/>
      <w:numFmt w:val="lowerRoman"/>
      <w:lvlText w:val="%6."/>
      <w:lvlJc w:val="right"/>
      <w:pPr>
        <w:ind w:left="4668" w:hanging="180"/>
      </w:pPr>
    </w:lvl>
    <w:lvl w:ilvl="6" w:tplc="24788CAA" w:tentative="1">
      <w:start w:val="1"/>
      <w:numFmt w:val="decimal"/>
      <w:lvlText w:val="%7."/>
      <w:lvlJc w:val="left"/>
      <w:pPr>
        <w:ind w:left="5388" w:hanging="360"/>
      </w:pPr>
    </w:lvl>
    <w:lvl w:ilvl="7" w:tplc="029C80B8" w:tentative="1">
      <w:start w:val="1"/>
      <w:numFmt w:val="lowerLetter"/>
      <w:lvlText w:val="%8."/>
      <w:lvlJc w:val="left"/>
      <w:pPr>
        <w:ind w:left="6108" w:hanging="360"/>
      </w:pPr>
    </w:lvl>
    <w:lvl w:ilvl="8" w:tplc="A194589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8579CE"/>
    <w:multiLevelType w:val="hybridMultilevel"/>
    <w:tmpl w:val="694ACBF4"/>
    <w:lvl w:ilvl="0" w:tplc="DD28F72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9B0EF7A" w:tentative="1">
      <w:start w:val="1"/>
      <w:numFmt w:val="lowerLetter"/>
      <w:lvlText w:val="%2."/>
      <w:lvlJc w:val="left"/>
      <w:pPr>
        <w:ind w:left="1789" w:hanging="360"/>
      </w:pPr>
    </w:lvl>
    <w:lvl w:ilvl="2" w:tplc="AE1E489C" w:tentative="1">
      <w:start w:val="1"/>
      <w:numFmt w:val="lowerRoman"/>
      <w:lvlText w:val="%3."/>
      <w:lvlJc w:val="right"/>
      <w:pPr>
        <w:ind w:left="2509" w:hanging="180"/>
      </w:pPr>
    </w:lvl>
    <w:lvl w:ilvl="3" w:tplc="E11C6F44" w:tentative="1">
      <w:start w:val="1"/>
      <w:numFmt w:val="decimal"/>
      <w:lvlText w:val="%4."/>
      <w:lvlJc w:val="left"/>
      <w:pPr>
        <w:ind w:left="3229" w:hanging="360"/>
      </w:pPr>
    </w:lvl>
    <w:lvl w:ilvl="4" w:tplc="F9024796" w:tentative="1">
      <w:start w:val="1"/>
      <w:numFmt w:val="lowerLetter"/>
      <w:lvlText w:val="%5."/>
      <w:lvlJc w:val="left"/>
      <w:pPr>
        <w:ind w:left="3949" w:hanging="360"/>
      </w:pPr>
    </w:lvl>
    <w:lvl w:ilvl="5" w:tplc="B664C1E2" w:tentative="1">
      <w:start w:val="1"/>
      <w:numFmt w:val="lowerRoman"/>
      <w:lvlText w:val="%6."/>
      <w:lvlJc w:val="right"/>
      <w:pPr>
        <w:ind w:left="4669" w:hanging="180"/>
      </w:pPr>
    </w:lvl>
    <w:lvl w:ilvl="6" w:tplc="8EC82306" w:tentative="1">
      <w:start w:val="1"/>
      <w:numFmt w:val="decimal"/>
      <w:lvlText w:val="%7."/>
      <w:lvlJc w:val="left"/>
      <w:pPr>
        <w:ind w:left="5389" w:hanging="360"/>
      </w:pPr>
    </w:lvl>
    <w:lvl w:ilvl="7" w:tplc="E804970A" w:tentative="1">
      <w:start w:val="1"/>
      <w:numFmt w:val="lowerLetter"/>
      <w:lvlText w:val="%8."/>
      <w:lvlJc w:val="left"/>
      <w:pPr>
        <w:ind w:left="6109" w:hanging="360"/>
      </w:pPr>
    </w:lvl>
    <w:lvl w:ilvl="8" w:tplc="003C558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D33B0D"/>
    <w:multiLevelType w:val="hybridMultilevel"/>
    <w:tmpl w:val="293080FC"/>
    <w:lvl w:ilvl="0" w:tplc="CB3C6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297FE" w:tentative="1">
      <w:start w:val="1"/>
      <w:numFmt w:val="lowerLetter"/>
      <w:lvlText w:val="%2."/>
      <w:lvlJc w:val="left"/>
      <w:pPr>
        <w:ind w:left="1440" w:hanging="360"/>
      </w:pPr>
    </w:lvl>
    <w:lvl w:ilvl="2" w:tplc="955C502C" w:tentative="1">
      <w:start w:val="1"/>
      <w:numFmt w:val="lowerRoman"/>
      <w:lvlText w:val="%3."/>
      <w:lvlJc w:val="right"/>
      <w:pPr>
        <w:ind w:left="2160" w:hanging="180"/>
      </w:pPr>
    </w:lvl>
    <w:lvl w:ilvl="3" w:tplc="FDE03126" w:tentative="1">
      <w:start w:val="1"/>
      <w:numFmt w:val="decimal"/>
      <w:lvlText w:val="%4."/>
      <w:lvlJc w:val="left"/>
      <w:pPr>
        <w:ind w:left="2880" w:hanging="360"/>
      </w:pPr>
    </w:lvl>
    <w:lvl w:ilvl="4" w:tplc="D31435D6" w:tentative="1">
      <w:start w:val="1"/>
      <w:numFmt w:val="lowerLetter"/>
      <w:lvlText w:val="%5."/>
      <w:lvlJc w:val="left"/>
      <w:pPr>
        <w:ind w:left="3600" w:hanging="360"/>
      </w:pPr>
    </w:lvl>
    <w:lvl w:ilvl="5" w:tplc="A0568E92" w:tentative="1">
      <w:start w:val="1"/>
      <w:numFmt w:val="lowerRoman"/>
      <w:lvlText w:val="%6."/>
      <w:lvlJc w:val="right"/>
      <w:pPr>
        <w:ind w:left="4320" w:hanging="180"/>
      </w:pPr>
    </w:lvl>
    <w:lvl w:ilvl="6" w:tplc="F078B556" w:tentative="1">
      <w:start w:val="1"/>
      <w:numFmt w:val="decimal"/>
      <w:lvlText w:val="%7."/>
      <w:lvlJc w:val="left"/>
      <w:pPr>
        <w:ind w:left="5040" w:hanging="360"/>
      </w:pPr>
    </w:lvl>
    <w:lvl w:ilvl="7" w:tplc="2F02D558" w:tentative="1">
      <w:start w:val="1"/>
      <w:numFmt w:val="lowerLetter"/>
      <w:lvlText w:val="%8."/>
      <w:lvlJc w:val="left"/>
      <w:pPr>
        <w:ind w:left="5760" w:hanging="360"/>
      </w:pPr>
    </w:lvl>
    <w:lvl w:ilvl="8" w:tplc="195E8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567EC"/>
    <w:multiLevelType w:val="hybridMultilevel"/>
    <w:tmpl w:val="41862D88"/>
    <w:lvl w:ilvl="0" w:tplc="3428713A">
      <w:start w:val="1"/>
      <w:numFmt w:val="decimal"/>
      <w:lvlText w:val="%1."/>
      <w:lvlJc w:val="left"/>
      <w:pPr>
        <w:ind w:left="1429" w:hanging="360"/>
      </w:pPr>
    </w:lvl>
    <w:lvl w:ilvl="1" w:tplc="2250A340" w:tentative="1">
      <w:start w:val="1"/>
      <w:numFmt w:val="lowerLetter"/>
      <w:lvlText w:val="%2."/>
      <w:lvlJc w:val="left"/>
      <w:pPr>
        <w:ind w:left="2149" w:hanging="360"/>
      </w:pPr>
    </w:lvl>
    <w:lvl w:ilvl="2" w:tplc="78640CB0" w:tentative="1">
      <w:start w:val="1"/>
      <w:numFmt w:val="lowerRoman"/>
      <w:lvlText w:val="%3."/>
      <w:lvlJc w:val="right"/>
      <w:pPr>
        <w:ind w:left="2869" w:hanging="180"/>
      </w:pPr>
    </w:lvl>
    <w:lvl w:ilvl="3" w:tplc="2E8E86F0" w:tentative="1">
      <w:start w:val="1"/>
      <w:numFmt w:val="decimal"/>
      <w:lvlText w:val="%4."/>
      <w:lvlJc w:val="left"/>
      <w:pPr>
        <w:ind w:left="3589" w:hanging="360"/>
      </w:pPr>
    </w:lvl>
    <w:lvl w:ilvl="4" w:tplc="1912387A" w:tentative="1">
      <w:start w:val="1"/>
      <w:numFmt w:val="lowerLetter"/>
      <w:lvlText w:val="%5."/>
      <w:lvlJc w:val="left"/>
      <w:pPr>
        <w:ind w:left="4309" w:hanging="360"/>
      </w:pPr>
    </w:lvl>
    <w:lvl w:ilvl="5" w:tplc="FC422F78" w:tentative="1">
      <w:start w:val="1"/>
      <w:numFmt w:val="lowerRoman"/>
      <w:lvlText w:val="%6."/>
      <w:lvlJc w:val="right"/>
      <w:pPr>
        <w:ind w:left="5029" w:hanging="180"/>
      </w:pPr>
    </w:lvl>
    <w:lvl w:ilvl="6" w:tplc="76B22AFE" w:tentative="1">
      <w:start w:val="1"/>
      <w:numFmt w:val="decimal"/>
      <w:lvlText w:val="%7."/>
      <w:lvlJc w:val="left"/>
      <w:pPr>
        <w:ind w:left="5749" w:hanging="360"/>
      </w:pPr>
    </w:lvl>
    <w:lvl w:ilvl="7" w:tplc="B6A4618E" w:tentative="1">
      <w:start w:val="1"/>
      <w:numFmt w:val="lowerLetter"/>
      <w:lvlText w:val="%8."/>
      <w:lvlJc w:val="left"/>
      <w:pPr>
        <w:ind w:left="6469" w:hanging="360"/>
      </w:pPr>
    </w:lvl>
    <w:lvl w:ilvl="8" w:tplc="0978985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D67834"/>
    <w:multiLevelType w:val="hybridMultilevel"/>
    <w:tmpl w:val="8E6AEF4A"/>
    <w:lvl w:ilvl="0" w:tplc="12A478E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DF3340"/>
    <w:multiLevelType w:val="hybridMultilevel"/>
    <w:tmpl w:val="C25E2A46"/>
    <w:lvl w:ilvl="0" w:tplc="0E82F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0309D3C" w:tentative="1">
      <w:start w:val="1"/>
      <w:numFmt w:val="lowerLetter"/>
      <w:lvlText w:val="%2."/>
      <w:lvlJc w:val="left"/>
      <w:pPr>
        <w:ind w:left="1788" w:hanging="360"/>
      </w:pPr>
    </w:lvl>
    <w:lvl w:ilvl="2" w:tplc="9FCC07AA" w:tentative="1">
      <w:start w:val="1"/>
      <w:numFmt w:val="lowerRoman"/>
      <w:lvlText w:val="%3."/>
      <w:lvlJc w:val="right"/>
      <w:pPr>
        <w:ind w:left="2508" w:hanging="180"/>
      </w:pPr>
    </w:lvl>
    <w:lvl w:ilvl="3" w:tplc="43D21CDA" w:tentative="1">
      <w:start w:val="1"/>
      <w:numFmt w:val="decimal"/>
      <w:lvlText w:val="%4."/>
      <w:lvlJc w:val="left"/>
      <w:pPr>
        <w:ind w:left="3228" w:hanging="360"/>
      </w:pPr>
    </w:lvl>
    <w:lvl w:ilvl="4" w:tplc="59822B7E" w:tentative="1">
      <w:start w:val="1"/>
      <w:numFmt w:val="lowerLetter"/>
      <w:lvlText w:val="%5."/>
      <w:lvlJc w:val="left"/>
      <w:pPr>
        <w:ind w:left="3948" w:hanging="360"/>
      </w:pPr>
    </w:lvl>
    <w:lvl w:ilvl="5" w:tplc="08C4B3D6" w:tentative="1">
      <w:start w:val="1"/>
      <w:numFmt w:val="lowerRoman"/>
      <w:lvlText w:val="%6."/>
      <w:lvlJc w:val="right"/>
      <w:pPr>
        <w:ind w:left="4668" w:hanging="180"/>
      </w:pPr>
    </w:lvl>
    <w:lvl w:ilvl="6" w:tplc="CBBEE950" w:tentative="1">
      <w:start w:val="1"/>
      <w:numFmt w:val="decimal"/>
      <w:lvlText w:val="%7."/>
      <w:lvlJc w:val="left"/>
      <w:pPr>
        <w:ind w:left="5388" w:hanging="360"/>
      </w:pPr>
    </w:lvl>
    <w:lvl w:ilvl="7" w:tplc="367CB59E" w:tentative="1">
      <w:start w:val="1"/>
      <w:numFmt w:val="lowerLetter"/>
      <w:lvlText w:val="%8."/>
      <w:lvlJc w:val="left"/>
      <w:pPr>
        <w:ind w:left="6108" w:hanging="360"/>
      </w:pPr>
    </w:lvl>
    <w:lvl w:ilvl="8" w:tplc="1D7688C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20F6DAD"/>
    <w:multiLevelType w:val="hybridMultilevel"/>
    <w:tmpl w:val="9A02CDFA"/>
    <w:lvl w:ilvl="0" w:tplc="7DBAA94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0"/>
      </w:rPr>
    </w:lvl>
    <w:lvl w:ilvl="1" w:tplc="8454149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348BE0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1B6BD0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544799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A82379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6480FE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EC2F29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D904AD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BE01920"/>
    <w:multiLevelType w:val="hybridMultilevel"/>
    <w:tmpl w:val="4E8CE18C"/>
    <w:lvl w:ilvl="0" w:tplc="4D3094B2">
      <w:start w:val="21"/>
      <w:numFmt w:val="bullet"/>
      <w:lvlText w:val=""/>
      <w:lvlJc w:val="left"/>
      <w:pPr>
        <w:ind w:left="720" w:hanging="360"/>
      </w:pPr>
      <w:rPr>
        <w:rFonts w:ascii="Symbol" w:eastAsia="DejaVu Sans" w:hAnsi="Symbol" w:cs="Mangal" w:hint="default"/>
      </w:rPr>
    </w:lvl>
    <w:lvl w:ilvl="1" w:tplc="1C5C7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0CC5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0A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E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00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6B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EC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20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D64B1"/>
    <w:multiLevelType w:val="hybridMultilevel"/>
    <w:tmpl w:val="34E4850E"/>
    <w:lvl w:ilvl="0" w:tplc="E2D489A8">
      <w:start w:val="1"/>
      <w:numFmt w:val="decimal"/>
      <w:lvlText w:val="%1."/>
      <w:lvlJc w:val="left"/>
      <w:pPr>
        <w:ind w:left="1699" w:hanging="990"/>
      </w:pPr>
      <w:rPr>
        <w:rFonts w:eastAsia="DejaVu Sans" w:hint="default"/>
        <w:color w:val="auto"/>
      </w:rPr>
    </w:lvl>
    <w:lvl w:ilvl="1" w:tplc="61C2C0A4" w:tentative="1">
      <w:start w:val="1"/>
      <w:numFmt w:val="lowerLetter"/>
      <w:lvlText w:val="%2."/>
      <w:lvlJc w:val="left"/>
      <w:pPr>
        <w:ind w:left="1789" w:hanging="360"/>
      </w:pPr>
    </w:lvl>
    <w:lvl w:ilvl="2" w:tplc="F0AEE46A" w:tentative="1">
      <w:start w:val="1"/>
      <w:numFmt w:val="lowerRoman"/>
      <w:lvlText w:val="%3."/>
      <w:lvlJc w:val="right"/>
      <w:pPr>
        <w:ind w:left="2509" w:hanging="180"/>
      </w:pPr>
    </w:lvl>
    <w:lvl w:ilvl="3" w:tplc="5A68BEF0" w:tentative="1">
      <w:start w:val="1"/>
      <w:numFmt w:val="decimal"/>
      <w:lvlText w:val="%4."/>
      <w:lvlJc w:val="left"/>
      <w:pPr>
        <w:ind w:left="3229" w:hanging="360"/>
      </w:pPr>
    </w:lvl>
    <w:lvl w:ilvl="4" w:tplc="A73C5CD4" w:tentative="1">
      <w:start w:val="1"/>
      <w:numFmt w:val="lowerLetter"/>
      <w:lvlText w:val="%5."/>
      <w:lvlJc w:val="left"/>
      <w:pPr>
        <w:ind w:left="3949" w:hanging="360"/>
      </w:pPr>
    </w:lvl>
    <w:lvl w:ilvl="5" w:tplc="ACCE0238" w:tentative="1">
      <w:start w:val="1"/>
      <w:numFmt w:val="lowerRoman"/>
      <w:lvlText w:val="%6."/>
      <w:lvlJc w:val="right"/>
      <w:pPr>
        <w:ind w:left="4669" w:hanging="180"/>
      </w:pPr>
    </w:lvl>
    <w:lvl w:ilvl="6" w:tplc="7F80E496" w:tentative="1">
      <w:start w:val="1"/>
      <w:numFmt w:val="decimal"/>
      <w:lvlText w:val="%7."/>
      <w:lvlJc w:val="left"/>
      <w:pPr>
        <w:ind w:left="5389" w:hanging="360"/>
      </w:pPr>
    </w:lvl>
    <w:lvl w:ilvl="7" w:tplc="05EEC10C" w:tentative="1">
      <w:start w:val="1"/>
      <w:numFmt w:val="lowerLetter"/>
      <w:lvlText w:val="%8."/>
      <w:lvlJc w:val="left"/>
      <w:pPr>
        <w:ind w:left="6109" w:hanging="360"/>
      </w:pPr>
    </w:lvl>
    <w:lvl w:ilvl="8" w:tplc="78A00F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0F31F4"/>
    <w:multiLevelType w:val="hybridMultilevel"/>
    <w:tmpl w:val="26060822"/>
    <w:lvl w:ilvl="0" w:tplc="6AFEF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B56201A" w:tentative="1">
      <w:start w:val="1"/>
      <w:numFmt w:val="lowerLetter"/>
      <w:lvlText w:val="%2."/>
      <w:lvlJc w:val="left"/>
      <w:pPr>
        <w:ind w:left="1789" w:hanging="360"/>
      </w:pPr>
    </w:lvl>
    <w:lvl w:ilvl="2" w:tplc="04C0A456" w:tentative="1">
      <w:start w:val="1"/>
      <w:numFmt w:val="lowerRoman"/>
      <w:lvlText w:val="%3."/>
      <w:lvlJc w:val="right"/>
      <w:pPr>
        <w:ind w:left="2509" w:hanging="180"/>
      </w:pPr>
    </w:lvl>
    <w:lvl w:ilvl="3" w:tplc="EF02CAC0" w:tentative="1">
      <w:start w:val="1"/>
      <w:numFmt w:val="decimal"/>
      <w:lvlText w:val="%4."/>
      <w:lvlJc w:val="left"/>
      <w:pPr>
        <w:ind w:left="3229" w:hanging="360"/>
      </w:pPr>
    </w:lvl>
    <w:lvl w:ilvl="4" w:tplc="9DAA0056" w:tentative="1">
      <w:start w:val="1"/>
      <w:numFmt w:val="lowerLetter"/>
      <w:lvlText w:val="%5."/>
      <w:lvlJc w:val="left"/>
      <w:pPr>
        <w:ind w:left="3949" w:hanging="360"/>
      </w:pPr>
    </w:lvl>
    <w:lvl w:ilvl="5" w:tplc="457871CC" w:tentative="1">
      <w:start w:val="1"/>
      <w:numFmt w:val="lowerRoman"/>
      <w:lvlText w:val="%6."/>
      <w:lvlJc w:val="right"/>
      <w:pPr>
        <w:ind w:left="4669" w:hanging="180"/>
      </w:pPr>
    </w:lvl>
    <w:lvl w:ilvl="6" w:tplc="3F343AFA" w:tentative="1">
      <w:start w:val="1"/>
      <w:numFmt w:val="decimal"/>
      <w:lvlText w:val="%7."/>
      <w:lvlJc w:val="left"/>
      <w:pPr>
        <w:ind w:left="5389" w:hanging="360"/>
      </w:pPr>
    </w:lvl>
    <w:lvl w:ilvl="7" w:tplc="1198358A" w:tentative="1">
      <w:start w:val="1"/>
      <w:numFmt w:val="lowerLetter"/>
      <w:lvlText w:val="%8."/>
      <w:lvlJc w:val="left"/>
      <w:pPr>
        <w:ind w:left="6109" w:hanging="360"/>
      </w:pPr>
    </w:lvl>
    <w:lvl w:ilvl="8" w:tplc="556A165C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9"/>
  </w:num>
  <w:num w:numId="4">
    <w:abstractNumId w:val="20"/>
  </w:num>
  <w:num w:numId="5">
    <w:abstractNumId w:val="29"/>
  </w:num>
  <w:num w:numId="6">
    <w:abstractNumId w:val="17"/>
  </w:num>
  <w:num w:numId="7">
    <w:abstractNumId w:val="13"/>
  </w:num>
  <w:num w:numId="8">
    <w:abstractNumId w:val="6"/>
  </w:num>
  <w:num w:numId="9">
    <w:abstractNumId w:val="8"/>
  </w:num>
  <w:num w:numId="10">
    <w:abstractNumId w:val="22"/>
  </w:num>
  <w:num w:numId="11">
    <w:abstractNumId w:val="27"/>
  </w:num>
  <w:num w:numId="12">
    <w:abstractNumId w:val="5"/>
  </w:num>
  <w:num w:numId="13">
    <w:abstractNumId w:val="10"/>
  </w:num>
  <w:num w:numId="14">
    <w:abstractNumId w:val="7"/>
  </w:num>
  <w:num w:numId="15">
    <w:abstractNumId w:val="23"/>
  </w:num>
  <w:num w:numId="16">
    <w:abstractNumId w:val="3"/>
  </w:num>
  <w:num w:numId="17">
    <w:abstractNumId w:val="16"/>
  </w:num>
  <w:num w:numId="18">
    <w:abstractNumId w:val="12"/>
  </w:num>
  <w:num w:numId="19">
    <w:abstractNumId w:val="1"/>
  </w:num>
  <w:num w:numId="20">
    <w:abstractNumId w:val="21"/>
  </w:num>
  <w:num w:numId="21">
    <w:abstractNumId w:val="11"/>
  </w:num>
  <w:num w:numId="22">
    <w:abstractNumId w:val="26"/>
  </w:num>
  <w:num w:numId="23">
    <w:abstractNumId w:val="15"/>
  </w:num>
  <w:num w:numId="24">
    <w:abstractNumId w:val="28"/>
  </w:num>
  <w:num w:numId="25">
    <w:abstractNumId w:val="2"/>
  </w:num>
  <w:num w:numId="26">
    <w:abstractNumId w:val="30"/>
  </w:num>
  <w:num w:numId="27">
    <w:abstractNumId w:val="0"/>
  </w:num>
  <w:num w:numId="28">
    <w:abstractNumId w:val="14"/>
  </w:num>
  <w:num w:numId="29">
    <w:abstractNumId w:val="1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BA"/>
    <w:rsid w:val="00000D2F"/>
    <w:rsid w:val="00002126"/>
    <w:rsid w:val="000025A7"/>
    <w:rsid w:val="00002B11"/>
    <w:rsid w:val="0000435E"/>
    <w:rsid w:val="000055AE"/>
    <w:rsid w:val="0001024A"/>
    <w:rsid w:val="00010B8B"/>
    <w:rsid w:val="000136A9"/>
    <w:rsid w:val="000145CC"/>
    <w:rsid w:val="00015CC0"/>
    <w:rsid w:val="00021E93"/>
    <w:rsid w:val="000232FA"/>
    <w:rsid w:val="00024529"/>
    <w:rsid w:val="000247B7"/>
    <w:rsid w:val="00025F03"/>
    <w:rsid w:val="000301DB"/>
    <w:rsid w:val="000307BA"/>
    <w:rsid w:val="00032881"/>
    <w:rsid w:val="00033075"/>
    <w:rsid w:val="000347DC"/>
    <w:rsid w:val="00035ED2"/>
    <w:rsid w:val="000362E0"/>
    <w:rsid w:val="000371B1"/>
    <w:rsid w:val="000407AE"/>
    <w:rsid w:val="000430C9"/>
    <w:rsid w:val="00044B75"/>
    <w:rsid w:val="0004602B"/>
    <w:rsid w:val="0005002C"/>
    <w:rsid w:val="0005198D"/>
    <w:rsid w:val="000528CD"/>
    <w:rsid w:val="00053160"/>
    <w:rsid w:val="000542C8"/>
    <w:rsid w:val="00054A94"/>
    <w:rsid w:val="0005534A"/>
    <w:rsid w:val="0005553E"/>
    <w:rsid w:val="00056640"/>
    <w:rsid w:val="00057B22"/>
    <w:rsid w:val="00060297"/>
    <w:rsid w:val="000611B8"/>
    <w:rsid w:val="00065160"/>
    <w:rsid w:val="000659A8"/>
    <w:rsid w:val="00066380"/>
    <w:rsid w:val="00066936"/>
    <w:rsid w:val="000730DB"/>
    <w:rsid w:val="00073201"/>
    <w:rsid w:val="00073267"/>
    <w:rsid w:val="00075534"/>
    <w:rsid w:val="00075B4C"/>
    <w:rsid w:val="00077AD5"/>
    <w:rsid w:val="00077EE7"/>
    <w:rsid w:val="00082D56"/>
    <w:rsid w:val="000860C3"/>
    <w:rsid w:val="00086884"/>
    <w:rsid w:val="00087640"/>
    <w:rsid w:val="00090B31"/>
    <w:rsid w:val="00091795"/>
    <w:rsid w:val="00093A18"/>
    <w:rsid w:val="0009479E"/>
    <w:rsid w:val="00095A41"/>
    <w:rsid w:val="00095B80"/>
    <w:rsid w:val="00096878"/>
    <w:rsid w:val="0009688C"/>
    <w:rsid w:val="000A45D6"/>
    <w:rsid w:val="000A6A2C"/>
    <w:rsid w:val="000B1132"/>
    <w:rsid w:val="000B2EB8"/>
    <w:rsid w:val="000B3C96"/>
    <w:rsid w:val="000B4114"/>
    <w:rsid w:val="000B643F"/>
    <w:rsid w:val="000B7980"/>
    <w:rsid w:val="000C0508"/>
    <w:rsid w:val="000C0B70"/>
    <w:rsid w:val="000C1764"/>
    <w:rsid w:val="000C17A5"/>
    <w:rsid w:val="000C1EB7"/>
    <w:rsid w:val="000C3190"/>
    <w:rsid w:val="000C3906"/>
    <w:rsid w:val="000C3A7F"/>
    <w:rsid w:val="000C3D2A"/>
    <w:rsid w:val="000C3DB0"/>
    <w:rsid w:val="000C3EDD"/>
    <w:rsid w:val="000C5E7D"/>
    <w:rsid w:val="000C6310"/>
    <w:rsid w:val="000C6C8F"/>
    <w:rsid w:val="000D01A9"/>
    <w:rsid w:val="000D25A7"/>
    <w:rsid w:val="000D317C"/>
    <w:rsid w:val="000D353B"/>
    <w:rsid w:val="000D4651"/>
    <w:rsid w:val="000D56E1"/>
    <w:rsid w:val="000D5B37"/>
    <w:rsid w:val="000D6661"/>
    <w:rsid w:val="000D6934"/>
    <w:rsid w:val="000D7B2A"/>
    <w:rsid w:val="000D7D25"/>
    <w:rsid w:val="000E0F89"/>
    <w:rsid w:val="000E2E1B"/>
    <w:rsid w:val="000E35E0"/>
    <w:rsid w:val="000E3673"/>
    <w:rsid w:val="000E37DF"/>
    <w:rsid w:val="000E489C"/>
    <w:rsid w:val="000E59AE"/>
    <w:rsid w:val="000E6945"/>
    <w:rsid w:val="000E775E"/>
    <w:rsid w:val="000E7A0F"/>
    <w:rsid w:val="000F06EF"/>
    <w:rsid w:val="000F0C02"/>
    <w:rsid w:val="000F1666"/>
    <w:rsid w:val="000F1B6E"/>
    <w:rsid w:val="000F2F42"/>
    <w:rsid w:val="000F54E4"/>
    <w:rsid w:val="000F5C3B"/>
    <w:rsid w:val="000F6D12"/>
    <w:rsid w:val="000F7156"/>
    <w:rsid w:val="000F793F"/>
    <w:rsid w:val="001001DD"/>
    <w:rsid w:val="0010058C"/>
    <w:rsid w:val="001010A2"/>
    <w:rsid w:val="00102550"/>
    <w:rsid w:val="001025D1"/>
    <w:rsid w:val="00102924"/>
    <w:rsid w:val="001029B8"/>
    <w:rsid w:val="00103097"/>
    <w:rsid w:val="00103AF0"/>
    <w:rsid w:val="00103D89"/>
    <w:rsid w:val="00104433"/>
    <w:rsid w:val="001052D5"/>
    <w:rsid w:val="001071C0"/>
    <w:rsid w:val="00107F94"/>
    <w:rsid w:val="001106B3"/>
    <w:rsid w:val="00110B88"/>
    <w:rsid w:val="00110D17"/>
    <w:rsid w:val="001112A6"/>
    <w:rsid w:val="0011151B"/>
    <w:rsid w:val="001118CD"/>
    <w:rsid w:val="0011495D"/>
    <w:rsid w:val="00115256"/>
    <w:rsid w:val="00115BAC"/>
    <w:rsid w:val="001166F3"/>
    <w:rsid w:val="0011696D"/>
    <w:rsid w:val="00117050"/>
    <w:rsid w:val="001217A1"/>
    <w:rsid w:val="00122C65"/>
    <w:rsid w:val="00122FEB"/>
    <w:rsid w:val="00124A48"/>
    <w:rsid w:val="00125569"/>
    <w:rsid w:val="00125968"/>
    <w:rsid w:val="00125F90"/>
    <w:rsid w:val="00126508"/>
    <w:rsid w:val="00126BAD"/>
    <w:rsid w:val="00127158"/>
    <w:rsid w:val="00130AA8"/>
    <w:rsid w:val="001319C9"/>
    <w:rsid w:val="00131B40"/>
    <w:rsid w:val="001328C4"/>
    <w:rsid w:val="0013298D"/>
    <w:rsid w:val="001337E7"/>
    <w:rsid w:val="00133E46"/>
    <w:rsid w:val="00133EB2"/>
    <w:rsid w:val="001360AD"/>
    <w:rsid w:val="00136EC9"/>
    <w:rsid w:val="0013784E"/>
    <w:rsid w:val="00137FCD"/>
    <w:rsid w:val="0014020C"/>
    <w:rsid w:val="0014080E"/>
    <w:rsid w:val="00140988"/>
    <w:rsid w:val="00140EE7"/>
    <w:rsid w:val="001412F1"/>
    <w:rsid w:val="00142616"/>
    <w:rsid w:val="00143291"/>
    <w:rsid w:val="00143765"/>
    <w:rsid w:val="001446B4"/>
    <w:rsid w:val="0014593E"/>
    <w:rsid w:val="001553CC"/>
    <w:rsid w:val="00155A3D"/>
    <w:rsid w:val="00156309"/>
    <w:rsid w:val="00160399"/>
    <w:rsid w:val="0016065C"/>
    <w:rsid w:val="001608FF"/>
    <w:rsid w:val="00160B49"/>
    <w:rsid w:val="0016169D"/>
    <w:rsid w:val="001619E4"/>
    <w:rsid w:val="001620D3"/>
    <w:rsid w:val="001628A8"/>
    <w:rsid w:val="001648E2"/>
    <w:rsid w:val="00164FE7"/>
    <w:rsid w:val="0016524F"/>
    <w:rsid w:val="00167440"/>
    <w:rsid w:val="0017032F"/>
    <w:rsid w:val="00173AE7"/>
    <w:rsid w:val="001747BB"/>
    <w:rsid w:val="00175495"/>
    <w:rsid w:val="001807EC"/>
    <w:rsid w:val="00181277"/>
    <w:rsid w:val="001815C2"/>
    <w:rsid w:val="001817E7"/>
    <w:rsid w:val="00181F11"/>
    <w:rsid w:val="001820E6"/>
    <w:rsid w:val="001847DF"/>
    <w:rsid w:val="00184B7D"/>
    <w:rsid w:val="00184BC5"/>
    <w:rsid w:val="00185027"/>
    <w:rsid w:val="00185140"/>
    <w:rsid w:val="001865F7"/>
    <w:rsid w:val="00186D5B"/>
    <w:rsid w:val="00187B49"/>
    <w:rsid w:val="001902C7"/>
    <w:rsid w:val="00192CF2"/>
    <w:rsid w:val="00194C41"/>
    <w:rsid w:val="00197110"/>
    <w:rsid w:val="001A2A23"/>
    <w:rsid w:val="001A2AE8"/>
    <w:rsid w:val="001A2BB6"/>
    <w:rsid w:val="001A373B"/>
    <w:rsid w:val="001A4BD4"/>
    <w:rsid w:val="001A55A7"/>
    <w:rsid w:val="001A5F6E"/>
    <w:rsid w:val="001A6AF5"/>
    <w:rsid w:val="001A7717"/>
    <w:rsid w:val="001B132B"/>
    <w:rsid w:val="001B22DF"/>
    <w:rsid w:val="001B3C29"/>
    <w:rsid w:val="001B4701"/>
    <w:rsid w:val="001B487A"/>
    <w:rsid w:val="001B57D6"/>
    <w:rsid w:val="001B641E"/>
    <w:rsid w:val="001B7D9F"/>
    <w:rsid w:val="001C087A"/>
    <w:rsid w:val="001C1B5A"/>
    <w:rsid w:val="001C2C3E"/>
    <w:rsid w:val="001C39AD"/>
    <w:rsid w:val="001C3EC5"/>
    <w:rsid w:val="001C414A"/>
    <w:rsid w:val="001C5DAB"/>
    <w:rsid w:val="001C7CB1"/>
    <w:rsid w:val="001C7FF4"/>
    <w:rsid w:val="001D1B37"/>
    <w:rsid w:val="001D2748"/>
    <w:rsid w:val="001D29E2"/>
    <w:rsid w:val="001D2CDC"/>
    <w:rsid w:val="001D4D04"/>
    <w:rsid w:val="001D4D3F"/>
    <w:rsid w:val="001D5CA2"/>
    <w:rsid w:val="001D6831"/>
    <w:rsid w:val="001D6B0F"/>
    <w:rsid w:val="001D7385"/>
    <w:rsid w:val="001D7A08"/>
    <w:rsid w:val="001D7B91"/>
    <w:rsid w:val="001E1C0F"/>
    <w:rsid w:val="001E539F"/>
    <w:rsid w:val="001E54B4"/>
    <w:rsid w:val="001E5BC7"/>
    <w:rsid w:val="001E6C82"/>
    <w:rsid w:val="001E7982"/>
    <w:rsid w:val="001E7AB5"/>
    <w:rsid w:val="001F2288"/>
    <w:rsid w:val="001F35FE"/>
    <w:rsid w:val="001F4619"/>
    <w:rsid w:val="001F487D"/>
    <w:rsid w:val="001F5164"/>
    <w:rsid w:val="001F51A1"/>
    <w:rsid w:val="001F605A"/>
    <w:rsid w:val="001F6C27"/>
    <w:rsid w:val="001F7A84"/>
    <w:rsid w:val="00200EB4"/>
    <w:rsid w:val="00202C40"/>
    <w:rsid w:val="00204B1B"/>
    <w:rsid w:val="002059E4"/>
    <w:rsid w:val="00205BDA"/>
    <w:rsid w:val="0020606E"/>
    <w:rsid w:val="00206493"/>
    <w:rsid w:val="00207396"/>
    <w:rsid w:val="00207B2F"/>
    <w:rsid w:val="00207EC5"/>
    <w:rsid w:val="00212688"/>
    <w:rsid w:val="00212EFB"/>
    <w:rsid w:val="00213080"/>
    <w:rsid w:val="00213522"/>
    <w:rsid w:val="0021389A"/>
    <w:rsid w:val="00213D2D"/>
    <w:rsid w:val="0021439C"/>
    <w:rsid w:val="002146B4"/>
    <w:rsid w:val="002156F4"/>
    <w:rsid w:val="0021779E"/>
    <w:rsid w:val="002211A1"/>
    <w:rsid w:val="0022183D"/>
    <w:rsid w:val="00226E47"/>
    <w:rsid w:val="002332D2"/>
    <w:rsid w:val="00233D83"/>
    <w:rsid w:val="00235E3A"/>
    <w:rsid w:val="00236F59"/>
    <w:rsid w:val="0023754F"/>
    <w:rsid w:val="00237D36"/>
    <w:rsid w:val="00237D51"/>
    <w:rsid w:val="00240712"/>
    <w:rsid w:val="002426C0"/>
    <w:rsid w:val="00251363"/>
    <w:rsid w:val="0025246B"/>
    <w:rsid w:val="002539C6"/>
    <w:rsid w:val="00253E1D"/>
    <w:rsid w:val="0025447B"/>
    <w:rsid w:val="00255591"/>
    <w:rsid w:val="00255B3A"/>
    <w:rsid w:val="00257E59"/>
    <w:rsid w:val="00261277"/>
    <w:rsid w:val="002614A2"/>
    <w:rsid w:val="00261610"/>
    <w:rsid w:val="0026255B"/>
    <w:rsid w:val="00262E51"/>
    <w:rsid w:val="00263119"/>
    <w:rsid w:val="00263252"/>
    <w:rsid w:val="002659F2"/>
    <w:rsid w:val="0026794B"/>
    <w:rsid w:val="00271691"/>
    <w:rsid w:val="00273CD1"/>
    <w:rsid w:val="00274F70"/>
    <w:rsid w:val="0027603D"/>
    <w:rsid w:val="00280CEC"/>
    <w:rsid w:val="00280E0F"/>
    <w:rsid w:val="00283445"/>
    <w:rsid w:val="002836E2"/>
    <w:rsid w:val="0028376E"/>
    <w:rsid w:val="00285FA9"/>
    <w:rsid w:val="00286363"/>
    <w:rsid w:val="002873E2"/>
    <w:rsid w:val="00292379"/>
    <w:rsid w:val="00292B9E"/>
    <w:rsid w:val="00293438"/>
    <w:rsid w:val="0029542C"/>
    <w:rsid w:val="002A0E1C"/>
    <w:rsid w:val="002A14F0"/>
    <w:rsid w:val="002A1C93"/>
    <w:rsid w:val="002A29F9"/>
    <w:rsid w:val="002A2AA3"/>
    <w:rsid w:val="002A2B42"/>
    <w:rsid w:val="002A2B9D"/>
    <w:rsid w:val="002A2F1D"/>
    <w:rsid w:val="002A4026"/>
    <w:rsid w:val="002A558B"/>
    <w:rsid w:val="002A562D"/>
    <w:rsid w:val="002A65C6"/>
    <w:rsid w:val="002A69CA"/>
    <w:rsid w:val="002A6A9B"/>
    <w:rsid w:val="002A6E66"/>
    <w:rsid w:val="002A7CE4"/>
    <w:rsid w:val="002B0229"/>
    <w:rsid w:val="002B02C7"/>
    <w:rsid w:val="002B3A70"/>
    <w:rsid w:val="002B5B95"/>
    <w:rsid w:val="002B5E04"/>
    <w:rsid w:val="002B746D"/>
    <w:rsid w:val="002C1D27"/>
    <w:rsid w:val="002C1F4D"/>
    <w:rsid w:val="002C31BF"/>
    <w:rsid w:val="002C3E1E"/>
    <w:rsid w:val="002C3FA2"/>
    <w:rsid w:val="002C540E"/>
    <w:rsid w:val="002C58B3"/>
    <w:rsid w:val="002C630B"/>
    <w:rsid w:val="002D1511"/>
    <w:rsid w:val="002D1619"/>
    <w:rsid w:val="002D206F"/>
    <w:rsid w:val="002D301D"/>
    <w:rsid w:val="002D4816"/>
    <w:rsid w:val="002D6E1E"/>
    <w:rsid w:val="002D7D5C"/>
    <w:rsid w:val="002E0C37"/>
    <w:rsid w:val="002E2A4B"/>
    <w:rsid w:val="002E2A90"/>
    <w:rsid w:val="002E2CE8"/>
    <w:rsid w:val="002E2FE1"/>
    <w:rsid w:val="002E420C"/>
    <w:rsid w:val="002E4439"/>
    <w:rsid w:val="002E48BB"/>
    <w:rsid w:val="002E558A"/>
    <w:rsid w:val="002E6B64"/>
    <w:rsid w:val="002E798E"/>
    <w:rsid w:val="002F00FF"/>
    <w:rsid w:val="002F06B3"/>
    <w:rsid w:val="002F0F34"/>
    <w:rsid w:val="002F2949"/>
    <w:rsid w:val="002F374F"/>
    <w:rsid w:val="002F4C9A"/>
    <w:rsid w:val="002F4EAC"/>
    <w:rsid w:val="002F5707"/>
    <w:rsid w:val="002F71B3"/>
    <w:rsid w:val="002F723D"/>
    <w:rsid w:val="00300B66"/>
    <w:rsid w:val="00302ED0"/>
    <w:rsid w:val="00305743"/>
    <w:rsid w:val="00305834"/>
    <w:rsid w:val="003070C8"/>
    <w:rsid w:val="003101C9"/>
    <w:rsid w:val="0031120E"/>
    <w:rsid w:val="00311E2E"/>
    <w:rsid w:val="003127EF"/>
    <w:rsid w:val="003139F2"/>
    <w:rsid w:val="00314743"/>
    <w:rsid w:val="00316860"/>
    <w:rsid w:val="00320CA5"/>
    <w:rsid w:val="00323D81"/>
    <w:rsid w:val="00324657"/>
    <w:rsid w:val="00326293"/>
    <w:rsid w:val="00330F1A"/>
    <w:rsid w:val="00331B94"/>
    <w:rsid w:val="00332469"/>
    <w:rsid w:val="00332AEC"/>
    <w:rsid w:val="003346CB"/>
    <w:rsid w:val="003354BE"/>
    <w:rsid w:val="00335EC1"/>
    <w:rsid w:val="00337615"/>
    <w:rsid w:val="00341952"/>
    <w:rsid w:val="00341D7D"/>
    <w:rsid w:val="00342DC7"/>
    <w:rsid w:val="00343428"/>
    <w:rsid w:val="00343D57"/>
    <w:rsid w:val="00345AE0"/>
    <w:rsid w:val="00347302"/>
    <w:rsid w:val="00347D69"/>
    <w:rsid w:val="00351586"/>
    <w:rsid w:val="00355436"/>
    <w:rsid w:val="00355542"/>
    <w:rsid w:val="00356389"/>
    <w:rsid w:val="00362912"/>
    <w:rsid w:val="00364302"/>
    <w:rsid w:val="00365D7C"/>
    <w:rsid w:val="00366A2E"/>
    <w:rsid w:val="00367D17"/>
    <w:rsid w:val="0037041C"/>
    <w:rsid w:val="00371600"/>
    <w:rsid w:val="0037194F"/>
    <w:rsid w:val="003728B8"/>
    <w:rsid w:val="003730D2"/>
    <w:rsid w:val="0037337E"/>
    <w:rsid w:val="00373D5C"/>
    <w:rsid w:val="00376252"/>
    <w:rsid w:val="00376422"/>
    <w:rsid w:val="0037794C"/>
    <w:rsid w:val="00380371"/>
    <w:rsid w:val="00383AEB"/>
    <w:rsid w:val="00385248"/>
    <w:rsid w:val="00385FE4"/>
    <w:rsid w:val="00386E3E"/>
    <w:rsid w:val="00387533"/>
    <w:rsid w:val="00392501"/>
    <w:rsid w:val="00392C1E"/>
    <w:rsid w:val="00394E25"/>
    <w:rsid w:val="00395061"/>
    <w:rsid w:val="003954E0"/>
    <w:rsid w:val="003967F6"/>
    <w:rsid w:val="00396A0A"/>
    <w:rsid w:val="003970E3"/>
    <w:rsid w:val="003A155F"/>
    <w:rsid w:val="003A2422"/>
    <w:rsid w:val="003A3543"/>
    <w:rsid w:val="003A40E4"/>
    <w:rsid w:val="003A6805"/>
    <w:rsid w:val="003A730F"/>
    <w:rsid w:val="003A73F0"/>
    <w:rsid w:val="003A76AC"/>
    <w:rsid w:val="003B037E"/>
    <w:rsid w:val="003B182A"/>
    <w:rsid w:val="003B5B2D"/>
    <w:rsid w:val="003B7848"/>
    <w:rsid w:val="003C2582"/>
    <w:rsid w:val="003C4E7C"/>
    <w:rsid w:val="003C56CC"/>
    <w:rsid w:val="003C6C50"/>
    <w:rsid w:val="003C75A8"/>
    <w:rsid w:val="003D1FB1"/>
    <w:rsid w:val="003D2B65"/>
    <w:rsid w:val="003D6628"/>
    <w:rsid w:val="003D6689"/>
    <w:rsid w:val="003D6C07"/>
    <w:rsid w:val="003D7A36"/>
    <w:rsid w:val="003E20BB"/>
    <w:rsid w:val="003E3246"/>
    <w:rsid w:val="003E3C1F"/>
    <w:rsid w:val="003E4A37"/>
    <w:rsid w:val="003E4F9C"/>
    <w:rsid w:val="003E5199"/>
    <w:rsid w:val="003E6152"/>
    <w:rsid w:val="003E6780"/>
    <w:rsid w:val="003E7128"/>
    <w:rsid w:val="003E7B59"/>
    <w:rsid w:val="003F3E2E"/>
    <w:rsid w:val="003F43BE"/>
    <w:rsid w:val="003F4C2D"/>
    <w:rsid w:val="003F556D"/>
    <w:rsid w:val="003F562D"/>
    <w:rsid w:val="003F697A"/>
    <w:rsid w:val="003F70F1"/>
    <w:rsid w:val="003F75CF"/>
    <w:rsid w:val="00400850"/>
    <w:rsid w:val="00400D35"/>
    <w:rsid w:val="0040154F"/>
    <w:rsid w:val="00401B36"/>
    <w:rsid w:val="00402291"/>
    <w:rsid w:val="0040378A"/>
    <w:rsid w:val="00403DCA"/>
    <w:rsid w:val="00404004"/>
    <w:rsid w:val="0040410B"/>
    <w:rsid w:val="004042D5"/>
    <w:rsid w:val="004046E8"/>
    <w:rsid w:val="00404BFE"/>
    <w:rsid w:val="00404E5C"/>
    <w:rsid w:val="00406E78"/>
    <w:rsid w:val="00411743"/>
    <w:rsid w:val="00412A1E"/>
    <w:rsid w:val="00414241"/>
    <w:rsid w:val="00414BD0"/>
    <w:rsid w:val="00415000"/>
    <w:rsid w:val="00420AE9"/>
    <w:rsid w:val="004223BF"/>
    <w:rsid w:val="00422690"/>
    <w:rsid w:val="00422D8D"/>
    <w:rsid w:val="00422F82"/>
    <w:rsid w:val="00424A8D"/>
    <w:rsid w:val="0042599A"/>
    <w:rsid w:val="004268B2"/>
    <w:rsid w:val="00427197"/>
    <w:rsid w:val="0043138F"/>
    <w:rsid w:val="004325D2"/>
    <w:rsid w:val="004326CC"/>
    <w:rsid w:val="00432816"/>
    <w:rsid w:val="00433006"/>
    <w:rsid w:val="0043323B"/>
    <w:rsid w:val="004346C5"/>
    <w:rsid w:val="004349E5"/>
    <w:rsid w:val="00436953"/>
    <w:rsid w:val="004408A4"/>
    <w:rsid w:val="00440FED"/>
    <w:rsid w:val="00441B4F"/>
    <w:rsid w:val="0044373C"/>
    <w:rsid w:val="00444A50"/>
    <w:rsid w:val="00445CAA"/>
    <w:rsid w:val="0044668B"/>
    <w:rsid w:val="004472D7"/>
    <w:rsid w:val="00450B40"/>
    <w:rsid w:val="00450E47"/>
    <w:rsid w:val="0045340D"/>
    <w:rsid w:val="004538BC"/>
    <w:rsid w:val="004543CF"/>
    <w:rsid w:val="00454538"/>
    <w:rsid w:val="004565D4"/>
    <w:rsid w:val="0045699D"/>
    <w:rsid w:val="00456AD3"/>
    <w:rsid w:val="0046065D"/>
    <w:rsid w:val="004610CC"/>
    <w:rsid w:val="00461713"/>
    <w:rsid w:val="00462BDC"/>
    <w:rsid w:val="00463601"/>
    <w:rsid w:val="0046564A"/>
    <w:rsid w:val="00466021"/>
    <w:rsid w:val="0046693C"/>
    <w:rsid w:val="00466C87"/>
    <w:rsid w:val="0046704A"/>
    <w:rsid w:val="00467791"/>
    <w:rsid w:val="0047352A"/>
    <w:rsid w:val="004742DB"/>
    <w:rsid w:val="0047599C"/>
    <w:rsid w:val="00480A2A"/>
    <w:rsid w:val="004820CE"/>
    <w:rsid w:val="00482D3E"/>
    <w:rsid w:val="0048378C"/>
    <w:rsid w:val="0048484E"/>
    <w:rsid w:val="00486531"/>
    <w:rsid w:val="00486FFA"/>
    <w:rsid w:val="004926D9"/>
    <w:rsid w:val="00492A74"/>
    <w:rsid w:val="004952A2"/>
    <w:rsid w:val="00495603"/>
    <w:rsid w:val="00497C5C"/>
    <w:rsid w:val="00497E0B"/>
    <w:rsid w:val="004A287C"/>
    <w:rsid w:val="004A2AC4"/>
    <w:rsid w:val="004A38B0"/>
    <w:rsid w:val="004A38B3"/>
    <w:rsid w:val="004A38B7"/>
    <w:rsid w:val="004A717E"/>
    <w:rsid w:val="004A720E"/>
    <w:rsid w:val="004B071A"/>
    <w:rsid w:val="004B0FEE"/>
    <w:rsid w:val="004B2F1D"/>
    <w:rsid w:val="004B304F"/>
    <w:rsid w:val="004B42D2"/>
    <w:rsid w:val="004B6D07"/>
    <w:rsid w:val="004B73F8"/>
    <w:rsid w:val="004B7FB4"/>
    <w:rsid w:val="004C03AB"/>
    <w:rsid w:val="004C1087"/>
    <w:rsid w:val="004C2A20"/>
    <w:rsid w:val="004C2E02"/>
    <w:rsid w:val="004C4547"/>
    <w:rsid w:val="004C4F83"/>
    <w:rsid w:val="004C4F9C"/>
    <w:rsid w:val="004C55B4"/>
    <w:rsid w:val="004C6B3A"/>
    <w:rsid w:val="004D1EF7"/>
    <w:rsid w:val="004D3025"/>
    <w:rsid w:val="004D6512"/>
    <w:rsid w:val="004D6A2C"/>
    <w:rsid w:val="004D6BE3"/>
    <w:rsid w:val="004D7046"/>
    <w:rsid w:val="004D7782"/>
    <w:rsid w:val="004D7D6A"/>
    <w:rsid w:val="004E0180"/>
    <w:rsid w:val="004E0D49"/>
    <w:rsid w:val="004E1022"/>
    <w:rsid w:val="004E1815"/>
    <w:rsid w:val="004E1994"/>
    <w:rsid w:val="004E1F77"/>
    <w:rsid w:val="004E1FA1"/>
    <w:rsid w:val="004E23A4"/>
    <w:rsid w:val="004E5EE4"/>
    <w:rsid w:val="004E6B73"/>
    <w:rsid w:val="004E6BF3"/>
    <w:rsid w:val="004E6D65"/>
    <w:rsid w:val="004E76C0"/>
    <w:rsid w:val="004E7F1A"/>
    <w:rsid w:val="004F07E6"/>
    <w:rsid w:val="004F4BE0"/>
    <w:rsid w:val="004F6798"/>
    <w:rsid w:val="004F6D5A"/>
    <w:rsid w:val="00500236"/>
    <w:rsid w:val="00502DB9"/>
    <w:rsid w:val="00502E90"/>
    <w:rsid w:val="00505F07"/>
    <w:rsid w:val="005104DE"/>
    <w:rsid w:val="00511602"/>
    <w:rsid w:val="005134C7"/>
    <w:rsid w:val="00513AD2"/>
    <w:rsid w:val="00513D19"/>
    <w:rsid w:val="00514215"/>
    <w:rsid w:val="005151C1"/>
    <w:rsid w:val="00516AF7"/>
    <w:rsid w:val="0051716C"/>
    <w:rsid w:val="005171EA"/>
    <w:rsid w:val="00521719"/>
    <w:rsid w:val="005226BE"/>
    <w:rsid w:val="00523680"/>
    <w:rsid w:val="00525863"/>
    <w:rsid w:val="005265EE"/>
    <w:rsid w:val="00530369"/>
    <w:rsid w:val="00530565"/>
    <w:rsid w:val="005311C8"/>
    <w:rsid w:val="00531871"/>
    <w:rsid w:val="005326DA"/>
    <w:rsid w:val="005374F5"/>
    <w:rsid w:val="00540520"/>
    <w:rsid w:val="005418CC"/>
    <w:rsid w:val="0054191C"/>
    <w:rsid w:val="00545170"/>
    <w:rsid w:val="0054595E"/>
    <w:rsid w:val="005460EE"/>
    <w:rsid w:val="00546569"/>
    <w:rsid w:val="0054770D"/>
    <w:rsid w:val="005501AB"/>
    <w:rsid w:val="005511D8"/>
    <w:rsid w:val="0055120B"/>
    <w:rsid w:val="005527BB"/>
    <w:rsid w:val="00552DAD"/>
    <w:rsid w:val="00553017"/>
    <w:rsid w:val="0055329D"/>
    <w:rsid w:val="00555A0F"/>
    <w:rsid w:val="00556091"/>
    <w:rsid w:val="005571B4"/>
    <w:rsid w:val="005604CA"/>
    <w:rsid w:val="00560C94"/>
    <w:rsid w:val="00562F8C"/>
    <w:rsid w:val="0056366C"/>
    <w:rsid w:val="00563D54"/>
    <w:rsid w:val="00563F21"/>
    <w:rsid w:val="0056525E"/>
    <w:rsid w:val="005675A5"/>
    <w:rsid w:val="005741A9"/>
    <w:rsid w:val="005741DF"/>
    <w:rsid w:val="005741E1"/>
    <w:rsid w:val="005759F9"/>
    <w:rsid w:val="00577126"/>
    <w:rsid w:val="0057786D"/>
    <w:rsid w:val="005800FD"/>
    <w:rsid w:val="00581168"/>
    <w:rsid w:val="0058358E"/>
    <w:rsid w:val="00585479"/>
    <w:rsid w:val="005867BD"/>
    <w:rsid w:val="005868AA"/>
    <w:rsid w:val="00587B4A"/>
    <w:rsid w:val="005902C3"/>
    <w:rsid w:val="0059035B"/>
    <w:rsid w:val="005905E4"/>
    <w:rsid w:val="00592171"/>
    <w:rsid w:val="005928C2"/>
    <w:rsid w:val="00593AD6"/>
    <w:rsid w:val="00593BF5"/>
    <w:rsid w:val="005942C8"/>
    <w:rsid w:val="00594FE3"/>
    <w:rsid w:val="005953F8"/>
    <w:rsid w:val="005957F6"/>
    <w:rsid w:val="00595928"/>
    <w:rsid w:val="00596916"/>
    <w:rsid w:val="00597AE1"/>
    <w:rsid w:val="005A11A7"/>
    <w:rsid w:val="005A505D"/>
    <w:rsid w:val="005A636E"/>
    <w:rsid w:val="005B4136"/>
    <w:rsid w:val="005B4CBE"/>
    <w:rsid w:val="005B5531"/>
    <w:rsid w:val="005B5687"/>
    <w:rsid w:val="005B57F1"/>
    <w:rsid w:val="005B6216"/>
    <w:rsid w:val="005B7675"/>
    <w:rsid w:val="005B7F6B"/>
    <w:rsid w:val="005C14A5"/>
    <w:rsid w:val="005C1707"/>
    <w:rsid w:val="005C3B6C"/>
    <w:rsid w:val="005C4B34"/>
    <w:rsid w:val="005C5666"/>
    <w:rsid w:val="005C603A"/>
    <w:rsid w:val="005C66B6"/>
    <w:rsid w:val="005C6C31"/>
    <w:rsid w:val="005D042F"/>
    <w:rsid w:val="005D2479"/>
    <w:rsid w:val="005D4DCD"/>
    <w:rsid w:val="005D6F0B"/>
    <w:rsid w:val="005D7DFB"/>
    <w:rsid w:val="005E18E8"/>
    <w:rsid w:val="005E248C"/>
    <w:rsid w:val="005E3FF7"/>
    <w:rsid w:val="005E4CF6"/>
    <w:rsid w:val="005E4DB7"/>
    <w:rsid w:val="005E4DBD"/>
    <w:rsid w:val="005E7617"/>
    <w:rsid w:val="005E7A8A"/>
    <w:rsid w:val="005F1DBA"/>
    <w:rsid w:val="005F4666"/>
    <w:rsid w:val="005F68D8"/>
    <w:rsid w:val="005F7A17"/>
    <w:rsid w:val="00600394"/>
    <w:rsid w:val="0060131E"/>
    <w:rsid w:val="00601F12"/>
    <w:rsid w:val="006026D7"/>
    <w:rsid w:val="00603FBC"/>
    <w:rsid w:val="00604672"/>
    <w:rsid w:val="006053FE"/>
    <w:rsid w:val="00605BE5"/>
    <w:rsid w:val="00605C2D"/>
    <w:rsid w:val="006061D3"/>
    <w:rsid w:val="00606740"/>
    <w:rsid w:val="006070AE"/>
    <w:rsid w:val="00610B2D"/>
    <w:rsid w:val="00610BBF"/>
    <w:rsid w:val="00610FBC"/>
    <w:rsid w:val="006112F0"/>
    <w:rsid w:val="0061199C"/>
    <w:rsid w:val="00611AC1"/>
    <w:rsid w:val="0061551B"/>
    <w:rsid w:val="00616A58"/>
    <w:rsid w:val="00617724"/>
    <w:rsid w:val="006214E4"/>
    <w:rsid w:val="00622589"/>
    <w:rsid w:val="00622613"/>
    <w:rsid w:val="00622E31"/>
    <w:rsid w:val="0062423D"/>
    <w:rsid w:val="00625DFC"/>
    <w:rsid w:val="006260C2"/>
    <w:rsid w:val="00626EE1"/>
    <w:rsid w:val="00627E96"/>
    <w:rsid w:val="00630826"/>
    <w:rsid w:val="006308B9"/>
    <w:rsid w:val="00633C47"/>
    <w:rsid w:val="006341CB"/>
    <w:rsid w:val="006343D9"/>
    <w:rsid w:val="006344D5"/>
    <w:rsid w:val="00634688"/>
    <w:rsid w:val="00635050"/>
    <w:rsid w:val="00636C91"/>
    <w:rsid w:val="0064046E"/>
    <w:rsid w:val="006415CB"/>
    <w:rsid w:val="006419C8"/>
    <w:rsid w:val="00644A6E"/>
    <w:rsid w:val="00645B0B"/>
    <w:rsid w:val="00645EB4"/>
    <w:rsid w:val="006561A9"/>
    <w:rsid w:val="00657045"/>
    <w:rsid w:val="00660383"/>
    <w:rsid w:val="006628A3"/>
    <w:rsid w:val="00664D85"/>
    <w:rsid w:val="00666667"/>
    <w:rsid w:val="00667AE9"/>
    <w:rsid w:val="00670396"/>
    <w:rsid w:val="006716C0"/>
    <w:rsid w:val="00671ACD"/>
    <w:rsid w:val="0067203B"/>
    <w:rsid w:val="006735E8"/>
    <w:rsid w:val="00673C1C"/>
    <w:rsid w:val="00673E76"/>
    <w:rsid w:val="00673F12"/>
    <w:rsid w:val="00674484"/>
    <w:rsid w:val="00675FAB"/>
    <w:rsid w:val="0067639D"/>
    <w:rsid w:val="00677619"/>
    <w:rsid w:val="00677A98"/>
    <w:rsid w:val="00677BE2"/>
    <w:rsid w:val="00677C3C"/>
    <w:rsid w:val="00677EF5"/>
    <w:rsid w:val="00681A83"/>
    <w:rsid w:val="0068247D"/>
    <w:rsid w:val="00682F16"/>
    <w:rsid w:val="006861C8"/>
    <w:rsid w:val="00691716"/>
    <w:rsid w:val="006924F6"/>
    <w:rsid w:val="0069386E"/>
    <w:rsid w:val="00694D78"/>
    <w:rsid w:val="00694E5E"/>
    <w:rsid w:val="006A0BE5"/>
    <w:rsid w:val="006A1657"/>
    <w:rsid w:val="006A1F74"/>
    <w:rsid w:val="006A23B8"/>
    <w:rsid w:val="006A364C"/>
    <w:rsid w:val="006A638B"/>
    <w:rsid w:val="006A771E"/>
    <w:rsid w:val="006B1BF5"/>
    <w:rsid w:val="006B1F99"/>
    <w:rsid w:val="006B2248"/>
    <w:rsid w:val="006B75FE"/>
    <w:rsid w:val="006C0C91"/>
    <w:rsid w:val="006C2692"/>
    <w:rsid w:val="006C28B7"/>
    <w:rsid w:val="006C378F"/>
    <w:rsid w:val="006C3AF4"/>
    <w:rsid w:val="006C4521"/>
    <w:rsid w:val="006C7BB2"/>
    <w:rsid w:val="006D00C1"/>
    <w:rsid w:val="006D047B"/>
    <w:rsid w:val="006D189F"/>
    <w:rsid w:val="006D38EC"/>
    <w:rsid w:val="006D5626"/>
    <w:rsid w:val="006D78D1"/>
    <w:rsid w:val="006E1056"/>
    <w:rsid w:val="006E1C82"/>
    <w:rsid w:val="006E3866"/>
    <w:rsid w:val="006E3A54"/>
    <w:rsid w:val="006E5CEF"/>
    <w:rsid w:val="006E6664"/>
    <w:rsid w:val="006F0795"/>
    <w:rsid w:val="006F0A51"/>
    <w:rsid w:val="006F2EBA"/>
    <w:rsid w:val="006F2F93"/>
    <w:rsid w:val="006F3A52"/>
    <w:rsid w:val="006F5FC6"/>
    <w:rsid w:val="006F7CAB"/>
    <w:rsid w:val="00703ADF"/>
    <w:rsid w:val="00706F3B"/>
    <w:rsid w:val="007079CE"/>
    <w:rsid w:val="00707DD0"/>
    <w:rsid w:val="00710360"/>
    <w:rsid w:val="00710893"/>
    <w:rsid w:val="0071346F"/>
    <w:rsid w:val="00713763"/>
    <w:rsid w:val="00713EC8"/>
    <w:rsid w:val="00716175"/>
    <w:rsid w:val="007161FF"/>
    <w:rsid w:val="0071646F"/>
    <w:rsid w:val="00717455"/>
    <w:rsid w:val="00717F1C"/>
    <w:rsid w:val="007210CF"/>
    <w:rsid w:val="00721562"/>
    <w:rsid w:val="007224D4"/>
    <w:rsid w:val="00723E44"/>
    <w:rsid w:val="00725325"/>
    <w:rsid w:val="00725D7D"/>
    <w:rsid w:val="0073078B"/>
    <w:rsid w:val="00731BEF"/>
    <w:rsid w:val="0073248F"/>
    <w:rsid w:val="007333A5"/>
    <w:rsid w:val="00733ECB"/>
    <w:rsid w:val="00734AAD"/>
    <w:rsid w:val="0073547E"/>
    <w:rsid w:val="00736078"/>
    <w:rsid w:val="00736A2A"/>
    <w:rsid w:val="00740275"/>
    <w:rsid w:val="00741082"/>
    <w:rsid w:val="0074111A"/>
    <w:rsid w:val="00741FBC"/>
    <w:rsid w:val="007423DC"/>
    <w:rsid w:val="007428E3"/>
    <w:rsid w:val="00744201"/>
    <w:rsid w:val="00746E26"/>
    <w:rsid w:val="00750CEB"/>
    <w:rsid w:val="00754FBB"/>
    <w:rsid w:val="00755C88"/>
    <w:rsid w:val="00756860"/>
    <w:rsid w:val="00762B2E"/>
    <w:rsid w:val="00762DD7"/>
    <w:rsid w:val="0076363A"/>
    <w:rsid w:val="0076377E"/>
    <w:rsid w:val="00765096"/>
    <w:rsid w:val="00770A74"/>
    <w:rsid w:val="00770B00"/>
    <w:rsid w:val="00770BB1"/>
    <w:rsid w:val="00771927"/>
    <w:rsid w:val="00771E18"/>
    <w:rsid w:val="007736F8"/>
    <w:rsid w:val="00774B09"/>
    <w:rsid w:val="00775379"/>
    <w:rsid w:val="00780F22"/>
    <w:rsid w:val="007810D8"/>
    <w:rsid w:val="007812DC"/>
    <w:rsid w:val="007816BE"/>
    <w:rsid w:val="00782D79"/>
    <w:rsid w:val="007853BA"/>
    <w:rsid w:val="00786520"/>
    <w:rsid w:val="00786AFF"/>
    <w:rsid w:val="007870CE"/>
    <w:rsid w:val="00787E72"/>
    <w:rsid w:val="00791963"/>
    <w:rsid w:val="0079327E"/>
    <w:rsid w:val="00793DF4"/>
    <w:rsid w:val="00794B4C"/>
    <w:rsid w:val="00794F64"/>
    <w:rsid w:val="00795E2B"/>
    <w:rsid w:val="00796781"/>
    <w:rsid w:val="007967FE"/>
    <w:rsid w:val="007A080D"/>
    <w:rsid w:val="007A0C16"/>
    <w:rsid w:val="007A137C"/>
    <w:rsid w:val="007A25AD"/>
    <w:rsid w:val="007A34CA"/>
    <w:rsid w:val="007A3CBB"/>
    <w:rsid w:val="007A3DC9"/>
    <w:rsid w:val="007A3E54"/>
    <w:rsid w:val="007A3EE0"/>
    <w:rsid w:val="007A407A"/>
    <w:rsid w:val="007A4D16"/>
    <w:rsid w:val="007A541C"/>
    <w:rsid w:val="007A6E99"/>
    <w:rsid w:val="007A7522"/>
    <w:rsid w:val="007A7CA3"/>
    <w:rsid w:val="007A7E33"/>
    <w:rsid w:val="007B30CC"/>
    <w:rsid w:val="007B4684"/>
    <w:rsid w:val="007B5B08"/>
    <w:rsid w:val="007B74A3"/>
    <w:rsid w:val="007B74E4"/>
    <w:rsid w:val="007C1CC6"/>
    <w:rsid w:val="007C25A7"/>
    <w:rsid w:val="007C4E50"/>
    <w:rsid w:val="007C5666"/>
    <w:rsid w:val="007D00BF"/>
    <w:rsid w:val="007D0505"/>
    <w:rsid w:val="007D09EF"/>
    <w:rsid w:val="007D0D6D"/>
    <w:rsid w:val="007D231F"/>
    <w:rsid w:val="007D3CDA"/>
    <w:rsid w:val="007D7E40"/>
    <w:rsid w:val="007E00A6"/>
    <w:rsid w:val="007E44FB"/>
    <w:rsid w:val="007E7961"/>
    <w:rsid w:val="007F0C5A"/>
    <w:rsid w:val="007F189F"/>
    <w:rsid w:val="007F25C1"/>
    <w:rsid w:val="007F4D84"/>
    <w:rsid w:val="007F6FB0"/>
    <w:rsid w:val="007F75AC"/>
    <w:rsid w:val="00803D9E"/>
    <w:rsid w:val="00803F81"/>
    <w:rsid w:val="00805CD3"/>
    <w:rsid w:val="00805D9C"/>
    <w:rsid w:val="008068A8"/>
    <w:rsid w:val="00806980"/>
    <w:rsid w:val="00807839"/>
    <w:rsid w:val="0081005A"/>
    <w:rsid w:val="008105D1"/>
    <w:rsid w:val="008119CC"/>
    <w:rsid w:val="0081222C"/>
    <w:rsid w:val="00813BBB"/>
    <w:rsid w:val="0081417E"/>
    <w:rsid w:val="00814A73"/>
    <w:rsid w:val="00816647"/>
    <w:rsid w:val="00816D89"/>
    <w:rsid w:val="008178A6"/>
    <w:rsid w:val="00817B89"/>
    <w:rsid w:val="008201FD"/>
    <w:rsid w:val="008205B8"/>
    <w:rsid w:val="008209C9"/>
    <w:rsid w:val="00820B3D"/>
    <w:rsid w:val="00822DBB"/>
    <w:rsid w:val="00823450"/>
    <w:rsid w:val="00823FFE"/>
    <w:rsid w:val="008242E8"/>
    <w:rsid w:val="00824BB7"/>
    <w:rsid w:val="00825B76"/>
    <w:rsid w:val="00826631"/>
    <w:rsid w:val="008273A1"/>
    <w:rsid w:val="008276B7"/>
    <w:rsid w:val="00830BF1"/>
    <w:rsid w:val="00831165"/>
    <w:rsid w:val="008319B9"/>
    <w:rsid w:val="008323FC"/>
    <w:rsid w:val="00832EE2"/>
    <w:rsid w:val="00835A52"/>
    <w:rsid w:val="00835B06"/>
    <w:rsid w:val="0084080E"/>
    <w:rsid w:val="00841897"/>
    <w:rsid w:val="0084201F"/>
    <w:rsid w:val="0084278C"/>
    <w:rsid w:val="008438F8"/>
    <w:rsid w:val="00845AF6"/>
    <w:rsid w:val="00846A1E"/>
    <w:rsid w:val="00847C77"/>
    <w:rsid w:val="00850804"/>
    <w:rsid w:val="00851929"/>
    <w:rsid w:val="00851A1F"/>
    <w:rsid w:val="0085555B"/>
    <w:rsid w:val="00855812"/>
    <w:rsid w:val="00855E4D"/>
    <w:rsid w:val="0086061A"/>
    <w:rsid w:val="00861505"/>
    <w:rsid w:val="00863C80"/>
    <w:rsid w:val="00864835"/>
    <w:rsid w:val="0086594A"/>
    <w:rsid w:val="00865967"/>
    <w:rsid w:val="00865C11"/>
    <w:rsid w:val="008674FB"/>
    <w:rsid w:val="008713C6"/>
    <w:rsid w:val="00871EC5"/>
    <w:rsid w:val="00875AF6"/>
    <w:rsid w:val="008763F2"/>
    <w:rsid w:val="00877CEC"/>
    <w:rsid w:val="00880257"/>
    <w:rsid w:val="008828CD"/>
    <w:rsid w:val="008859FA"/>
    <w:rsid w:val="008860EA"/>
    <w:rsid w:val="00890614"/>
    <w:rsid w:val="00891251"/>
    <w:rsid w:val="00891821"/>
    <w:rsid w:val="00892B78"/>
    <w:rsid w:val="00895A44"/>
    <w:rsid w:val="008961DC"/>
    <w:rsid w:val="008979A8"/>
    <w:rsid w:val="008A20B5"/>
    <w:rsid w:val="008A3DB5"/>
    <w:rsid w:val="008A57E7"/>
    <w:rsid w:val="008A5837"/>
    <w:rsid w:val="008A6486"/>
    <w:rsid w:val="008B1499"/>
    <w:rsid w:val="008B56FA"/>
    <w:rsid w:val="008B5AB3"/>
    <w:rsid w:val="008B603B"/>
    <w:rsid w:val="008B6CFD"/>
    <w:rsid w:val="008B7A64"/>
    <w:rsid w:val="008C0315"/>
    <w:rsid w:val="008C2376"/>
    <w:rsid w:val="008C29E9"/>
    <w:rsid w:val="008C2A7E"/>
    <w:rsid w:val="008C378F"/>
    <w:rsid w:val="008C3E41"/>
    <w:rsid w:val="008C45F3"/>
    <w:rsid w:val="008C74FE"/>
    <w:rsid w:val="008C7A85"/>
    <w:rsid w:val="008D046B"/>
    <w:rsid w:val="008D3811"/>
    <w:rsid w:val="008D5144"/>
    <w:rsid w:val="008D55AB"/>
    <w:rsid w:val="008D5EF8"/>
    <w:rsid w:val="008D727E"/>
    <w:rsid w:val="008E0696"/>
    <w:rsid w:val="008E2216"/>
    <w:rsid w:val="008E2C65"/>
    <w:rsid w:val="008E37F5"/>
    <w:rsid w:val="008F0B6D"/>
    <w:rsid w:val="008F12FB"/>
    <w:rsid w:val="008F2E50"/>
    <w:rsid w:val="008F34A3"/>
    <w:rsid w:val="008F42CE"/>
    <w:rsid w:val="008F4587"/>
    <w:rsid w:val="008F606C"/>
    <w:rsid w:val="008F60A4"/>
    <w:rsid w:val="008F675E"/>
    <w:rsid w:val="008F7284"/>
    <w:rsid w:val="00900679"/>
    <w:rsid w:val="00901F6F"/>
    <w:rsid w:val="00902483"/>
    <w:rsid w:val="00902496"/>
    <w:rsid w:val="0090292C"/>
    <w:rsid w:val="009041B2"/>
    <w:rsid w:val="00904D5E"/>
    <w:rsid w:val="0090518A"/>
    <w:rsid w:val="0090526B"/>
    <w:rsid w:val="009053A5"/>
    <w:rsid w:val="00907595"/>
    <w:rsid w:val="009078F4"/>
    <w:rsid w:val="00910510"/>
    <w:rsid w:val="00911B8C"/>
    <w:rsid w:val="0091276A"/>
    <w:rsid w:val="00913943"/>
    <w:rsid w:val="009159C9"/>
    <w:rsid w:val="00916767"/>
    <w:rsid w:val="009170AF"/>
    <w:rsid w:val="00917212"/>
    <w:rsid w:val="00920AB9"/>
    <w:rsid w:val="00920C36"/>
    <w:rsid w:val="00921171"/>
    <w:rsid w:val="00922B1F"/>
    <w:rsid w:val="00922ED2"/>
    <w:rsid w:val="00923A14"/>
    <w:rsid w:val="00923AC8"/>
    <w:rsid w:val="0092555A"/>
    <w:rsid w:val="00925CE0"/>
    <w:rsid w:val="00925D3C"/>
    <w:rsid w:val="00927C39"/>
    <w:rsid w:val="00930379"/>
    <w:rsid w:val="00930FE9"/>
    <w:rsid w:val="00931036"/>
    <w:rsid w:val="00931473"/>
    <w:rsid w:val="009319A6"/>
    <w:rsid w:val="00933990"/>
    <w:rsid w:val="0093442E"/>
    <w:rsid w:val="009354DB"/>
    <w:rsid w:val="0093562F"/>
    <w:rsid w:val="00935A45"/>
    <w:rsid w:val="00936932"/>
    <w:rsid w:val="009370DB"/>
    <w:rsid w:val="00937AD0"/>
    <w:rsid w:val="00941145"/>
    <w:rsid w:val="00942441"/>
    <w:rsid w:val="0094356D"/>
    <w:rsid w:val="00944343"/>
    <w:rsid w:val="009451A6"/>
    <w:rsid w:val="009462BB"/>
    <w:rsid w:val="00947E86"/>
    <w:rsid w:val="00950A2C"/>
    <w:rsid w:val="0095177D"/>
    <w:rsid w:val="00952127"/>
    <w:rsid w:val="00952ABD"/>
    <w:rsid w:val="0095344B"/>
    <w:rsid w:val="009539B2"/>
    <w:rsid w:val="00953C95"/>
    <w:rsid w:val="0095455E"/>
    <w:rsid w:val="0095484E"/>
    <w:rsid w:val="00954959"/>
    <w:rsid w:val="00955441"/>
    <w:rsid w:val="0095578D"/>
    <w:rsid w:val="00955D85"/>
    <w:rsid w:val="00955FA9"/>
    <w:rsid w:val="00956797"/>
    <w:rsid w:val="00961DA4"/>
    <w:rsid w:val="00962B45"/>
    <w:rsid w:val="00962C21"/>
    <w:rsid w:val="00965875"/>
    <w:rsid w:val="009658EC"/>
    <w:rsid w:val="00965A08"/>
    <w:rsid w:val="009667D4"/>
    <w:rsid w:val="0096690D"/>
    <w:rsid w:val="00967707"/>
    <w:rsid w:val="0097076C"/>
    <w:rsid w:val="00971358"/>
    <w:rsid w:val="00972005"/>
    <w:rsid w:val="00973455"/>
    <w:rsid w:val="00974250"/>
    <w:rsid w:val="0097603B"/>
    <w:rsid w:val="00976524"/>
    <w:rsid w:val="00976BC4"/>
    <w:rsid w:val="00977006"/>
    <w:rsid w:val="0097779D"/>
    <w:rsid w:val="009800FC"/>
    <w:rsid w:val="00980656"/>
    <w:rsid w:val="00980C8B"/>
    <w:rsid w:val="0098156F"/>
    <w:rsid w:val="009820B7"/>
    <w:rsid w:val="00983DE6"/>
    <w:rsid w:val="009860D2"/>
    <w:rsid w:val="00986309"/>
    <w:rsid w:val="00986C9A"/>
    <w:rsid w:val="009914E6"/>
    <w:rsid w:val="00992196"/>
    <w:rsid w:val="0099302D"/>
    <w:rsid w:val="00993262"/>
    <w:rsid w:val="0099596A"/>
    <w:rsid w:val="00997936"/>
    <w:rsid w:val="009A08E9"/>
    <w:rsid w:val="009A0E16"/>
    <w:rsid w:val="009A15C6"/>
    <w:rsid w:val="009A1638"/>
    <w:rsid w:val="009A4842"/>
    <w:rsid w:val="009A6261"/>
    <w:rsid w:val="009B020E"/>
    <w:rsid w:val="009B0ACA"/>
    <w:rsid w:val="009B10CB"/>
    <w:rsid w:val="009B28DF"/>
    <w:rsid w:val="009B31D1"/>
    <w:rsid w:val="009B3252"/>
    <w:rsid w:val="009B6604"/>
    <w:rsid w:val="009C0956"/>
    <w:rsid w:val="009C247B"/>
    <w:rsid w:val="009C2674"/>
    <w:rsid w:val="009C379E"/>
    <w:rsid w:val="009C4084"/>
    <w:rsid w:val="009C4539"/>
    <w:rsid w:val="009C4A57"/>
    <w:rsid w:val="009C5BD1"/>
    <w:rsid w:val="009C7932"/>
    <w:rsid w:val="009C79CF"/>
    <w:rsid w:val="009D0756"/>
    <w:rsid w:val="009D352A"/>
    <w:rsid w:val="009D40D1"/>
    <w:rsid w:val="009D63E5"/>
    <w:rsid w:val="009D6484"/>
    <w:rsid w:val="009D7B5F"/>
    <w:rsid w:val="009D7CC6"/>
    <w:rsid w:val="009E006F"/>
    <w:rsid w:val="009E0FE0"/>
    <w:rsid w:val="009E1EBD"/>
    <w:rsid w:val="009E27B5"/>
    <w:rsid w:val="009E2DA8"/>
    <w:rsid w:val="009E3334"/>
    <w:rsid w:val="009E61C4"/>
    <w:rsid w:val="009E6488"/>
    <w:rsid w:val="009F02AB"/>
    <w:rsid w:val="009F1142"/>
    <w:rsid w:val="009F1FA5"/>
    <w:rsid w:val="009F38F1"/>
    <w:rsid w:val="009F3C55"/>
    <w:rsid w:val="009F5D22"/>
    <w:rsid w:val="009F5E99"/>
    <w:rsid w:val="00A016A4"/>
    <w:rsid w:val="00A0354F"/>
    <w:rsid w:val="00A03D56"/>
    <w:rsid w:val="00A072AC"/>
    <w:rsid w:val="00A10A68"/>
    <w:rsid w:val="00A11383"/>
    <w:rsid w:val="00A127BF"/>
    <w:rsid w:val="00A13548"/>
    <w:rsid w:val="00A153D4"/>
    <w:rsid w:val="00A16429"/>
    <w:rsid w:val="00A1699E"/>
    <w:rsid w:val="00A17540"/>
    <w:rsid w:val="00A2118B"/>
    <w:rsid w:val="00A212EE"/>
    <w:rsid w:val="00A21D6E"/>
    <w:rsid w:val="00A256CE"/>
    <w:rsid w:val="00A306FA"/>
    <w:rsid w:val="00A3099F"/>
    <w:rsid w:val="00A312A6"/>
    <w:rsid w:val="00A3297A"/>
    <w:rsid w:val="00A334D0"/>
    <w:rsid w:val="00A34230"/>
    <w:rsid w:val="00A35444"/>
    <w:rsid w:val="00A35618"/>
    <w:rsid w:val="00A35A71"/>
    <w:rsid w:val="00A35DAE"/>
    <w:rsid w:val="00A37403"/>
    <w:rsid w:val="00A37F40"/>
    <w:rsid w:val="00A40B21"/>
    <w:rsid w:val="00A41269"/>
    <w:rsid w:val="00A42045"/>
    <w:rsid w:val="00A45307"/>
    <w:rsid w:val="00A45990"/>
    <w:rsid w:val="00A475BE"/>
    <w:rsid w:val="00A51F6F"/>
    <w:rsid w:val="00A52134"/>
    <w:rsid w:val="00A52C33"/>
    <w:rsid w:val="00A5352E"/>
    <w:rsid w:val="00A54C25"/>
    <w:rsid w:val="00A553DF"/>
    <w:rsid w:val="00A57EFA"/>
    <w:rsid w:val="00A60CCD"/>
    <w:rsid w:val="00A60E5D"/>
    <w:rsid w:val="00A628A1"/>
    <w:rsid w:val="00A6458E"/>
    <w:rsid w:val="00A647C6"/>
    <w:rsid w:val="00A64E80"/>
    <w:rsid w:val="00A65639"/>
    <w:rsid w:val="00A707AC"/>
    <w:rsid w:val="00A70EAF"/>
    <w:rsid w:val="00A70F2E"/>
    <w:rsid w:val="00A71573"/>
    <w:rsid w:val="00A71B16"/>
    <w:rsid w:val="00A73A6A"/>
    <w:rsid w:val="00A73DC0"/>
    <w:rsid w:val="00A74E17"/>
    <w:rsid w:val="00A75E27"/>
    <w:rsid w:val="00A814D4"/>
    <w:rsid w:val="00A82AE7"/>
    <w:rsid w:val="00A82EF1"/>
    <w:rsid w:val="00A86CDC"/>
    <w:rsid w:val="00A86D9C"/>
    <w:rsid w:val="00A87EBC"/>
    <w:rsid w:val="00A90BE0"/>
    <w:rsid w:val="00A9181B"/>
    <w:rsid w:val="00A941B4"/>
    <w:rsid w:val="00A9450E"/>
    <w:rsid w:val="00A95244"/>
    <w:rsid w:val="00A95C02"/>
    <w:rsid w:val="00A96AF1"/>
    <w:rsid w:val="00A97373"/>
    <w:rsid w:val="00A9776D"/>
    <w:rsid w:val="00A97798"/>
    <w:rsid w:val="00AA0844"/>
    <w:rsid w:val="00AA0CBC"/>
    <w:rsid w:val="00AA111B"/>
    <w:rsid w:val="00AA3EFE"/>
    <w:rsid w:val="00AA4213"/>
    <w:rsid w:val="00AA4727"/>
    <w:rsid w:val="00AA5C96"/>
    <w:rsid w:val="00AA7C55"/>
    <w:rsid w:val="00AB3C16"/>
    <w:rsid w:val="00AB40EA"/>
    <w:rsid w:val="00AB5769"/>
    <w:rsid w:val="00AB6663"/>
    <w:rsid w:val="00AB798F"/>
    <w:rsid w:val="00AC113E"/>
    <w:rsid w:val="00AC2638"/>
    <w:rsid w:val="00AC6524"/>
    <w:rsid w:val="00AC661A"/>
    <w:rsid w:val="00AC7A51"/>
    <w:rsid w:val="00AD0009"/>
    <w:rsid w:val="00AD0260"/>
    <w:rsid w:val="00AD3567"/>
    <w:rsid w:val="00AD3DDC"/>
    <w:rsid w:val="00AD4172"/>
    <w:rsid w:val="00AD7F50"/>
    <w:rsid w:val="00AE068B"/>
    <w:rsid w:val="00AE1C6C"/>
    <w:rsid w:val="00AE33B9"/>
    <w:rsid w:val="00AE3470"/>
    <w:rsid w:val="00AE4649"/>
    <w:rsid w:val="00AE46B3"/>
    <w:rsid w:val="00AE4921"/>
    <w:rsid w:val="00AE5912"/>
    <w:rsid w:val="00AE5E35"/>
    <w:rsid w:val="00AF0076"/>
    <w:rsid w:val="00AF0156"/>
    <w:rsid w:val="00AF1DE0"/>
    <w:rsid w:val="00AF21DC"/>
    <w:rsid w:val="00AF2784"/>
    <w:rsid w:val="00AF2DC5"/>
    <w:rsid w:val="00AF42B0"/>
    <w:rsid w:val="00AF430D"/>
    <w:rsid w:val="00AF4AD9"/>
    <w:rsid w:val="00AF5571"/>
    <w:rsid w:val="00B02D56"/>
    <w:rsid w:val="00B036A7"/>
    <w:rsid w:val="00B04B65"/>
    <w:rsid w:val="00B06249"/>
    <w:rsid w:val="00B06791"/>
    <w:rsid w:val="00B11877"/>
    <w:rsid w:val="00B12B3F"/>
    <w:rsid w:val="00B13816"/>
    <w:rsid w:val="00B138FC"/>
    <w:rsid w:val="00B13AAD"/>
    <w:rsid w:val="00B14D40"/>
    <w:rsid w:val="00B166B0"/>
    <w:rsid w:val="00B20C0E"/>
    <w:rsid w:val="00B24F47"/>
    <w:rsid w:val="00B26A7D"/>
    <w:rsid w:val="00B32E25"/>
    <w:rsid w:val="00B33906"/>
    <w:rsid w:val="00B35642"/>
    <w:rsid w:val="00B3575F"/>
    <w:rsid w:val="00B3593A"/>
    <w:rsid w:val="00B364B4"/>
    <w:rsid w:val="00B36E7F"/>
    <w:rsid w:val="00B37335"/>
    <w:rsid w:val="00B376D5"/>
    <w:rsid w:val="00B37896"/>
    <w:rsid w:val="00B37A17"/>
    <w:rsid w:val="00B41593"/>
    <w:rsid w:val="00B41602"/>
    <w:rsid w:val="00B4171E"/>
    <w:rsid w:val="00B41AC5"/>
    <w:rsid w:val="00B43708"/>
    <w:rsid w:val="00B4377B"/>
    <w:rsid w:val="00B43E87"/>
    <w:rsid w:val="00B44783"/>
    <w:rsid w:val="00B44B6B"/>
    <w:rsid w:val="00B462BF"/>
    <w:rsid w:val="00B46FA5"/>
    <w:rsid w:val="00B4705E"/>
    <w:rsid w:val="00B50724"/>
    <w:rsid w:val="00B50914"/>
    <w:rsid w:val="00B53EF8"/>
    <w:rsid w:val="00B5425D"/>
    <w:rsid w:val="00B55491"/>
    <w:rsid w:val="00B56672"/>
    <w:rsid w:val="00B57B6F"/>
    <w:rsid w:val="00B61993"/>
    <w:rsid w:val="00B62AE2"/>
    <w:rsid w:val="00B62B89"/>
    <w:rsid w:val="00B62BF2"/>
    <w:rsid w:val="00B64D4A"/>
    <w:rsid w:val="00B67AC1"/>
    <w:rsid w:val="00B67F90"/>
    <w:rsid w:val="00B700BD"/>
    <w:rsid w:val="00B70DB1"/>
    <w:rsid w:val="00B71EA1"/>
    <w:rsid w:val="00B726B7"/>
    <w:rsid w:val="00B74591"/>
    <w:rsid w:val="00B74E15"/>
    <w:rsid w:val="00B75C26"/>
    <w:rsid w:val="00B76C31"/>
    <w:rsid w:val="00B778AA"/>
    <w:rsid w:val="00B83862"/>
    <w:rsid w:val="00B843E2"/>
    <w:rsid w:val="00B84420"/>
    <w:rsid w:val="00B845AA"/>
    <w:rsid w:val="00B86C37"/>
    <w:rsid w:val="00B91AF1"/>
    <w:rsid w:val="00B93A1F"/>
    <w:rsid w:val="00B940F9"/>
    <w:rsid w:val="00B96639"/>
    <w:rsid w:val="00B96AED"/>
    <w:rsid w:val="00BA00E5"/>
    <w:rsid w:val="00BA1AAD"/>
    <w:rsid w:val="00BA1D34"/>
    <w:rsid w:val="00BA3021"/>
    <w:rsid w:val="00BA4167"/>
    <w:rsid w:val="00BB1357"/>
    <w:rsid w:val="00BB177D"/>
    <w:rsid w:val="00BB329E"/>
    <w:rsid w:val="00BB37B5"/>
    <w:rsid w:val="00BB3EE3"/>
    <w:rsid w:val="00BB4CDE"/>
    <w:rsid w:val="00BB544E"/>
    <w:rsid w:val="00BB5FAD"/>
    <w:rsid w:val="00BB696A"/>
    <w:rsid w:val="00BC00F1"/>
    <w:rsid w:val="00BC03B4"/>
    <w:rsid w:val="00BC071C"/>
    <w:rsid w:val="00BC106E"/>
    <w:rsid w:val="00BC413F"/>
    <w:rsid w:val="00BC4A37"/>
    <w:rsid w:val="00BC4EE3"/>
    <w:rsid w:val="00BC56D0"/>
    <w:rsid w:val="00BC7A5D"/>
    <w:rsid w:val="00BC7D49"/>
    <w:rsid w:val="00BD24B4"/>
    <w:rsid w:val="00BD26CE"/>
    <w:rsid w:val="00BD2B91"/>
    <w:rsid w:val="00BD2C27"/>
    <w:rsid w:val="00BD6521"/>
    <w:rsid w:val="00BE0783"/>
    <w:rsid w:val="00BE2C11"/>
    <w:rsid w:val="00BE31D1"/>
    <w:rsid w:val="00BE377B"/>
    <w:rsid w:val="00BE43B4"/>
    <w:rsid w:val="00BE5241"/>
    <w:rsid w:val="00BF0315"/>
    <w:rsid w:val="00BF0F50"/>
    <w:rsid w:val="00BF117F"/>
    <w:rsid w:val="00BF337B"/>
    <w:rsid w:val="00BF3433"/>
    <w:rsid w:val="00BF4FB4"/>
    <w:rsid w:val="00BF5131"/>
    <w:rsid w:val="00BF5253"/>
    <w:rsid w:val="00BF5922"/>
    <w:rsid w:val="00BF5A00"/>
    <w:rsid w:val="00BF72EC"/>
    <w:rsid w:val="00BF76D9"/>
    <w:rsid w:val="00BF7FD9"/>
    <w:rsid w:val="00C00560"/>
    <w:rsid w:val="00C00A7F"/>
    <w:rsid w:val="00C02958"/>
    <w:rsid w:val="00C0356E"/>
    <w:rsid w:val="00C04D4E"/>
    <w:rsid w:val="00C07F6E"/>
    <w:rsid w:val="00C10C80"/>
    <w:rsid w:val="00C10CB1"/>
    <w:rsid w:val="00C129BF"/>
    <w:rsid w:val="00C133E4"/>
    <w:rsid w:val="00C14303"/>
    <w:rsid w:val="00C14FAC"/>
    <w:rsid w:val="00C15C2C"/>
    <w:rsid w:val="00C162ED"/>
    <w:rsid w:val="00C170BC"/>
    <w:rsid w:val="00C17C7C"/>
    <w:rsid w:val="00C20E72"/>
    <w:rsid w:val="00C210B3"/>
    <w:rsid w:val="00C220BD"/>
    <w:rsid w:val="00C22905"/>
    <w:rsid w:val="00C237AC"/>
    <w:rsid w:val="00C25272"/>
    <w:rsid w:val="00C25671"/>
    <w:rsid w:val="00C257BD"/>
    <w:rsid w:val="00C261CC"/>
    <w:rsid w:val="00C2655D"/>
    <w:rsid w:val="00C26AE2"/>
    <w:rsid w:val="00C2719E"/>
    <w:rsid w:val="00C27868"/>
    <w:rsid w:val="00C300E0"/>
    <w:rsid w:val="00C321FC"/>
    <w:rsid w:val="00C326C5"/>
    <w:rsid w:val="00C32921"/>
    <w:rsid w:val="00C33C6E"/>
    <w:rsid w:val="00C354D4"/>
    <w:rsid w:val="00C37E33"/>
    <w:rsid w:val="00C40455"/>
    <w:rsid w:val="00C40676"/>
    <w:rsid w:val="00C40D79"/>
    <w:rsid w:val="00C428B4"/>
    <w:rsid w:val="00C434A5"/>
    <w:rsid w:val="00C45268"/>
    <w:rsid w:val="00C46973"/>
    <w:rsid w:val="00C50C4D"/>
    <w:rsid w:val="00C51355"/>
    <w:rsid w:val="00C51B52"/>
    <w:rsid w:val="00C51F92"/>
    <w:rsid w:val="00C52094"/>
    <w:rsid w:val="00C52E27"/>
    <w:rsid w:val="00C538AA"/>
    <w:rsid w:val="00C54476"/>
    <w:rsid w:val="00C55A5E"/>
    <w:rsid w:val="00C575A7"/>
    <w:rsid w:val="00C60EA8"/>
    <w:rsid w:val="00C61D64"/>
    <w:rsid w:val="00C62677"/>
    <w:rsid w:val="00C6506D"/>
    <w:rsid w:val="00C65264"/>
    <w:rsid w:val="00C654C9"/>
    <w:rsid w:val="00C65E0F"/>
    <w:rsid w:val="00C669AF"/>
    <w:rsid w:val="00C70BCD"/>
    <w:rsid w:val="00C70D9C"/>
    <w:rsid w:val="00C71CA2"/>
    <w:rsid w:val="00C71CC3"/>
    <w:rsid w:val="00C7411B"/>
    <w:rsid w:val="00C74D9E"/>
    <w:rsid w:val="00C759D5"/>
    <w:rsid w:val="00C76523"/>
    <w:rsid w:val="00C82593"/>
    <w:rsid w:val="00C825CB"/>
    <w:rsid w:val="00C837BB"/>
    <w:rsid w:val="00C845EC"/>
    <w:rsid w:val="00C91BC1"/>
    <w:rsid w:val="00C94E5D"/>
    <w:rsid w:val="00C97DB9"/>
    <w:rsid w:val="00CA0041"/>
    <w:rsid w:val="00CA0836"/>
    <w:rsid w:val="00CA332A"/>
    <w:rsid w:val="00CA4210"/>
    <w:rsid w:val="00CA5777"/>
    <w:rsid w:val="00CA7462"/>
    <w:rsid w:val="00CA7A87"/>
    <w:rsid w:val="00CB0F66"/>
    <w:rsid w:val="00CB119B"/>
    <w:rsid w:val="00CC11CE"/>
    <w:rsid w:val="00CC1F22"/>
    <w:rsid w:val="00CC244C"/>
    <w:rsid w:val="00CC4BE8"/>
    <w:rsid w:val="00CC7DA3"/>
    <w:rsid w:val="00CD00E7"/>
    <w:rsid w:val="00CD0859"/>
    <w:rsid w:val="00CD1210"/>
    <w:rsid w:val="00CD28FA"/>
    <w:rsid w:val="00CD37B6"/>
    <w:rsid w:val="00CD5007"/>
    <w:rsid w:val="00CD57F2"/>
    <w:rsid w:val="00CD595D"/>
    <w:rsid w:val="00CD6597"/>
    <w:rsid w:val="00CD6E5F"/>
    <w:rsid w:val="00CD7200"/>
    <w:rsid w:val="00CD7569"/>
    <w:rsid w:val="00CE199D"/>
    <w:rsid w:val="00CE3D9F"/>
    <w:rsid w:val="00CE3F6A"/>
    <w:rsid w:val="00CE5268"/>
    <w:rsid w:val="00CE5401"/>
    <w:rsid w:val="00CE5DEA"/>
    <w:rsid w:val="00CE7E85"/>
    <w:rsid w:val="00CF05F5"/>
    <w:rsid w:val="00CF06F7"/>
    <w:rsid w:val="00CF1637"/>
    <w:rsid w:val="00CF2488"/>
    <w:rsid w:val="00CF4857"/>
    <w:rsid w:val="00CF4919"/>
    <w:rsid w:val="00CF67AB"/>
    <w:rsid w:val="00CF72D0"/>
    <w:rsid w:val="00CF7E84"/>
    <w:rsid w:val="00D0262B"/>
    <w:rsid w:val="00D026EF"/>
    <w:rsid w:val="00D055EC"/>
    <w:rsid w:val="00D05DAE"/>
    <w:rsid w:val="00D06F83"/>
    <w:rsid w:val="00D07A13"/>
    <w:rsid w:val="00D106E7"/>
    <w:rsid w:val="00D10CBD"/>
    <w:rsid w:val="00D10FDA"/>
    <w:rsid w:val="00D12B37"/>
    <w:rsid w:val="00D12B38"/>
    <w:rsid w:val="00D12C04"/>
    <w:rsid w:val="00D14A10"/>
    <w:rsid w:val="00D15F05"/>
    <w:rsid w:val="00D162D2"/>
    <w:rsid w:val="00D2173C"/>
    <w:rsid w:val="00D21B73"/>
    <w:rsid w:val="00D220F9"/>
    <w:rsid w:val="00D24191"/>
    <w:rsid w:val="00D2452A"/>
    <w:rsid w:val="00D2532B"/>
    <w:rsid w:val="00D25BFB"/>
    <w:rsid w:val="00D260BD"/>
    <w:rsid w:val="00D26482"/>
    <w:rsid w:val="00D26956"/>
    <w:rsid w:val="00D30E30"/>
    <w:rsid w:val="00D326B9"/>
    <w:rsid w:val="00D40C0E"/>
    <w:rsid w:val="00D4114F"/>
    <w:rsid w:val="00D43015"/>
    <w:rsid w:val="00D44CEE"/>
    <w:rsid w:val="00D454B1"/>
    <w:rsid w:val="00D46D67"/>
    <w:rsid w:val="00D501AB"/>
    <w:rsid w:val="00D501B3"/>
    <w:rsid w:val="00D50910"/>
    <w:rsid w:val="00D5095F"/>
    <w:rsid w:val="00D50D0C"/>
    <w:rsid w:val="00D5194E"/>
    <w:rsid w:val="00D52E7C"/>
    <w:rsid w:val="00D53024"/>
    <w:rsid w:val="00D54304"/>
    <w:rsid w:val="00D545E2"/>
    <w:rsid w:val="00D55B72"/>
    <w:rsid w:val="00D568F8"/>
    <w:rsid w:val="00D578C4"/>
    <w:rsid w:val="00D638CE"/>
    <w:rsid w:val="00D64673"/>
    <w:rsid w:val="00D6729D"/>
    <w:rsid w:val="00D672A8"/>
    <w:rsid w:val="00D70199"/>
    <w:rsid w:val="00D701FF"/>
    <w:rsid w:val="00D704D4"/>
    <w:rsid w:val="00D70C50"/>
    <w:rsid w:val="00D717A2"/>
    <w:rsid w:val="00D73C03"/>
    <w:rsid w:val="00D740A7"/>
    <w:rsid w:val="00D74407"/>
    <w:rsid w:val="00D750EC"/>
    <w:rsid w:val="00D7540D"/>
    <w:rsid w:val="00D763F7"/>
    <w:rsid w:val="00D77244"/>
    <w:rsid w:val="00D8165B"/>
    <w:rsid w:val="00D81DEA"/>
    <w:rsid w:val="00D826A1"/>
    <w:rsid w:val="00D83B3C"/>
    <w:rsid w:val="00D854A4"/>
    <w:rsid w:val="00D870A6"/>
    <w:rsid w:val="00D87502"/>
    <w:rsid w:val="00D87579"/>
    <w:rsid w:val="00D90008"/>
    <w:rsid w:val="00D9025D"/>
    <w:rsid w:val="00D90428"/>
    <w:rsid w:val="00D908B6"/>
    <w:rsid w:val="00D90C3F"/>
    <w:rsid w:val="00D93A00"/>
    <w:rsid w:val="00D93CAC"/>
    <w:rsid w:val="00D97F49"/>
    <w:rsid w:val="00DA24EC"/>
    <w:rsid w:val="00DA2ACB"/>
    <w:rsid w:val="00DA4DB6"/>
    <w:rsid w:val="00DA4F6B"/>
    <w:rsid w:val="00DA5B25"/>
    <w:rsid w:val="00DA65B3"/>
    <w:rsid w:val="00DA703B"/>
    <w:rsid w:val="00DA7434"/>
    <w:rsid w:val="00DB03F8"/>
    <w:rsid w:val="00DB0980"/>
    <w:rsid w:val="00DB1608"/>
    <w:rsid w:val="00DB20DA"/>
    <w:rsid w:val="00DB436C"/>
    <w:rsid w:val="00DB5FB0"/>
    <w:rsid w:val="00DB7133"/>
    <w:rsid w:val="00DC0CED"/>
    <w:rsid w:val="00DC390F"/>
    <w:rsid w:val="00DC5DDB"/>
    <w:rsid w:val="00DC5E0C"/>
    <w:rsid w:val="00DC69F5"/>
    <w:rsid w:val="00DC6BF2"/>
    <w:rsid w:val="00DC7381"/>
    <w:rsid w:val="00DD0AF6"/>
    <w:rsid w:val="00DD19F1"/>
    <w:rsid w:val="00DD29B6"/>
    <w:rsid w:val="00DD3B78"/>
    <w:rsid w:val="00DD4602"/>
    <w:rsid w:val="00DD4A6B"/>
    <w:rsid w:val="00DD4AD4"/>
    <w:rsid w:val="00DD73F5"/>
    <w:rsid w:val="00DD7505"/>
    <w:rsid w:val="00DE12F6"/>
    <w:rsid w:val="00DE1E77"/>
    <w:rsid w:val="00DE4193"/>
    <w:rsid w:val="00DE5C00"/>
    <w:rsid w:val="00DE67A2"/>
    <w:rsid w:val="00DE7EC5"/>
    <w:rsid w:val="00DF0FE9"/>
    <w:rsid w:val="00DF10A5"/>
    <w:rsid w:val="00DF3154"/>
    <w:rsid w:val="00DF32D6"/>
    <w:rsid w:val="00DF391A"/>
    <w:rsid w:val="00DF48A4"/>
    <w:rsid w:val="00DF4C55"/>
    <w:rsid w:val="00DF66B6"/>
    <w:rsid w:val="00E00DB3"/>
    <w:rsid w:val="00E016C8"/>
    <w:rsid w:val="00E0240F"/>
    <w:rsid w:val="00E07B3D"/>
    <w:rsid w:val="00E11EEE"/>
    <w:rsid w:val="00E12097"/>
    <w:rsid w:val="00E12725"/>
    <w:rsid w:val="00E15D1D"/>
    <w:rsid w:val="00E171BC"/>
    <w:rsid w:val="00E20784"/>
    <w:rsid w:val="00E21469"/>
    <w:rsid w:val="00E22D54"/>
    <w:rsid w:val="00E24537"/>
    <w:rsid w:val="00E2655F"/>
    <w:rsid w:val="00E274DA"/>
    <w:rsid w:val="00E27A33"/>
    <w:rsid w:val="00E318E8"/>
    <w:rsid w:val="00E33126"/>
    <w:rsid w:val="00E3336D"/>
    <w:rsid w:val="00E335A5"/>
    <w:rsid w:val="00E33B4F"/>
    <w:rsid w:val="00E347DA"/>
    <w:rsid w:val="00E35003"/>
    <w:rsid w:val="00E364F3"/>
    <w:rsid w:val="00E36B50"/>
    <w:rsid w:val="00E37253"/>
    <w:rsid w:val="00E40A58"/>
    <w:rsid w:val="00E40CA5"/>
    <w:rsid w:val="00E420FF"/>
    <w:rsid w:val="00E42439"/>
    <w:rsid w:val="00E4267D"/>
    <w:rsid w:val="00E42BF1"/>
    <w:rsid w:val="00E4472E"/>
    <w:rsid w:val="00E44DFC"/>
    <w:rsid w:val="00E46712"/>
    <w:rsid w:val="00E4776E"/>
    <w:rsid w:val="00E539D7"/>
    <w:rsid w:val="00E53F9B"/>
    <w:rsid w:val="00E54252"/>
    <w:rsid w:val="00E56F41"/>
    <w:rsid w:val="00E60386"/>
    <w:rsid w:val="00E6090F"/>
    <w:rsid w:val="00E60D29"/>
    <w:rsid w:val="00E60DD2"/>
    <w:rsid w:val="00E631F8"/>
    <w:rsid w:val="00E63B56"/>
    <w:rsid w:val="00E6697A"/>
    <w:rsid w:val="00E7012F"/>
    <w:rsid w:val="00E70D9B"/>
    <w:rsid w:val="00E7217C"/>
    <w:rsid w:val="00E72374"/>
    <w:rsid w:val="00E72D6C"/>
    <w:rsid w:val="00E73426"/>
    <w:rsid w:val="00E73937"/>
    <w:rsid w:val="00E73D9E"/>
    <w:rsid w:val="00E73ED7"/>
    <w:rsid w:val="00E7455E"/>
    <w:rsid w:val="00E770E9"/>
    <w:rsid w:val="00E8006D"/>
    <w:rsid w:val="00E8025C"/>
    <w:rsid w:val="00E81EF5"/>
    <w:rsid w:val="00E82B6D"/>
    <w:rsid w:val="00E84588"/>
    <w:rsid w:val="00E8458E"/>
    <w:rsid w:val="00E84BFE"/>
    <w:rsid w:val="00E86D72"/>
    <w:rsid w:val="00E87584"/>
    <w:rsid w:val="00E87A2C"/>
    <w:rsid w:val="00E87EB3"/>
    <w:rsid w:val="00E90AE7"/>
    <w:rsid w:val="00E91919"/>
    <w:rsid w:val="00E93657"/>
    <w:rsid w:val="00E94327"/>
    <w:rsid w:val="00E949F0"/>
    <w:rsid w:val="00E95BAB"/>
    <w:rsid w:val="00E95BCE"/>
    <w:rsid w:val="00E96A71"/>
    <w:rsid w:val="00E96BB8"/>
    <w:rsid w:val="00E970D1"/>
    <w:rsid w:val="00EA000B"/>
    <w:rsid w:val="00EA141A"/>
    <w:rsid w:val="00EA1C71"/>
    <w:rsid w:val="00EA406B"/>
    <w:rsid w:val="00EA6719"/>
    <w:rsid w:val="00EA6928"/>
    <w:rsid w:val="00EA7CD4"/>
    <w:rsid w:val="00EB2263"/>
    <w:rsid w:val="00EB53FD"/>
    <w:rsid w:val="00EC0EE2"/>
    <w:rsid w:val="00EC1885"/>
    <w:rsid w:val="00EC2549"/>
    <w:rsid w:val="00EC2B34"/>
    <w:rsid w:val="00EC4A97"/>
    <w:rsid w:val="00EC5249"/>
    <w:rsid w:val="00EC6510"/>
    <w:rsid w:val="00EC72C7"/>
    <w:rsid w:val="00EC7BE3"/>
    <w:rsid w:val="00ED0F09"/>
    <w:rsid w:val="00ED2302"/>
    <w:rsid w:val="00ED3451"/>
    <w:rsid w:val="00ED40E7"/>
    <w:rsid w:val="00ED7328"/>
    <w:rsid w:val="00EE0B62"/>
    <w:rsid w:val="00EE4376"/>
    <w:rsid w:val="00EE618D"/>
    <w:rsid w:val="00EE624F"/>
    <w:rsid w:val="00EE7839"/>
    <w:rsid w:val="00EE79AE"/>
    <w:rsid w:val="00EF110D"/>
    <w:rsid w:val="00EF155C"/>
    <w:rsid w:val="00EF1D28"/>
    <w:rsid w:val="00EF2363"/>
    <w:rsid w:val="00EF2FA8"/>
    <w:rsid w:val="00EF3E7A"/>
    <w:rsid w:val="00EF4B14"/>
    <w:rsid w:val="00EF5AF6"/>
    <w:rsid w:val="00EF5C25"/>
    <w:rsid w:val="00EF6266"/>
    <w:rsid w:val="00F012C5"/>
    <w:rsid w:val="00F013DE"/>
    <w:rsid w:val="00F01729"/>
    <w:rsid w:val="00F02312"/>
    <w:rsid w:val="00F03FC6"/>
    <w:rsid w:val="00F045C3"/>
    <w:rsid w:val="00F04AEA"/>
    <w:rsid w:val="00F06E44"/>
    <w:rsid w:val="00F14321"/>
    <w:rsid w:val="00F1453B"/>
    <w:rsid w:val="00F16C7F"/>
    <w:rsid w:val="00F16D62"/>
    <w:rsid w:val="00F17A5B"/>
    <w:rsid w:val="00F17D45"/>
    <w:rsid w:val="00F209DA"/>
    <w:rsid w:val="00F20EC3"/>
    <w:rsid w:val="00F220F0"/>
    <w:rsid w:val="00F23134"/>
    <w:rsid w:val="00F23DDF"/>
    <w:rsid w:val="00F23E76"/>
    <w:rsid w:val="00F243A8"/>
    <w:rsid w:val="00F2528A"/>
    <w:rsid w:val="00F268EB"/>
    <w:rsid w:val="00F2696F"/>
    <w:rsid w:val="00F27096"/>
    <w:rsid w:val="00F27EFB"/>
    <w:rsid w:val="00F317A8"/>
    <w:rsid w:val="00F320FB"/>
    <w:rsid w:val="00F323D2"/>
    <w:rsid w:val="00F34353"/>
    <w:rsid w:val="00F367F5"/>
    <w:rsid w:val="00F36FE9"/>
    <w:rsid w:val="00F3737F"/>
    <w:rsid w:val="00F373F8"/>
    <w:rsid w:val="00F37D35"/>
    <w:rsid w:val="00F40F34"/>
    <w:rsid w:val="00F42415"/>
    <w:rsid w:val="00F434E7"/>
    <w:rsid w:val="00F44019"/>
    <w:rsid w:val="00F47146"/>
    <w:rsid w:val="00F50B63"/>
    <w:rsid w:val="00F52BA6"/>
    <w:rsid w:val="00F53088"/>
    <w:rsid w:val="00F53885"/>
    <w:rsid w:val="00F5403E"/>
    <w:rsid w:val="00F54B25"/>
    <w:rsid w:val="00F54CFA"/>
    <w:rsid w:val="00F559C9"/>
    <w:rsid w:val="00F57222"/>
    <w:rsid w:val="00F57DE1"/>
    <w:rsid w:val="00F62A5B"/>
    <w:rsid w:val="00F63A85"/>
    <w:rsid w:val="00F6510F"/>
    <w:rsid w:val="00F66E19"/>
    <w:rsid w:val="00F6751B"/>
    <w:rsid w:val="00F701A7"/>
    <w:rsid w:val="00F703FC"/>
    <w:rsid w:val="00F71724"/>
    <w:rsid w:val="00F73B1B"/>
    <w:rsid w:val="00F74ED9"/>
    <w:rsid w:val="00F75F17"/>
    <w:rsid w:val="00F768CC"/>
    <w:rsid w:val="00F76E64"/>
    <w:rsid w:val="00F80A0F"/>
    <w:rsid w:val="00F84B48"/>
    <w:rsid w:val="00F85EDA"/>
    <w:rsid w:val="00F90B2D"/>
    <w:rsid w:val="00F9262E"/>
    <w:rsid w:val="00F92A03"/>
    <w:rsid w:val="00F93133"/>
    <w:rsid w:val="00F9333E"/>
    <w:rsid w:val="00F939D2"/>
    <w:rsid w:val="00F9467A"/>
    <w:rsid w:val="00F96163"/>
    <w:rsid w:val="00F97D1A"/>
    <w:rsid w:val="00FA05DE"/>
    <w:rsid w:val="00FA0D43"/>
    <w:rsid w:val="00FA0F31"/>
    <w:rsid w:val="00FA3AF7"/>
    <w:rsid w:val="00FA3ED2"/>
    <w:rsid w:val="00FA55F6"/>
    <w:rsid w:val="00FA5696"/>
    <w:rsid w:val="00FB01C2"/>
    <w:rsid w:val="00FB1265"/>
    <w:rsid w:val="00FB26BC"/>
    <w:rsid w:val="00FB38D7"/>
    <w:rsid w:val="00FB4528"/>
    <w:rsid w:val="00FB49B4"/>
    <w:rsid w:val="00FB6B80"/>
    <w:rsid w:val="00FB7E99"/>
    <w:rsid w:val="00FC1C8A"/>
    <w:rsid w:val="00FC2E1C"/>
    <w:rsid w:val="00FC3AF2"/>
    <w:rsid w:val="00FC6158"/>
    <w:rsid w:val="00FC6EAE"/>
    <w:rsid w:val="00FD01A2"/>
    <w:rsid w:val="00FD1726"/>
    <w:rsid w:val="00FD1E5E"/>
    <w:rsid w:val="00FD26C5"/>
    <w:rsid w:val="00FD29B9"/>
    <w:rsid w:val="00FD5425"/>
    <w:rsid w:val="00FD6835"/>
    <w:rsid w:val="00FD7BA0"/>
    <w:rsid w:val="00FE269A"/>
    <w:rsid w:val="00FE3688"/>
    <w:rsid w:val="00FE3F03"/>
    <w:rsid w:val="00FE5E59"/>
    <w:rsid w:val="00FE6669"/>
    <w:rsid w:val="00FE7033"/>
    <w:rsid w:val="00FE7261"/>
    <w:rsid w:val="00FE7BF6"/>
    <w:rsid w:val="00FF164F"/>
    <w:rsid w:val="00FF1B5D"/>
    <w:rsid w:val="00FF2278"/>
    <w:rsid w:val="00FF275C"/>
    <w:rsid w:val="00FF31A4"/>
    <w:rsid w:val="00FF3283"/>
    <w:rsid w:val="00FF53D9"/>
    <w:rsid w:val="00FF6647"/>
    <w:rsid w:val="00FF67A8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FE14E"/>
  <w15:docId w15:val="{07C6F04F-74FE-4050-ACE7-8BB9B8D1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sz w:val="24"/>
        <w:szCs w:val="24"/>
        <w:lang w:val="ru-RU" w:eastAsia="zh-C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</w:style>
  <w:style w:type="paragraph" w:styleId="1">
    <w:name w:val="heading 1"/>
    <w:basedOn w:val="a"/>
    <w:link w:val="10"/>
    <w:uiPriority w:val="9"/>
    <w:qFormat/>
    <w:pPr>
      <w:widowControl/>
      <w:spacing w:before="100" w:after="10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ar-SA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paragraph" w:styleId="af">
    <w:name w:val="Plain Text"/>
    <w:link w:val="a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0">
    <w:name w:val="Текст Знак"/>
    <w:link w:val="af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af1">
    <w:name w:val="List"/>
    <w:basedOn w:val="Textbody"/>
    <w:uiPriority w:val="99"/>
    <w:rPr>
      <w:rFonts w:cs="Lohit Hindi"/>
      <w:sz w:val="24"/>
    </w:rPr>
  </w:style>
  <w:style w:type="paragraph" w:styleId="af2">
    <w:name w:val="caption"/>
    <w:basedOn w:val="Standard"/>
    <w:uiPriority w:val="99"/>
    <w:pPr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uiPriority w:val="99"/>
    <w:rPr>
      <w:rFonts w:cs="Lohit Hindi"/>
      <w:sz w:val="24"/>
    </w:rPr>
  </w:style>
  <w:style w:type="paragraph" w:styleId="af3">
    <w:name w:val="header"/>
    <w:basedOn w:val="Standard"/>
    <w:link w:val="af4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uiPriority w:val="99"/>
    <w:pPr>
      <w:ind w:firstLine="709"/>
      <w:jc w:val="both"/>
    </w:pPr>
  </w:style>
  <w:style w:type="paragraph" w:customStyle="1" w:styleId="TableContents">
    <w:name w:val="Table Contents"/>
    <w:basedOn w:val="Standar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Standard"/>
    <w:uiPriority w:val="99"/>
  </w:style>
  <w:style w:type="character" w:customStyle="1" w:styleId="Internetlink">
    <w:name w:val="Internet link"/>
    <w:uiPriority w:val="99"/>
    <w:rPr>
      <w:color w:val="0000FF"/>
      <w:u w:val="single"/>
    </w:rPr>
  </w:style>
  <w:style w:type="character" w:styleId="af5">
    <w:name w:val="page number"/>
    <w:basedOn w:val="a0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0"/>
    <w:link w:val="af6"/>
    <w:uiPriority w:val="99"/>
    <w:rPr>
      <w:rFonts w:cs="Mangal"/>
      <w:szCs w:val="21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f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aliases w:val="Table_Footnote_last,Знак31,Знак2 Знак3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к2 Зна,Текст сноски Знак2,Текст сноски Знак1"/>
    <w:basedOn w:val="a"/>
    <w:link w:val="afa"/>
    <w:uiPriority w:val="99"/>
    <w:unhideWhenUsed/>
    <w:qFormat/>
    <w:rPr>
      <w:rFonts w:cs="Mangal"/>
      <w:sz w:val="20"/>
      <w:szCs w:val="18"/>
    </w:rPr>
  </w:style>
  <w:style w:type="character" w:customStyle="1" w:styleId="afa">
    <w:name w:val="Текст сноски Знак"/>
    <w:aliases w:val="Table_Footnote_last Знак,Знак31 Знак,Знак2 Знак3 Знак,Текст сноски Знак Знак1 Знак,Текст сноски Знак1 Знак Знак,Текст сноски Знак Знак Знак Знак,Текст сноски Знак Знак Знак1 Знак,Текст сноски Знак Знак2 Знак,З Знак,Знак2 Зна Знак"/>
    <w:basedOn w:val="a0"/>
    <w:link w:val="af9"/>
    <w:uiPriority w:val="99"/>
    <w:qFormat/>
    <w:rPr>
      <w:rFonts w:cs="Mangal"/>
      <w:sz w:val="20"/>
      <w:szCs w:val="18"/>
    </w:rPr>
  </w:style>
  <w:style w:type="character" w:styleId="afb">
    <w:name w:val="footnote reference"/>
    <w:aliases w:val="fr,Used by Word for Help footnote symbols,Знак сноски-FN,Знак сноски 1,Ciae niinee-FN,Referencia nota al pie,ftref,сноска,Знак сноски Даша,вески,SUPERS,ХИА_ЗС,Текст сноски Знак2 Знак Знак1,Текст сноски Знак1 Знак Знак Знак1,Знак сноски1,ftre"/>
    <w:basedOn w:val="a0"/>
    <w:link w:val="CharChar1CharCharCharChar1CharCharCharCharCharCharCharChar"/>
    <w:uiPriority w:val="99"/>
    <w:unhideWhenUsed/>
    <w:qFormat/>
    <w:rPr>
      <w:vertAlign w:val="superscript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Mangal"/>
      <w:sz w:val="16"/>
      <w:szCs w:val="14"/>
    </w:rPr>
  </w:style>
  <w:style w:type="paragraph" w:customStyle="1" w:styleId="ConsPlusNormal">
    <w:name w:val="ConsPlusNormal"/>
    <w:uiPriority w:val="99"/>
    <w:rPr>
      <w:rFonts w:ascii="Arial" w:eastAsiaTheme="minorEastAsia" w:hAnsi="Arial" w:cs="Arial"/>
      <w:sz w:val="20"/>
      <w:szCs w:val="20"/>
      <w:lang w:eastAsia="ru-RU" w:bidi="ar-SA"/>
    </w:rPr>
  </w:style>
  <w:style w:type="character" w:customStyle="1" w:styleId="Normalchar">
    <w:name w:val="Normal__char"/>
    <w:basedOn w:val="a0"/>
    <w:uiPriority w:val="99"/>
  </w:style>
  <w:style w:type="paragraph" w:styleId="aff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rFonts w:cs="Mangal"/>
      <w:sz w:val="20"/>
      <w:szCs w:val="18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cs="Mangal"/>
      <w:sz w:val="20"/>
      <w:szCs w:val="18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cs="Mangal"/>
      <w:b/>
      <w:bCs/>
      <w:sz w:val="20"/>
      <w:szCs w:val="18"/>
    </w:rPr>
  </w:style>
  <w:style w:type="paragraph" w:styleId="aff5">
    <w:name w:val="Revision"/>
    <w:hidden/>
    <w:uiPriority w:val="99"/>
    <w:semiHidden/>
    <w:pPr>
      <w:widowControl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 w:bidi="ar-SA"/>
    </w:rPr>
  </w:style>
  <w:style w:type="character" w:styleId="aff6">
    <w:name w:val="Strong"/>
    <w:basedOn w:val="a0"/>
    <w:uiPriority w:val="22"/>
    <w:qFormat/>
    <w:rPr>
      <w:b/>
      <w:bCs/>
    </w:rPr>
  </w:style>
  <w:style w:type="paragraph" w:styleId="aff7">
    <w:name w:val="Normal (Web)"/>
    <w:basedOn w:val="a"/>
    <w:uiPriority w:val="99"/>
    <w:unhideWhenUsed/>
    <w:pPr>
      <w:widowControl/>
      <w:spacing w:before="100" w:after="100"/>
    </w:pPr>
    <w:rPr>
      <w:rFonts w:ascii="Times New Roman" w:eastAsia="Times New Roman" w:hAnsi="Times New Roman" w:cs="Times New Roman"/>
      <w:lang w:eastAsia="ru-RU" w:bidi="ar-SA"/>
    </w:rPr>
  </w:style>
  <w:style w:type="paragraph" w:styleId="aff8">
    <w:name w:val="Body Text Indent"/>
    <w:basedOn w:val="a"/>
    <w:link w:val="aff9"/>
    <w:uiPriority w:val="99"/>
    <w:pPr>
      <w:widowControl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customStyle="1" w:styleId="aff9">
    <w:name w:val="Основной текст с отступом Знак"/>
    <w:basedOn w:val="a0"/>
    <w:link w:val="aff8"/>
    <w:uiPriority w:val="99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fa">
    <w:name w:val="endnote text"/>
    <w:basedOn w:val="a"/>
    <w:link w:val="affb"/>
    <w:uiPriority w:val="99"/>
    <w:semiHidden/>
    <w:unhideWhenUsed/>
    <w:rPr>
      <w:rFonts w:cs="Mangal"/>
      <w:sz w:val="20"/>
      <w:szCs w:val="18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rPr>
      <w:rFonts w:cs="Mangal"/>
      <w:sz w:val="20"/>
      <w:szCs w:val="18"/>
    </w:rPr>
  </w:style>
  <w:style w:type="character" w:styleId="affc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CharStyle6">
    <w:name w:val="Char Style 6"/>
    <w:basedOn w:val="a0"/>
    <w:link w:val="Style5"/>
    <w:uiPriority w:val="99"/>
    <w:rPr>
      <w:b/>
      <w:bCs/>
      <w:sz w:val="23"/>
      <w:szCs w:val="23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pPr>
      <w:shd w:val="clear" w:color="auto" w:fill="FFFFFF"/>
      <w:spacing w:line="278" w:lineRule="exact"/>
      <w:jc w:val="both"/>
    </w:pPr>
    <w:rPr>
      <w:b/>
      <w:bCs/>
      <w:sz w:val="23"/>
      <w:szCs w:val="23"/>
    </w:rPr>
  </w:style>
  <w:style w:type="paragraph" w:styleId="affd">
    <w:name w:val="Body Text"/>
    <w:basedOn w:val="a"/>
    <w:link w:val="affe"/>
    <w:uiPriority w:val="99"/>
    <w:semiHidden/>
    <w:unhideWhenUsed/>
    <w:pPr>
      <w:spacing w:after="120"/>
    </w:pPr>
    <w:rPr>
      <w:rFonts w:cs="Mangal"/>
      <w:szCs w:val="21"/>
    </w:rPr>
  </w:style>
  <w:style w:type="character" w:customStyle="1" w:styleId="affe">
    <w:name w:val="Основной текст Знак"/>
    <w:basedOn w:val="a0"/>
    <w:link w:val="affd"/>
    <w:uiPriority w:val="99"/>
    <w:semiHidden/>
    <w:rPr>
      <w:rFonts w:cs="Mangal"/>
      <w:szCs w:val="21"/>
    </w:rPr>
  </w:style>
  <w:style w:type="paragraph" w:customStyle="1" w:styleId="ConsPlusTitle">
    <w:name w:val="ConsPlusTitle"/>
    <w:uiPriority w:val="99"/>
    <w:rPr>
      <w:rFonts w:ascii="Calibri" w:eastAsia="Times New Roman" w:hAnsi="Calibri" w:cs="Calibri"/>
      <w:b/>
      <w:sz w:val="22"/>
      <w:szCs w:val="20"/>
      <w:lang w:eastAsia="ru-RU" w:bidi="ar-SA"/>
    </w:rPr>
  </w:style>
  <w:style w:type="character" w:customStyle="1" w:styleId="CharStyle8">
    <w:name w:val="Char Style 8"/>
    <w:basedOn w:val="a0"/>
    <w:link w:val="Style7"/>
    <w:uiPriority w:val="99"/>
    <w:rPr>
      <w:sz w:val="26"/>
      <w:szCs w:val="26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pPr>
      <w:shd w:val="clear" w:color="auto" w:fill="FFFFFF"/>
      <w:spacing w:line="324" w:lineRule="exact"/>
      <w:jc w:val="both"/>
    </w:pPr>
    <w:rPr>
      <w:sz w:val="26"/>
      <w:szCs w:val="26"/>
    </w:rPr>
  </w:style>
  <w:style w:type="paragraph" w:customStyle="1" w:styleId="088095CB421E4E02BDC9682AFEE1723A">
    <w:name w:val="088095CB421E4E02BDC9682AFEE1723A"/>
    <w:uiPriority w:val="99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character" w:styleId="afff">
    <w:name w:val="Emphasis"/>
    <w:basedOn w:val="a0"/>
    <w:uiPriority w:val="20"/>
    <w:qFormat/>
    <w:rPr>
      <w:i/>
      <w:iCs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"/>
    <w:next w:val="a"/>
    <w:link w:val="afb"/>
    <w:uiPriority w:val="99"/>
    <w:qFormat/>
    <w:rsid w:val="00096878"/>
    <w:pPr>
      <w:widowControl/>
      <w:spacing w:after="200"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D6272-E710-445C-81A9-F18E8776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</vt:lpstr>
    </vt:vector>
  </TitlesOfParts>
  <Company>Microsoft</Company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dc:title>
  <dc:creator>ШНЕЙДМАН ЛЕОНИД ЗИНОВЬЕВИЧ</dc:creator>
  <cp:lastModifiedBy>КОВАЛЕВСКАЯ ТАТЬЯНА СЕРГЕЕВНА</cp:lastModifiedBy>
  <cp:revision>9</cp:revision>
  <dcterms:created xsi:type="dcterms:W3CDTF">2025-01-13T08:08:00Z</dcterms:created>
  <dcterms:modified xsi:type="dcterms:W3CDTF">2025-01-13T10:00:00Z</dcterms:modified>
</cp:coreProperties>
</file>